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Zoning</w:t>
      </w:r>
      <w:r>
        <w:t xml:space="preserve"> </w:t>
      </w:r>
      <w:r>
        <w:t xml:space="preserve">Ordinance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1" w:name="city-of-newport"/>
    <w:p>
      <w:pPr>
        <w:pStyle w:val="Heading1"/>
      </w:pPr>
      <w:r>
        <w:t xml:space="preserve">City of Newport</w:t>
      </w:r>
    </w:p>
    <w:bookmarkStart w:id="20" w:name="zoning-ordinance"/>
    <w:p>
      <w:pPr>
        <w:pStyle w:val="Heading2"/>
      </w:pPr>
      <w:r>
        <w:t xml:space="preserve">Zoning Ordinance</w:t>
      </w:r>
    </w:p>
    <w:p>
      <w:pPr>
        <w:pStyle w:val="FirstParagraph"/>
      </w:pPr>
      <w:r>
        <w:rPr>
          <w:i/>
          <w:iCs/>
        </w:rPr>
        <w:t xml:space="preserve">This document reflects the ordinance as adopted through September 2026.</w:t>
      </w:r>
    </w:p>
    <w:bookmarkEnd w:id="20"/>
    <w:bookmarkEnd w:id="21"/>
    <w:p>
      <w:r>
        <w:pict>
          <v:rect style="width:0;height:1.5pt" o:hralign="center" o:hrstd="t" o:hr="t"/>
        </w:pict>
      </w:r>
    </w:p>
    <w:bookmarkStart w:id="22" w:name="general-provisions"/>
    <w:p>
      <w:pPr>
        <w:pStyle w:val="Heading1"/>
      </w:pPr>
      <w:r>
        <w:t xml:space="preserve">§ 17.04. GENERAL PROVISIONS</w:t>
      </w:r>
    </w:p>
    <w:p>
      <w:pPr>
        <w:pStyle w:val="FirstParagraph"/>
      </w:pPr>
      <w:r>
        <w:br/>
      </w:r>
    </w:p>
    <w:bookmarkEnd w:id="22"/>
    <w:bookmarkStart w:id="23" w:name="authority"/>
    <w:p>
      <w:pPr>
        <w:pStyle w:val="Heading2"/>
      </w:pPr>
      <w:r>
        <w:t xml:space="preserve">§ 17.04.010. Authority</w:t>
      </w:r>
    </w:p>
    <w:p>
      <w:pPr>
        <w:pStyle w:val="FirstParagraph"/>
      </w:pPr>
      <w:r>
        <w:t xml:space="preserve">The zoning code is adopted and enacted in accordance with the provisions of Title</w:t>
      </w:r>
      <w:r>
        <w:t xml:space="preserve"> </w:t>
      </w:r>
      <w:r>
        <w:t xml:space="preserve">45, Chapter 24, Section 27 through 72 of the General Laws of Rhode Island as amended</w:t>
      </w:r>
      <w:r>
        <w:t xml:space="preserve"> </w:t>
      </w:r>
      <w:r>
        <w:t xml:space="preserve">in 1991.</w:t>
      </w:r>
    </w:p>
    <w:p>
      <w:pPr>
        <w:pStyle w:val="BodyText"/>
      </w:pPr>
      <w:r>
        <w:rPr>
          <w:i/>
          <w:iCs/>
        </w:rPr>
        <w:t xml:space="preserve">(Ord. 2000-4 (part), 2000: Ord. 65-94 (part), 1994: prior code 1260.01)</w:t>
      </w:r>
    </w:p>
    <w:bookmarkEnd w:id="23"/>
    <w:bookmarkStart w:id="24" w:name="intent-and-purposes"/>
    <w:p>
      <w:pPr>
        <w:pStyle w:val="Heading2"/>
      </w:pPr>
      <w:r>
        <w:t xml:space="preserve">§ 17.04.020. Intent and purposes</w:t>
      </w:r>
    </w:p>
    <w:p>
      <w:pPr>
        <w:pStyle w:val="FirstParagraph"/>
      </w:pPr>
      <w:r>
        <w:t xml:space="preserve">It is the intent of this zoning code to aid in the implementation of the adopted comprehensive</w:t>
      </w:r>
      <w:r>
        <w:t xml:space="preserve"> </w:t>
      </w:r>
      <w:r>
        <w:t xml:space="preserve">plan for the city. This zoning code and such plan are designed to further the purposes</w:t>
      </w:r>
      <w:r>
        <w:t xml:space="preserve"> </w:t>
      </w:r>
      <w:r>
        <w:t xml:space="preserve">set forth in Title 45, Chapter 24, of the General Laws, and for the promotion with</w:t>
      </w:r>
      <w:r>
        <w:t xml:space="preserve"> </w:t>
      </w:r>
      <w:r>
        <w:t xml:space="preserve">the greatest efficiency and economy of the coordinated development of the city and</w:t>
      </w:r>
      <w:r>
        <w:t xml:space="preserve"> </w:t>
      </w:r>
      <w:r>
        <w:t xml:space="preserve">prosperity of its people, particularly in the following ways, each with equal priority</w:t>
      </w:r>
      <w:r>
        <w:t xml:space="preserve"> </w:t>
      </w:r>
      <w:r>
        <w:t xml:space="preserve">and numbered for reference purposes only:</w:t>
      </w:r>
    </w:p>
    <w:p>
      <w:pPr>
        <w:pStyle w:val="Compact"/>
        <w:numPr>
          <w:ilvl w:val="0"/>
          <w:numId w:val="1001"/>
        </w:numPr>
      </w:pPr>
    </w:p>
    <w:p>
      <w:pPr>
        <w:numPr>
          <w:ilvl w:val="1"/>
          <w:numId w:val="1002"/>
        </w:numPr>
      </w:pPr>
      <w:r>
        <w:t xml:space="preserve">A.</w:t>
      </w:r>
      <w:r>
        <w:t xml:space="preserve"> </w:t>
      </w:r>
      <w:r>
        <w:t xml:space="preserve">Promoting the public health, safety, and general welfare;</w:t>
      </w:r>
    </w:p>
    <w:p>
      <w:pPr>
        <w:numPr>
          <w:ilvl w:val="1"/>
          <w:numId w:val="1002"/>
        </w:numPr>
      </w:pPr>
      <w:r>
        <w:t xml:space="preserve">B.</w:t>
      </w:r>
      <w:r>
        <w:t xml:space="preserve"> </w:t>
      </w:r>
      <w:r>
        <w:t xml:space="preserve">Providing for a range of uses and intensities of use appropriate to the character</w:t>
      </w:r>
      <w:r>
        <w:t xml:space="preserve"> </w:t>
      </w:r>
      <w:r>
        <w:t xml:space="preserve">of the city and reflecting current and expected future needs;</w:t>
      </w:r>
    </w:p>
    <w:p>
      <w:pPr>
        <w:numPr>
          <w:ilvl w:val="1"/>
          <w:numId w:val="1002"/>
        </w:numPr>
      </w:pPr>
      <w:r>
        <w:t xml:space="preserve">C.</w:t>
      </w:r>
      <w:r>
        <w:t xml:space="preserve"> </w:t>
      </w:r>
      <w:r>
        <w:t xml:space="preserve">Providing for orderly growth and development which recognizes:</w:t>
      </w:r>
    </w:p>
    <w:p>
      <w:pPr>
        <w:numPr>
          <w:ilvl w:val="2"/>
          <w:numId w:val="1003"/>
        </w:numPr>
      </w:pPr>
      <w:r>
        <w:t xml:space="preserve">1.</w:t>
      </w:r>
      <w:r>
        <w:t xml:space="preserve"> </w:t>
      </w:r>
      <w:r>
        <w:t xml:space="preserve">The goals and patterns of land use contained in the comprehensive plan of the city</w:t>
      </w:r>
      <w:r>
        <w:t xml:space="preserve"> </w:t>
      </w:r>
      <w:r>
        <w:t xml:space="preserve">adopted pursuant to Title 45, Chapter 22.2 of the General Laws,</w:t>
      </w:r>
    </w:p>
    <w:p>
      <w:pPr>
        <w:numPr>
          <w:ilvl w:val="2"/>
          <w:numId w:val="1003"/>
        </w:numPr>
      </w:pPr>
      <w:r>
        <w:t xml:space="preserve">2.</w:t>
      </w:r>
      <w:r>
        <w:t xml:space="preserve"> </w:t>
      </w:r>
      <w:r>
        <w:t xml:space="preserve">The natural characteristics of the land, including its suitability for use based on</w:t>
      </w:r>
      <w:r>
        <w:t xml:space="preserve"> </w:t>
      </w:r>
      <w:r>
        <w:t xml:space="preserve">soil characteristics, topography, and susceptibility to surface or groundwater pollution,</w:t>
      </w:r>
    </w:p>
    <w:p>
      <w:pPr>
        <w:numPr>
          <w:ilvl w:val="2"/>
          <w:numId w:val="1003"/>
        </w:numPr>
      </w:pPr>
      <w:r>
        <w:t xml:space="preserve">3.</w:t>
      </w:r>
      <w:r>
        <w:t xml:space="preserve"> </w:t>
      </w:r>
      <w:r>
        <w:t xml:space="preserve">The values and dynamic nature of coastal and freshwater ponds, the shoreline, and</w:t>
      </w:r>
      <w:r>
        <w:t xml:space="preserve"> </w:t>
      </w:r>
      <w:r>
        <w:t xml:space="preserve">freshwater and coastal wetlands,</w:t>
      </w:r>
    </w:p>
    <w:p>
      <w:pPr>
        <w:numPr>
          <w:ilvl w:val="2"/>
          <w:numId w:val="1003"/>
        </w:numPr>
      </w:pPr>
      <w:r>
        <w:t xml:space="preserve">4.</w:t>
      </w:r>
      <w:r>
        <w:t xml:space="preserve"> </w:t>
      </w:r>
      <w:r>
        <w:t xml:space="preserve">The values of unique or valuable natural resources and features,</w:t>
      </w:r>
    </w:p>
    <w:p>
      <w:pPr>
        <w:numPr>
          <w:ilvl w:val="2"/>
          <w:numId w:val="1003"/>
        </w:numPr>
      </w:pPr>
      <w:r>
        <w:t xml:space="preserve">5.</w:t>
      </w:r>
      <w:r>
        <w:t xml:space="preserve"> </w:t>
      </w:r>
      <w:r>
        <w:t xml:space="preserve">The availability and capacity of existing and planned public and/or private service</w:t>
      </w:r>
      <w:r>
        <w:t xml:space="preserve"> </w:t>
      </w:r>
      <w:r>
        <w:t xml:space="preserve">and facilities,</w:t>
      </w:r>
    </w:p>
    <w:p>
      <w:pPr>
        <w:numPr>
          <w:ilvl w:val="2"/>
          <w:numId w:val="1003"/>
        </w:numPr>
      </w:pPr>
      <w:r>
        <w:t xml:space="preserve">6.</w:t>
      </w:r>
      <w:r>
        <w:t xml:space="preserve"> </w:t>
      </w:r>
      <w:r>
        <w:t xml:space="preserve">The need to shape and balance urban and rural development, and</w:t>
      </w:r>
    </w:p>
    <w:p>
      <w:pPr>
        <w:numPr>
          <w:ilvl w:val="2"/>
          <w:numId w:val="1003"/>
        </w:numPr>
      </w:pPr>
      <w:r>
        <w:t xml:space="preserve">7.</w:t>
      </w:r>
      <w:r>
        <w:t xml:space="preserve"> </w:t>
      </w:r>
      <w:r>
        <w:t xml:space="preserve">The use of innovative development regulations and techniques;</w:t>
      </w:r>
    </w:p>
    <w:p>
      <w:pPr>
        <w:numPr>
          <w:ilvl w:val="1"/>
          <w:numId w:val="1002"/>
        </w:numPr>
      </w:pPr>
      <w:r>
        <w:t xml:space="preserve">D.</w:t>
      </w:r>
      <w:r>
        <w:t xml:space="preserve"> </w:t>
      </w:r>
      <w:r>
        <w:t xml:space="preserve">Providing for the control, protection, and/or abatement of air, water, groundwater,</w:t>
      </w:r>
      <w:r>
        <w:t xml:space="preserve"> </w:t>
      </w:r>
      <w:r>
        <w:t xml:space="preserve">and noise pollution, and soil erosion and sedimentation;</w:t>
      </w:r>
    </w:p>
    <w:p>
      <w:pPr>
        <w:numPr>
          <w:ilvl w:val="1"/>
          <w:numId w:val="1002"/>
        </w:numPr>
      </w:pPr>
      <w:r>
        <w:t xml:space="preserve">E.</w:t>
      </w:r>
      <w:r>
        <w:t xml:space="preserve"> </w:t>
      </w:r>
      <w:r>
        <w:t xml:space="preserve">Providing for the protection of the natural, historic, cultural, and scenic character</w:t>
      </w:r>
      <w:r>
        <w:t xml:space="preserve"> </w:t>
      </w:r>
      <w:r>
        <w:t xml:space="preserve">of the city or areas therein;</w:t>
      </w:r>
    </w:p>
    <w:p>
      <w:pPr>
        <w:numPr>
          <w:ilvl w:val="1"/>
          <w:numId w:val="1002"/>
        </w:numPr>
      </w:pPr>
      <w:r>
        <w:t xml:space="preserve">F.</w:t>
      </w:r>
      <w:r>
        <w:t xml:space="preserve"> </w:t>
      </w:r>
      <w:r>
        <w:t xml:space="preserve">Providing for the preservation and promotion of agricultural production, forest, silviculture,</w:t>
      </w:r>
      <w:r>
        <w:t xml:space="preserve"> </w:t>
      </w:r>
      <w:r>
        <w:t xml:space="preserve">aquaculture, timber resources, and open space;</w:t>
      </w:r>
    </w:p>
    <w:p>
      <w:pPr>
        <w:numPr>
          <w:ilvl w:val="1"/>
          <w:numId w:val="1002"/>
        </w:numPr>
      </w:pPr>
      <w:r>
        <w:t xml:space="preserve">G.</w:t>
      </w:r>
      <w:r>
        <w:t xml:space="preserve"> </w:t>
      </w:r>
      <w:r>
        <w:t xml:space="preserve">Providing for the protection of public investment in transportation, water, stormwater</w:t>
      </w:r>
      <w:r>
        <w:t xml:space="preserve"> </w:t>
      </w:r>
      <w:r>
        <w:t xml:space="preserve">management systems, sewage treatment and disposal, solid waste treatment and disposal,</w:t>
      </w:r>
      <w:r>
        <w:t xml:space="preserve"> </w:t>
      </w:r>
      <w:r>
        <w:t xml:space="preserve">schools, recreation, public facilities, open space, and other public requirements;</w:t>
      </w:r>
    </w:p>
    <w:p>
      <w:pPr>
        <w:numPr>
          <w:ilvl w:val="1"/>
          <w:numId w:val="1002"/>
        </w:numPr>
      </w:pPr>
      <w:r>
        <w:t xml:space="preserve">H.</w:t>
      </w:r>
      <w:r>
        <w:t xml:space="preserve"> </w:t>
      </w:r>
      <w:r>
        <w:t xml:space="preserve">Promoting a balance of housing choices, for all income levels and groups, to assure</w:t>
      </w:r>
      <w:r>
        <w:t xml:space="preserve"> </w:t>
      </w:r>
      <w:r>
        <w:t xml:space="preserve">the health, safety and welfare of all citizens and their rights to affordable, accessible,</w:t>
      </w:r>
      <w:r>
        <w:t xml:space="preserve"> </w:t>
      </w:r>
      <w:r>
        <w:t xml:space="preserve">safe, and sanitary housing;</w:t>
      </w:r>
    </w:p>
    <w:p>
      <w:pPr>
        <w:numPr>
          <w:ilvl w:val="1"/>
          <w:numId w:val="1002"/>
        </w:numPr>
      </w:pPr>
      <w:r>
        <w:t xml:space="preserve">I.</w:t>
      </w:r>
      <w:r>
        <w:t xml:space="preserve"> </w:t>
      </w:r>
      <w:r>
        <w:t xml:space="preserve">Providing opportunities for the establishment of low and moderate income housing;</w:t>
      </w:r>
    </w:p>
    <w:p>
      <w:pPr>
        <w:numPr>
          <w:ilvl w:val="1"/>
          <w:numId w:val="1002"/>
        </w:numPr>
      </w:pPr>
      <w:r>
        <w:t xml:space="preserve">J.</w:t>
      </w:r>
      <w:r>
        <w:t xml:space="preserve"> </w:t>
      </w:r>
      <w:r>
        <w:t xml:space="preserve">Promoting safety from fire, flood and other natural or man-made disasters;</w:t>
      </w:r>
    </w:p>
    <w:p>
      <w:pPr>
        <w:numPr>
          <w:ilvl w:val="1"/>
          <w:numId w:val="1002"/>
        </w:numPr>
      </w:pPr>
      <w:r>
        <w:t xml:space="preserve">K.</w:t>
      </w:r>
      <w:r>
        <w:t xml:space="preserve"> </w:t>
      </w:r>
      <w:r>
        <w:t xml:space="preserve">Promoting a high level of quality in design in the development of private and public</w:t>
      </w:r>
      <w:r>
        <w:t xml:space="preserve"> </w:t>
      </w:r>
      <w:r>
        <w:t xml:space="preserve">facilities;</w:t>
      </w:r>
    </w:p>
    <w:p>
      <w:pPr>
        <w:numPr>
          <w:ilvl w:val="1"/>
          <w:numId w:val="1002"/>
        </w:numPr>
      </w:pPr>
      <w:r>
        <w:t xml:space="preserve">L.</w:t>
      </w:r>
      <w:r>
        <w:t xml:space="preserve"> </w:t>
      </w:r>
      <w:r>
        <w:t xml:space="preserve">Promoting implementation of the comprehensive plan of the city adopted pursuant to</w:t>
      </w:r>
      <w:r>
        <w:t xml:space="preserve"> </w:t>
      </w:r>
      <w:r>
        <w:t xml:space="preserve">Title 45, Chapter 22.2 of the General Laws;</w:t>
      </w:r>
    </w:p>
    <w:p>
      <w:pPr>
        <w:numPr>
          <w:ilvl w:val="1"/>
          <w:numId w:val="1002"/>
        </w:numPr>
      </w:pPr>
      <w:r>
        <w:t xml:space="preserve">M.</w:t>
      </w:r>
      <w:r>
        <w:t xml:space="preserve"> </w:t>
      </w:r>
      <w:r>
        <w:t xml:space="preserve">Providing for coordination of land uses with contiguous municipalities, other municipalities,</w:t>
      </w:r>
      <w:r>
        <w:t xml:space="preserve"> </w:t>
      </w:r>
      <w:r>
        <w:t xml:space="preserve">the state, and other agencies, as appropriate, especially with regard to resources</w:t>
      </w:r>
      <w:r>
        <w:t xml:space="preserve"> </w:t>
      </w:r>
      <w:r>
        <w:t xml:space="preserve">and facilities that extend beyond municipal boundaries or have a direct impact on</w:t>
      </w:r>
      <w:r>
        <w:t xml:space="preserve"> </w:t>
      </w:r>
      <w:r>
        <w:t xml:space="preserve">that municipality;</w:t>
      </w:r>
    </w:p>
    <w:p>
      <w:pPr>
        <w:numPr>
          <w:ilvl w:val="1"/>
          <w:numId w:val="1002"/>
        </w:numPr>
      </w:pPr>
      <w:r>
        <w:t xml:space="preserve">N.</w:t>
      </w:r>
      <w:r>
        <w:t xml:space="preserve"> </w:t>
      </w:r>
      <w:r>
        <w:t xml:space="preserve">Providing for efficient review of development proposals, to clarify and expedite the</w:t>
      </w:r>
      <w:r>
        <w:t xml:space="preserve"> </w:t>
      </w:r>
      <w:r>
        <w:t xml:space="preserve">zoning approval process;</w:t>
      </w:r>
    </w:p>
    <w:p>
      <w:pPr>
        <w:numPr>
          <w:ilvl w:val="1"/>
          <w:numId w:val="1002"/>
        </w:numPr>
      </w:pPr>
      <w:r>
        <w:t xml:space="preserve">O.</w:t>
      </w:r>
      <w:r>
        <w:t xml:space="preserve"> </w:t>
      </w:r>
      <w:r>
        <w:t xml:space="preserve">Providing for procedures for the administration of the zoning code, including, but</w:t>
      </w:r>
      <w:r>
        <w:t xml:space="preserve"> </w:t>
      </w:r>
      <w:r>
        <w:t xml:space="preserve">not limited to, variances, special use permits, and, where adopted, procedures for</w:t>
      </w:r>
      <w:r>
        <w:t xml:space="preserve"> </w:t>
      </w:r>
      <w:r>
        <w:t xml:space="preserve">modifications;</w:t>
      </w:r>
    </w:p>
    <w:p>
      <w:pPr>
        <w:numPr>
          <w:ilvl w:val="1"/>
          <w:numId w:val="1002"/>
        </w:numPr>
      </w:pPr>
      <w:r>
        <w:t xml:space="preserve">P.</w:t>
      </w:r>
      <w:r>
        <w:t xml:space="preserve"> </w:t>
      </w:r>
      <w:r>
        <w:t xml:space="preserve">Notwithstanding any provision of this zoning code, structures, buildings, and land</w:t>
      </w:r>
      <w:r>
        <w:t xml:space="preserve"> </w:t>
      </w:r>
      <w:r>
        <w:t xml:space="preserve">may be erected and/or used by the City of Newport, or any agency or department thereof,</w:t>
      </w:r>
      <w:r>
        <w:t xml:space="preserve"> </w:t>
      </w:r>
      <w:r>
        <w:t xml:space="preserve">for public or municipal purposes in any zoning district, and said structures, buildings,</w:t>
      </w:r>
      <w:r>
        <w:t xml:space="preserve"> </w:t>
      </w:r>
      <w:r>
        <w:t xml:space="preserve">and lands so erected or used shall be exempt from the provisions of this zoning code.</w:t>
      </w:r>
    </w:p>
    <w:p>
      <w:pPr>
        <w:pStyle w:val="FirstParagraph"/>
      </w:pPr>
      <w:r>
        <w:rPr>
          <w:i/>
          <w:iCs/>
        </w:rPr>
        <w:t xml:space="preserve">(Ord. 2000-4 (part), 2000: Ord. 65-94 (part), 1994: prior code § 1260.02)</w:t>
      </w:r>
    </w:p>
    <w:bookmarkEnd w:id="24"/>
    <w:bookmarkStart w:id="25" w:name="Xee904d9d945b54963581c75701e9789f69f1d9b"/>
    <w:p>
      <w:pPr>
        <w:pStyle w:val="Heading2"/>
      </w:pPr>
      <w:r>
        <w:t xml:space="preserve">§ 17.04.030. Consistency with comprehensive plan required</w:t>
      </w:r>
    </w:p>
    <w:p>
      <w:pPr>
        <w:pStyle w:val="FirstParagraph"/>
      </w:pPr>
      <w:r>
        <w:t xml:space="preserve">This zoning code is hereby adopted to further the purposes of the comprehensive plan</w:t>
      </w:r>
      <w:r>
        <w:t xml:space="preserve"> </w:t>
      </w:r>
      <w:r>
        <w:t xml:space="preserve">adopted for the city. Any amendment to this zoning code shall be consistent with the</w:t>
      </w:r>
      <w:r>
        <w:t xml:space="preserve"> </w:t>
      </w:r>
      <w:r>
        <w:t xml:space="preserve">policies and goals of the adopted comprehensive plan for the city. In the instance</w:t>
      </w:r>
      <w:r>
        <w:t xml:space="preserve"> </w:t>
      </w:r>
      <w:r>
        <w:t xml:space="preserve">of uncertainty in the construction or application of any section of this zoning code,</w:t>
      </w:r>
      <w:r>
        <w:t xml:space="preserve"> </w:t>
      </w:r>
      <w:r>
        <w:t xml:space="preserve">the zoning code shall be construed in a manner that will further the implementation</w:t>
      </w:r>
      <w:r>
        <w:t xml:space="preserve"> </w:t>
      </w:r>
      <w:r>
        <w:t xml:space="preserve">of and not be contrary to, the goals and policies and applicable elements of the comprehensive</w:t>
      </w:r>
      <w:r>
        <w:t xml:space="preserve"> </w:t>
      </w:r>
      <w:r>
        <w:t xml:space="preserve">plan.</w:t>
      </w:r>
    </w:p>
    <w:p>
      <w:pPr>
        <w:pStyle w:val="BodyText"/>
      </w:pPr>
      <w:r>
        <w:rPr>
          <w:i/>
          <w:iCs/>
        </w:rPr>
        <w:t xml:space="preserve">(Ord. 2000-4 (part), 2000: Ord. 65-94 (part), 1994: prior code § 1260.03)</w:t>
      </w:r>
    </w:p>
    <w:bookmarkEnd w:id="25"/>
    <w:bookmarkStart w:id="26" w:name="creation-of-vested-rights"/>
    <w:p>
      <w:pPr>
        <w:pStyle w:val="Heading2"/>
      </w:pPr>
      <w:r>
        <w:t xml:space="preserve">§ 17.04.040. Creation of vested rights</w:t>
      </w:r>
    </w:p>
    <w:p>
      <w:pPr>
        <w:pStyle w:val="FirstParagraph"/>
      </w:pPr>
      <w:r>
        <w:t xml:space="preserve">Nothing in this zoning code shall be deemed to require a change in the plans, construction</w:t>
      </w:r>
      <w:r>
        <w:t xml:space="preserve"> </w:t>
      </w:r>
      <w:r>
        <w:t xml:space="preserve">or designated use of any project or part thereof, for which a valid special use permit,</w:t>
      </w:r>
      <w:r>
        <w:t xml:space="preserve"> </w:t>
      </w:r>
      <w:r>
        <w:t xml:space="preserve">building permit, or certificate of occupancy was lawfully issued prior to the effective</w:t>
      </w:r>
      <w:r>
        <w:t xml:space="preserve"> </w:t>
      </w:r>
      <w:r>
        <w:t xml:space="preserve">date of this zoning code, or any amendment thereto.</w:t>
      </w:r>
    </w:p>
    <w:p>
      <w:pPr>
        <w:pStyle w:val="BodyText"/>
      </w:pPr>
      <w:r>
        <w:t xml:space="preserve">Applications for development that are substantially complete and have been submitted</w:t>
      </w:r>
      <w:r>
        <w:t xml:space="preserve"> </w:t>
      </w:r>
      <w:r>
        <w:t xml:space="preserve">for approval to the appropriate review agency prior to the enactment of a new zoning</w:t>
      </w:r>
      <w:r>
        <w:t xml:space="preserve"> </w:t>
      </w:r>
      <w:r>
        <w:t xml:space="preserve">code or amendment will be considered vested under this section and shall be reviewed</w:t>
      </w:r>
      <w:r>
        <w:t xml:space="preserve"> </w:t>
      </w:r>
      <w:r>
        <w:t xml:space="preserve">under the regulations applicable in the zoning code in force at the time the application</w:t>
      </w:r>
      <w:r>
        <w:t xml:space="preserve"> </w:t>
      </w:r>
      <w:r>
        <w:t xml:space="preserve">was submitted. Applications will be considered substantially complete if the application</w:t>
      </w:r>
      <w:r>
        <w:t xml:space="preserve"> </w:t>
      </w:r>
      <w:r>
        <w:t xml:space="preserve">has been placed on the agenda of the zoning board of review, the planning board or</w:t>
      </w:r>
      <w:r>
        <w:t xml:space="preserve"> </w:t>
      </w:r>
      <w:r>
        <w:t xml:space="preserve">the historic district commission or upon the request of the applicant a letter from</w:t>
      </w:r>
      <w:r>
        <w:t xml:space="preserve"> </w:t>
      </w:r>
      <w:r>
        <w:t xml:space="preserve">the zoning officer certifying completeness has been issued. If an application for</w:t>
      </w:r>
      <w:r>
        <w:t xml:space="preserve"> </w:t>
      </w:r>
      <w:r>
        <w:t xml:space="preserve">development under the provisions of this section is approved, development of the property</w:t>
      </w:r>
      <w:r>
        <w:t xml:space="preserve"> </w:t>
      </w:r>
      <w:r>
        <w:t xml:space="preserve">must begin within six months of the issuance of the building permit and in no case</w:t>
      </w:r>
      <w:r>
        <w:t xml:space="preserve"> </w:t>
      </w:r>
      <w:r>
        <w:t xml:space="preserve">shall development be halted for a continuous period of six months after that, unless</w:t>
      </w:r>
      <w:r>
        <w:t xml:space="preserve"> </w:t>
      </w:r>
      <w:r>
        <w:t xml:space="preserve">it can be proven by the applicant that such hiatus in development activity is due</w:t>
      </w:r>
      <w:r>
        <w:t xml:space="preserve"> </w:t>
      </w:r>
      <w:r>
        <w:t xml:space="preserve">to reasons beyond the applicant's control in which case the applicant must petition</w:t>
      </w:r>
      <w:r>
        <w:t xml:space="preserve"> </w:t>
      </w:r>
      <w:r>
        <w:t xml:space="preserve">the director of public works for extension of the building permit. Failure to comply</w:t>
      </w:r>
      <w:r>
        <w:t xml:space="preserve"> </w:t>
      </w:r>
      <w:r>
        <w:t xml:space="preserve">with the time constraints shall constitute the loss of all benefits resulting from</w:t>
      </w:r>
      <w:r>
        <w:t xml:space="preserve"> </w:t>
      </w:r>
      <w:r>
        <w:t xml:space="preserve">being vested in addition to any other requirements as may arise out of such noncompliance.</w:t>
      </w:r>
    </w:p>
    <w:p>
      <w:pPr>
        <w:pStyle w:val="BodyText"/>
      </w:pPr>
      <w:r>
        <w:rPr>
          <w:i/>
          <w:iCs/>
        </w:rPr>
        <w:t xml:space="preserve">(Ord. 2000-4 (part), 2000: Ord. 65-94 (part), 1994: prior code § 1260.12)</w:t>
      </w:r>
    </w:p>
    <w:bookmarkEnd w:id="26"/>
    <w:bookmarkStart w:id="27" w:name="general-requirements"/>
    <w:p>
      <w:pPr>
        <w:pStyle w:val="Heading2"/>
      </w:pPr>
      <w:r>
        <w:t xml:space="preserve">§ 17.04.050. General requirements</w:t>
      </w:r>
    </w:p>
    <w:p>
      <w:pPr>
        <w:numPr>
          <w:ilvl w:val="0"/>
          <w:numId w:val="1004"/>
        </w:numPr>
      </w:pPr>
      <w:r>
        <w:t xml:space="preserve">A.</w:t>
      </w:r>
      <w:r>
        <w:t xml:space="preserve"> </w:t>
      </w:r>
      <w:r>
        <w:t xml:space="preserve">Generally. The provisions of this zoning code shall be minimum standards and shall</w:t>
      </w:r>
      <w:r>
        <w:t xml:space="preserve"> </w:t>
      </w:r>
      <w:r>
        <w:t xml:space="preserve">apply uniformly to each class or kind of structure or land, except as hereinafter</w:t>
      </w:r>
      <w:r>
        <w:t xml:space="preserve"> </w:t>
      </w:r>
      <w:r>
        <w:t xml:space="preserve">provided, and particularly as follows:</w:t>
      </w:r>
    </w:p>
    <w:p>
      <w:pPr>
        <w:numPr>
          <w:ilvl w:val="1"/>
          <w:numId w:val="1005"/>
        </w:numPr>
      </w:pPr>
      <w:r>
        <w:t xml:space="preserve">1.</w:t>
      </w:r>
      <w:r>
        <w:t xml:space="preserve"> </w:t>
      </w:r>
      <w:r>
        <w:t xml:space="preserve">No building, structure or land shall hereafter be used or occupied, and no building</w:t>
      </w:r>
      <w:r>
        <w:t xml:space="preserve"> </w:t>
      </w:r>
      <w:r>
        <w:t xml:space="preserve">or structure or part thereof shall hereafter be erected, constructed, reconstructed,</w:t>
      </w:r>
      <w:r>
        <w:t xml:space="preserve"> </w:t>
      </w:r>
      <w:r>
        <w:t xml:space="preserve">moved or structurally altered, except in conformity with all of the regulations herein</w:t>
      </w:r>
      <w:r>
        <w:t xml:space="preserve"> </w:t>
      </w:r>
      <w:r>
        <w:t xml:space="preserve">specified for the district in which it is located;</w:t>
      </w:r>
    </w:p>
    <w:p>
      <w:pPr>
        <w:numPr>
          <w:ilvl w:val="1"/>
          <w:numId w:val="1005"/>
        </w:numPr>
      </w:pPr>
      <w:r>
        <w:t xml:space="preserve">2.</w:t>
      </w:r>
      <w:r>
        <w:t xml:space="preserve"> </w:t>
      </w:r>
      <w:r>
        <w:t xml:space="preserve">No building or other structure shall hereafter be erected or altered:</w:t>
      </w:r>
    </w:p>
    <w:p>
      <w:pPr>
        <w:numPr>
          <w:ilvl w:val="2"/>
          <w:numId w:val="1006"/>
        </w:numPr>
      </w:pPr>
      <w:r>
        <w:t xml:space="preserve">a.</w:t>
      </w:r>
      <w:r>
        <w:t xml:space="preserve"> </w:t>
      </w:r>
      <w:r>
        <w:t xml:space="preserve">To exceed the building height or bulk herein permitted,</w:t>
      </w:r>
    </w:p>
    <w:p>
      <w:pPr>
        <w:numPr>
          <w:ilvl w:val="2"/>
          <w:numId w:val="1006"/>
        </w:numPr>
      </w:pPr>
      <w:r>
        <w:t xml:space="preserve">b.</w:t>
      </w:r>
      <w:r>
        <w:t xml:space="preserve"> </w:t>
      </w:r>
      <w:r>
        <w:t xml:space="preserve">To accommodate or house a greater number of families than herein permitted,</w:t>
      </w:r>
    </w:p>
    <w:p>
      <w:pPr>
        <w:numPr>
          <w:ilvl w:val="2"/>
          <w:numId w:val="1006"/>
        </w:numPr>
      </w:pPr>
      <w:r>
        <w:t xml:space="preserve">c.</w:t>
      </w:r>
      <w:r>
        <w:t xml:space="preserve"> </w:t>
      </w:r>
      <w:r>
        <w:t xml:space="preserve">To occupy a greater percentage of lot area than herein permitted,</w:t>
      </w:r>
    </w:p>
    <w:p>
      <w:pPr>
        <w:numPr>
          <w:ilvl w:val="2"/>
          <w:numId w:val="1006"/>
        </w:numPr>
      </w:pPr>
      <w:r>
        <w:t xml:space="preserve">d.</w:t>
      </w:r>
      <w:r>
        <w:t xml:space="preserve"> </w:t>
      </w:r>
      <w:r>
        <w:t xml:space="preserve">To have less setback than herein required, or</w:t>
      </w:r>
    </w:p>
    <w:p>
      <w:pPr>
        <w:numPr>
          <w:ilvl w:val="2"/>
          <w:numId w:val="1006"/>
        </w:numPr>
      </w:pPr>
      <w:r>
        <w:t xml:space="preserve">e.</w:t>
      </w:r>
      <w:r>
        <w:t xml:space="preserve"> </w:t>
      </w:r>
      <w:r>
        <w:t xml:space="preserve">In any other manner contrary to the provisions of this zoning code;</w:t>
      </w:r>
    </w:p>
    <w:p>
      <w:pPr>
        <w:numPr>
          <w:ilvl w:val="1"/>
          <w:numId w:val="1005"/>
        </w:numPr>
      </w:pPr>
      <w:r>
        <w:t xml:space="preserve">3.</w:t>
      </w:r>
      <w:r>
        <w:t xml:space="preserve"> </w:t>
      </w:r>
      <w:r>
        <w:t xml:space="preserve">No setback or off-street parking or loading space required around or in connection</w:t>
      </w:r>
      <w:r>
        <w:t xml:space="preserve"> </w:t>
      </w:r>
      <w:r>
        <w:t xml:space="preserve">with any building for the purpose of complying with this zoning code shall be included</w:t>
      </w:r>
      <w:r>
        <w:t xml:space="preserve"> </w:t>
      </w:r>
      <w:r>
        <w:t xml:space="preserve">as part of a setback or off-street parking or loading space similarly required for</w:t>
      </w:r>
      <w:r>
        <w:t xml:space="preserve"> </w:t>
      </w:r>
      <w:r>
        <w:t xml:space="preserve">any other building;</w:t>
      </w:r>
    </w:p>
    <w:p>
      <w:pPr>
        <w:numPr>
          <w:ilvl w:val="1"/>
          <w:numId w:val="1005"/>
        </w:numPr>
      </w:pPr>
      <w:r>
        <w:t xml:space="preserve">4.</w:t>
      </w:r>
      <w:r>
        <w:t xml:space="preserve"> </w:t>
      </w:r>
      <w:r>
        <w:t xml:space="preserve">No setback or lot existing at the time of April 13, 1977 shall be reduced in dimension</w:t>
      </w:r>
      <w:r>
        <w:t xml:space="preserve"> </w:t>
      </w:r>
      <w:r>
        <w:t xml:space="preserve">or area below the minimum requirements set forth herein. Setbacks and lots created</w:t>
      </w:r>
      <w:r>
        <w:t xml:space="preserve"> </w:t>
      </w:r>
      <w:r>
        <w:t xml:space="preserve">after this effective date shall meet the minimum requirements established herein.</w:t>
      </w:r>
    </w:p>
    <w:p>
      <w:pPr>
        <w:numPr>
          <w:ilvl w:val="0"/>
          <w:numId w:val="1004"/>
        </w:numPr>
      </w:pPr>
      <w:r>
        <w:t xml:space="preserve">B.</w:t>
      </w:r>
      <w:r>
        <w:t xml:space="preserve"> </w:t>
      </w:r>
      <w:r>
        <w:t xml:space="preserve">Prohibited Uses. It is intended that any use not included in this zoning code as a</w:t>
      </w:r>
      <w:r>
        <w:t xml:space="preserve"> </w:t>
      </w:r>
      <w:r>
        <w:t xml:space="preserve">permitted use is prohibited. To assist in the interpretation of such permitted uses,</w:t>
      </w:r>
      <w:r>
        <w:t xml:space="preserve"> </w:t>
      </w:r>
      <w:r>
        <w:t xml:space="preserve">the following uses, the list of which is not intended to be complete, are specifically</w:t>
      </w:r>
      <w:r>
        <w:t xml:space="preserve"> </w:t>
      </w:r>
      <w:r>
        <w:t xml:space="preserve">prohibited: motor vehicle race tracks; drive-in theaters; drive-in restaurants, except</w:t>
      </w:r>
      <w:r>
        <w:t xml:space="preserve"> </w:t>
      </w:r>
      <w:r>
        <w:t xml:space="preserve">in a shopping center in the commercial-industrial (CI) district; carry-out restaurants;</w:t>
      </w:r>
      <w:r>
        <w:t xml:space="preserve"> </w:t>
      </w:r>
      <w:r>
        <w:t xml:space="preserve">junk yards, marine salvage operations; mobile home parks; ammonia, chlorine or bleaching</w:t>
      </w:r>
      <w:r>
        <w:t xml:space="preserve"> </w:t>
      </w:r>
      <w:r>
        <w:t xml:space="preserve">powder manufacture; industrial, processes utilizing the combustion of soil coal; blast</w:t>
      </w:r>
      <w:r>
        <w:t xml:space="preserve"> </w:t>
      </w:r>
      <w:r>
        <w:t xml:space="preserve">furnaces; incinerators, including those in conjunction with any waste to energy plan;</w:t>
      </w:r>
      <w:r>
        <w:t xml:space="preserve"> </w:t>
      </w:r>
      <w:r>
        <w:t xml:space="preserve">board, steam and drop hammers; creosote treatment and manufacture; petrochemical manufacture;</w:t>
      </w:r>
      <w:r>
        <w:t xml:space="preserve"> </w:t>
      </w:r>
      <w:r>
        <w:t xml:space="preserve">distillation of coal, petroleum, refuse, grain, wood or bones; explosive manufacture</w:t>
      </w:r>
      <w:r>
        <w:t xml:space="preserve"> </w:t>
      </w:r>
      <w:r>
        <w:t xml:space="preserve">or storage; glue, size or gelatin manufacture; grain drying; reduction, storage or</w:t>
      </w:r>
      <w:r>
        <w:t xml:space="preserve"> </w:t>
      </w:r>
      <w:r>
        <w:t xml:space="preserve">dumping of slaughterhouse refuse, garbage, dead animals or offal; radioactive materials</w:t>
      </w:r>
      <w:r>
        <w:t xml:space="preserve"> </w:t>
      </w:r>
      <w:r>
        <w:t xml:space="preserve">or waste; rawhides or skin storage, cleaning, curing or tanning; soap manufacture</w:t>
      </w:r>
      <w:r>
        <w:t xml:space="preserve"> </w:t>
      </w:r>
      <w:r>
        <w:t xml:space="preserve">from animal fats: sulfuric, nitric, picric, carbolic or hydrochloric acid manufacture;</w:t>
      </w:r>
      <w:r>
        <w:t xml:space="preserve"> </w:t>
      </w:r>
      <w:r>
        <w:t xml:space="preserve">the open storage of more than one unregistered or inoperable motor vehicle per lot,</w:t>
      </w:r>
      <w:r>
        <w:t xml:space="preserve"> </w:t>
      </w:r>
      <w:r>
        <w:t xml:space="preserve">with the one unregistered or inoperable vehicle per lot not to be stored openly for</w:t>
      </w:r>
      <w:r>
        <w:t xml:space="preserve"> </w:t>
      </w:r>
      <w:r>
        <w:t xml:space="preserve">more than thirty (30) days; casino-type gambling, including, but not limited to, video</w:t>
      </w:r>
      <w:r>
        <w:t xml:space="preserve"> </w:t>
      </w:r>
      <w:r>
        <w:t xml:space="preserve">lottery terminal gambling, as a principal use or accessory use, the renting of buildings</w:t>
      </w:r>
      <w:r>
        <w:t xml:space="preserve"> </w:t>
      </w:r>
      <w:r>
        <w:t xml:space="preserve">or portions thereof for occupancy for lodging accommodations for periods of twenty-nine</w:t>
      </w:r>
      <w:r>
        <w:t xml:space="preserve"> </w:t>
      </w:r>
      <w:r>
        <w:t xml:space="preserve">(29) consecutive days or less with the exception of guest houses, historic guest houses,</w:t>
      </w:r>
      <w:r>
        <w:t xml:space="preserve"> </w:t>
      </w:r>
      <w:r>
        <w:t xml:space="preserve">transient guest facilities and vacation guest facilities as defined in Section 17.08.010 and the rental of rooms as a home occupation pursuant to Section 17.100.130 (l)(9);</w:t>
      </w:r>
    </w:p>
    <w:p>
      <w:pPr>
        <w:numPr>
          <w:ilvl w:val="0"/>
          <w:numId w:val="1004"/>
        </w:numPr>
      </w:pPr>
      <w:r>
        <w:t xml:space="preserve">C.</w:t>
      </w:r>
      <w:r>
        <w:t xml:space="preserve"> </w:t>
      </w:r>
      <w:r>
        <w:t xml:space="preserve">Setbacks. No structure shall extend within less than the minimum distances of any</w:t>
      </w:r>
      <w:r>
        <w:t xml:space="preserve"> </w:t>
      </w:r>
      <w:r>
        <w:t xml:space="preserve">front line, side line or rear line as specified in this zoning code, except as follows</w:t>
      </w:r>
      <w:r>
        <w:t xml:space="preserve"> </w:t>
      </w:r>
      <w:r>
        <w:t xml:space="preserve">or as otherwise provided:</w:t>
      </w:r>
    </w:p>
    <w:p>
      <w:pPr>
        <w:numPr>
          <w:ilvl w:val="1"/>
          <w:numId w:val="1007"/>
        </w:numPr>
      </w:pPr>
      <w:r>
        <w:t xml:space="preserve">1.</w:t>
      </w:r>
      <w:r>
        <w:t xml:space="preserve"> </w:t>
      </w:r>
      <w:r>
        <w:t xml:space="preserve">Belt courses, canopies cornices, eaves, marquees pilasters, bay windows, stairs less</w:t>
      </w:r>
      <w:r>
        <w:t xml:space="preserve"> </w:t>
      </w:r>
      <w:r>
        <w:t xml:space="preserve">than thirty (30) inches above grade, mechanical equipment (excluding condensers),</w:t>
      </w:r>
      <w:r>
        <w:t xml:space="preserve"> </w:t>
      </w:r>
      <w:r>
        <w:t xml:space="preserve">and similar architectural features may project three feet into the area required for</w:t>
      </w:r>
      <w:r>
        <w:t xml:space="preserve"> </w:t>
      </w:r>
      <w:r>
        <w:t xml:space="preserve">setback from a street or other line;</w:t>
      </w:r>
    </w:p>
    <w:p>
      <w:pPr>
        <w:numPr>
          <w:ilvl w:val="1"/>
          <w:numId w:val="1007"/>
        </w:numPr>
      </w:pPr>
      <w:r>
        <w:t xml:space="preserve">2.</w:t>
      </w:r>
      <w:r>
        <w:t xml:space="preserve"> </w:t>
      </w:r>
      <w:r>
        <w:t xml:space="preserve">Fences, walls, and posts may be located without reference to setbacks, provided there</w:t>
      </w:r>
      <w:r>
        <w:t xml:space="preserve"> </w:t>
      </w:r>
      <w:r>
        <w:t xml:space="preserve">is compliance with height limitations and other applicable sections of this zoning</w:t>
      </w:r>
      <w:r>
        <w:t xml:space="preserve"> </w:t>
      </w:r>
      <w:r>
        <w:t xml:space="preserve">code;</w:t>
      </w:r>
    </w:p>
    <w:p>
      <w:pPr>
        <w:numPr>
          <w:ilvl w:val="1"/>
          <w:numId w:val="1007"/>
        </w:numPr>
      </w:pPr>
      <w:r>
        <w:t xml:space="preserve">3.</w:t>
      </w:r>
      <w:r>
        <w:t xml:space="preserve"> </w:t>
      </w:r>
      <w:r>
        <w:t xml:space="preserve">Athletic equipment may not be located within five feet of a side or rear line or within</w:t>
      </w:r>
      <w:r>
        <w:t xml:space="preserve"> </w:t>
      </w:r>
      <w:r>
        <w:t xml:space="preserve">fifteen (15) feet of a front line;</w:t>
      </w:r>
    </w:p>
    <w:p>
      <w:pPr>
        <w:numPr>
          <w:ilvl w:val="1"/>
          <w:numId w:val="1007"/>
        </w:numPr>
      </w:pPr>
      <w:r>
        <w:t xml:space="preserve">4.</w:t>
      </w:r>
      <w:r>
        <w:t xml:space="preserve"> </w:t>
      </w:r>
      <w:r>
        <w:t xml:space="preserve">Outdoor lighting facilities greater than ten feet in height shall not extend within</w:t>
      </w:r>
      <w:r>
        <w:t xml:space="preserve"> </w:t>
      </w:r>
      <w:r>
        <w:t xml:space="preserve">ten feet of any front line;</w:t>
      </w:r>
    </w:p>
    <w:p>
      <w:pPr>
        <w:numPr>
          <w:ilvl w:val="1"/>
          <w:numId w:val="1007"/>
        </w:numPr>
      </w:pPr>
      <w:r>
        <w:t xml:space="preserve">5.</w:t>
      </w:r>
      <w:r>
        <w:t xml:space="preserve"> </w:t>
      </w:r>
      <w:r>
        <w:t xml:space="preserve">In the case of a portion of a lot in a nonresidential district, which portion is contiguous</w:t>
      </w:r>
      <w:r>
        <w:t xml:space="preserve"> </w:t>
      </w:r>
      <w:r>
        <w:t xml:space="preserve">to a railroad right-of-way, no setback from such a contiguous side or rear lot line</w:t>
      </w:r>
      <w:r>
        <w:t xml:space="preserve"> </w:t>
      </w:r>
      <w:r>
        <w:t xml:space="preserve">is required;</w:t>
      </w:r>
    </w:p>
    <w:p>
      <w:pPr>
        <w:numPr>
          <w:ilvl w:val="1"/>
          <w:numId w:val="1007"/>
        </w:numPr>
      </w:pPr>
      <w:r>
        <w:t xml:space="preserve">6.</w:t>
      </w:r>
      <w:r>
        <w:t xml:space="preserve"> </w:t>
      </w:r>
      <w:r>
        <w:t xml:space="preserve">The setback from the front line can be decreased from that required by a particular</w:t>
      </w:r>
      <w:r>
        <w:t xml:space="preserve"> </w:t>
      </w:r>
      <w:r>
        <w:t xml:space="preserve">zoning district provided that such reduced setback may be no less than the front setback</w:t>
      </w:r>
      <w:r>
        <w:t xml:space="preserve"> </w:t>
      </w:r>
      <w:r>
        <w:t xml:space="preserve">of either structure on the adjoining lots. This provision is applicable only when</w:t>
      </w:r>
      <w:r>
        <w:t xml:space="preserve"> </w:t>
      </w:r>
      <w:r>
        <w:t xml:space="preserve">a lot is bounded on one or both side by another lot. A lot entirely bounded by streets</w:t>
      </w:r>
      <w:r>
        <w:t xml:space="preserve"> </w:t>
      </w:r>
      <w:r>
        <w:t xml:space="preserve">must comply with the standard setback provision as required;</w:t>
      </w:r>
    </w:p>
    <w:p>
      <w:pPr>
        <w:numPr>
          <w:ilvl w:val="1"/>
          <w:numId w:val="1007"/>
        </w:numPr>
      </w:pPr>
      <w:r>
        <w:t xml:space="preserve">7.</w:t>
      </w:r>
      <w:r>
        <w:t xml:space="preserve"> </w:t>
      </w:r>
      <w:r>
        <w:t xml:space="preserve">Setbacks applicable to accessory uses are as provided for in Chapters 17.96, 17.100 and 17.104;</w:t>
      </w:r>
    </w:p>
    <w:p>
      <w:pPr>
        <w:numPr>
          <w:ilvl w:val="0"/>
          <w:numId w:val="1004"/>
        </w:numPr>
      </w:pPr>
      <w:r>
        <w:t xml:space="preserve">D.</w:t>
      </w:r>
      <w:r>
        <w:t xml:space="preserve"> </w:t>
      </w:r>
      <w:r>
        <w:t xml:space="preserve">Height of Structures. Except as otherwise provided, no structure shall exceed the</w:t>
      </w:r>
      <w:r>
        <w:t xml:space="preserve"> </w:t>
      </w:r>
      <w:r>
        <w:t xml:space="preserve">maximum height specified in this zoning code. Such regulations shall not apply to</w:t>
      </w:r>
      <w:r>
        <w:t xml:space="preserve"> </w:t>
      </w:r>
      <w:r>
        <w:t xml:space="preserve">spires, belfries, cupolas, flagpoles, water tanks, ventilators, farm silos, elevator</w:t>
      </w:r>
      <w:r>
        <w:t xml:space="preserve"> </w:t>
      </w:r>
      <w:r>
        <w:t xml:space="preserve">penthouses, chimneys or other appurtenances usually required to be above the roof</w:t>
      </w:r>
      <w:r>
        <w:t xml:space="preserve"> </w:t>
      </w:r>
      <w:r>
        <w:t xml:space="preserve">level and not intended for human occupancy, provided that such structures are incidental</w:t>
      </w:r>
      <w:r>
        <w:t xml:space="preserve"> </w:t>
      </w:r>
      <w:r>
        <w:t xml:space="preserve">to a permitted use located on the same property, and except that for buildings which</w:t>
      </w:r>
      <w:r>
        <w:t xml:space="preserve"> </w:t>
      </w:r>
      <w:r>
        <w:t xml:space="preserve">are located in a general business district and which were erected prior to the date</w:t>
      </w:r>
      <w:r>
        <w:t xml:space="preserve"> </w:t>
      </w:r>
      <w:r>
        <w:t xml:space="preserve">of April 13, 1977, where all or a portion of any such building is in excess of the</w:t>
      </w:r>
      <w:r>
        <w:t xml:space="preserve"> </w:t>
      </w:r>
      <w:r>
        <w:t xml:space="preserve">maximum building height permitted in this zoning code, rehabilitation and alteration</w:t>
      </w:r>
      <w:r>
        <w:t xml:space="preserve"> </w:t>
      </w:r>
      <w:r>
        <w:t xml:space="preserve">of such building is permitted within the confines of the width and length dimensions</w:t>
      </w:r>
      <w:r>
        <w:t xml:space="preserve"> </w:t>
      </w:r>
      <w:r>
        <w:t xml:space="preserve">of the building to a height not to exceed fifty (50) feet, or the highest portion</w:t>
      </w:r>
      <w:r>
        <w:t xml:space="preserve"> </w:t>
      </w:r>
      <w:r>
        <w:t xml:space="preserve">of the structure presently existing, whichever is lower.</w:t>
      </w:r>
    </w:p>
    <w:p>
      <w:pPr>
        <w:numPr>
          <w:ilvl w:val="0"/>
          <w:numId w:val="1004"/>
        </w:numPr>
      </w:pPr>
      <w:r>
        <w:t xml:space="preserve">E.</w:t>
      </w:r>
      <w:r>
        <w:t xml:space="preserve"> </w:t>
      </w:r>
      <w:r>
        <w:t xml:space="preserve">Dwellings Units. Whenever in this Code the terms "single-family dwelling(s)," "two</w:t>
      </w:r>
      <w:r>
        <w:t xml:space="preserve"> </w:t>
      </w:r>
      <w:r>
        <w:t xml:space="preserve">family dwelling(s)'" or "multifamily dwelling(s)" are used in district use regulations,</w:t>
      </w:r>
      <w:r>
        <w:t xml:space="preserve"> </w:t>
      </w:r>
      <w:r>
        <w:t xml:space="preserve">the term "family" used therein shall have the same meaning as "household" and the</w:t>
      </w:r>
      <w:r>
        <w:t xml:space="preserve"> </w:t>
      </w:r>
      <w:r>
        <w:t xml:space="preserve">term "dwellings" shall have the same meaning as "dwelling unit," as these terms are</w:t>
      </w:r>
      <w:r>
        <w:t xml:space="preserve"> </w:t>
      </w:r>
      <w:r>
        <w:t xml:space="preserve">defined in Section 17.08.010.</w:t>
      </w:r>
    </w:p>
    <w:p>
      <w:pPr>
        <w:numPr>
          <w:ilvl w:val="0"/>
          <w:numId w:val="1004"/>
        </w:numPr>
      </w:pPr>
      <w:r>
        <w:t xml:space="preserve">F.</w:t>
      </w:r>
      <w:r>
        <w:t xml:space="preserve"> </w:t>
      </w:r>
      <w:r>
        <w:t xml:space="preserve">Outside Storage in Nonresidential Districts. Except as otherwise provided in nonresidential</w:t>
      </w:r>
      <w:r>
        <w:t xml:space="preserve"> </w:t>
      </w:r>
      <w:r>
        <w:t xml:space="preserve">districts, outside storage, including storage of merchandise, supplies, machinery</w:t>
      </w:r>
      <w:r>
        <w:t xml:space="preserve"> </w:t>
      </w:r>
      <w:r>
        <w:t xml:space="preserve">and other materials and the outside manufacture, processing or assembling of goods,</w:t>
      </w:r>
      <w:r>
        <w:t xml:space="preserve"> </w:t>
      </w:r>
      <w:r>
        <w:t xml:space="preserve">but excluding areas for parking of registered motor vehicles in daily use, shall not</w:t>
      </w:r>
      <w:r>
        <w:t xml:space="preserve"> </w:t>
      </w:r>
      <w:r>
        <w:t xml:space="preserve">extend into the area required for setback from any line and shall be enclosed by buildings,</w:t>
      </w:r>
      <w:r>
        <w:t xml:space="preserve"> </w:t>
      </w:r>
      <w:r>
        <w:t xml:space="preserve">fences, walls, embankments or evergreen shrubs or trees so as to screen the storage</w:t>
      </w:r>
      <w:r>
        <w:t xml:space="preserve"> </w:t>
      </w:r>
      <w:r>
        <w:t xml:space="preserve">area from view from any other lot or from any street.</w:t>
      </w:r>
    </w:p>
    <w:p>
      <w:pPr>
        <w:numPr>
          <w:ilvl w:val="0"/>
          <w:numId w:val="1004"/>
        </w:numPr>
      </w:pPr>
      <w:r>
        <w:t xml:space="preserve">G.</w:t>
      </w:r>
      <w:r>
        <w:t xml:space="preserve"> </w:t>
      </w:r>
      <w:r>
        <w:t xml:space="preserve">Site Development in Nonresidential District. Except as otherwise provided site development</w:t>
      </w:r>
      <w:r>
        <w:t xml:space="preserve"> </w:t>
      </w:r>
      <w:r>
        <w:t xml:space="preserve">in nonresidential districts shall be as follows:</w:t>
      </w:r>
    </w:p>
    <w:p>
      <w:pPr>
        <w:numPr>
          <w:ilvl w:val="1"/>
          <w:numId w:val="1008"/>
        </w:numPr>
      </w:pPr>
      <w:r>
        <w:t xml:space="preserve">1.</w:t>
      </w:r>
      <w:r>
        <w:t xml:space="preserve"> </w:t>
      </w:r>
      <w:r>
        <w:t xml:space="preserve">Off-Street Parking and Loading. All off-street parking and loading shall conform to</w:t>
      </w:r>
      <w:r>
        <w:t xml:space="preserve"> </w:t>
      </w:r>
      <w:r>
        <w:t xml:space="preserve">the standards specified in this zoning code.</w:t>
      </w:r>
    </w:p>
    <w:p>
      <w:pPr>
        <w:numPr>
          <w:ilvl w:val="1"/>
          <w:numId w:val="1008"/>
        </w:numPr>
      </w:pPr>
      <w:r>
        <w:t xml:space="preserve">2.</w:t>
      </w:r>
      <w:r>
        <w:t xml:space="preserve"> </w:t>
      </w:r>
      <w:r>
        <w:t xml:space="preserve">Driveways. There shall be not more than one driveway entering any lot from any one</w:t>
      </w:r>
      <w:r>
        <w:t xml:space="preserve"> </w:t>
      </w:r>
      <w:r>
        <w:t xml:space="preserve">street if such lot has a frontage of less than one hundred (100) feet. For other lots,</w:t>
      </w:r>
      <w:r>
        <w:t xml:space="preserve"> </w:t>
      </w:r>
      <w:r>
        <w:t xml:space="preserve">there shall be not more than two driveways entering from any one street, except that</w:t>
      </w:r>
      <w:r>
        <w:t xml:space="preserve"> </w:t>
      </w:r>
      <w:r>
        <w:t xml:space="preserve">there may be one additional driveway for each additional three hundred (300) feet</w:t>
      </w:r>
      <w:r>
        <w:t xml:space="preserve"> </w:t>
      </w:r>
      <w:r>
        <w:t xml:space="preserve">of lot frontage in excess of three hundred (300) feet. Driveways shall not exceed</w:t>
      </w:r>
      <w:r>
        <w:t xml:space="preserve"> </w:t>
      </w:r>
      <w:r>
        <w:t xml:space="preserve">thirty (30) feet in width at the street line unless greater width is required by the</w:t>
      </w:r>
      <w:r>
        <w:t xml:space="preserve"> </w:t>
      </w:r>
      <w:r>
        <w:t xml:space="preserve">state. Driveways shall intersect with the street line at an angle of about ninety</w:t>
      </w:r>
      <w:r>
        <w:t xml:space="preserve"> </w:t>
      </w:r>
      <w:r>
        <w:t xml:space="preserve">(90) degrees.</w:t>
      </w:r>
    </w:p>
    <w:p>
      <w:pPr>
        <w:numPr>
          <w:ilvl w:val="1"/>
          <w:numId w:val="1008"/>
        </w:numPr>
      </w:pPr>
      <w:r>
        <w:t xml:space="preserve">3.</w:t>
      </w:r>
      <w:r>
        <w:t xml:space="preserve"> </w:t>
      </w:r>
      <w:r>
        <w:t xml:space="preserve">Landscaping. All areas not used for structures, off-street parking and loading, outside</w:t>
      </w:r>
      <w:r>
        <w:t xml:space="preserve"> </w:t>
      </w:r>
      <w:r>
        <w:t xml:space="preserve">storage and vehicular and pedestrian ways, shall be suitably landscaped with trees</w:t>
      </w:r>
      <w:r>
        <w:t xml:space="preserve"> </w:t>
      </w:r>
      <w:r>
        <w:t xml:space="preserve">and/or shrubs, lawns or other suitable landscape development features and suitably</w:t>
      </w:r>
      <w:r>
        <w:t xml:space="preserve"> </w:t>
      </w:r>
      <w:r>
        <w:t xml:space="preserve">maintained. Along and adjacent to any residential district boundary line, there shall</w:t>
      </w:r>
      <w:r>
        <w:t xml:space="preserve"> </w:t>
      </w:r>
      <w:r>
        <w:t xml:space="preserve">be a screen consisting of existing vegetation, evergreen planting or wooden fencing,</w:t>
      </w:r>
      <w:r>
        <w:t xml:space="preserve"> </w:t>
      </w:r>
      <w:r>
        <w:t xml:space="preserve">depending on the uniqueness of the property, which screen shall be of sufficient density</w:t>
      </w:r>
      <w:r>
        <w:t xml:space="preserve"> </w:t>
      </w:r>
      <w:r>
        <w:t xml:space="preserve">and height to effectively screen the nonresidential use from the adjacent residential</w:t>
      </w:r>
      <w:r>
        <w:t xml:space="preserve"> </w:t>
      </w:r>
      <w:r>
        <w:t xml:space="preserve">district.</w:t>
      </w:r>
    </w:p>
    <w:p>
      <w:pPr>
        <w:numPr>
          <w:ilvl w:val="0"/>
          <w:numId w:val="1004"/>
        </w:numPr>
      </w:pPr>
      <w:r>
        <w:t xml:space="preserve">H.</w:t>
      </w:r>
      <w:r>
        <w:t xml:space="preserve"> </w:t>
      </w:r>
      <w:r>
        <w:t xml:space="preserve">Wetlands. Except as otherwise provided in the R-60, R-120 and R-160 districts, no</w:t>
      </w:r>
      <w:r>
        <w:t xml:space="preserve"> </w:t>
      </w:r>
      <w:r>
        <w:t xml:space="preserve">main structure shall be located within one hundred (100) feet of the mean high water</w:t>
      </w:r>
      <w:r>
        <w:t xml:space="preserve"> </w:t>
      </w:r>
      <w:r>
        <w:t xml:space="preserve">level of tidal waters or within one hundred (100) feet of a wetland so designated</w:t>
      </w:r>
      <w:r>
        <w:t xml:space="preserve"> </w:t>
      </w:r>
      <w:r>
        <w:t xml:space="preserve">by the State Department of Environmental Management and no septic system or any part</w:t>
      </w:r>
      <w:r>
        <w:t xml:space="preserve"> </w:t>
      </w:r>
      <w:r>
        <w:t xml:space="preserve">thereof shall be located within two hundred (200) feet of the mean high water level</w:t>
      </w:r>
      <w:r>
        <w:t xml:space="preserve"> </w:t>
      </w:r>
      <w:r>
        <w:t xml:space="preserve">of tidal waters or within two hundred (200) feet of a wetland so designated by the</w:t>
      </w:r>
      <w:r>
        <w:t xml:space="preserve"> </w:t>
      </w:r>
      <w:r>
        <w:t xml:space="preserve">State Department of Environmental Management.</w:t>
      </w:r>
    </w:p>
    <w:p>
      <w:pPr>
        <w:numPr>
          <w:ilvl w:val="0"/>
          <w:numId w:val="1004"/>
        </w:numPr>
      </w:pPr>
      <w:r>
        <w:t xml:space="preserve">I.</w:t>
      </w:r>
      <w:r>
        <w:t xml:space="preserve"> </w:t>
      </w:r>
      <w:r>
        <w:t xml:space="preserve">Off-street Parking and Loading. It is the intent of the off-street parking and loading</w:t>
      </w:r>
      <w:r>
        <w:t xml:space="preserve"> </w:t>
      </w:r>
      <w:r>
        <w:t xml:space="preserve">provisions to ensure that off-street parking and loading spaces are provided to accommodate</w:t>
      </w:r>
      <w:r>
        <w:t xml:space="preserve"> </w:t>
      </w:r>
      <w:r>
        <w:t xml:space="preserve">the motor vehicles of all persons normally using or visiting a use or structure at</w:t>
      </w:r>
      <w:r>
        <w:t xml:space="preserve"> </w:t>
      </w:r>
      <w:r>
        <w:t xml:space="preserve">any one time. For any permitted use, to include changes from one permitted use to</w:t>
      </w:r>
      <w:r>
        <w:t xml:space="preserve"> </w:t>
      </w:r>
      <w:r>
        <w:t xml:space="preserve">another permitted use, such spaces shall be provided in accordance with the standards</w:t>
      </w:r>
      <w:r>
        <w:t xml:space="preserve"> </w:t>
      </w:r>
      <w:r>
        <w:t xml:space="preserve">hereinafter specified and as amended. However, if the existing and proposed uses are</w:t>
      </w:r>
      <w:r>
        <w:t xml:space="preserve"> </w:t>
      </w:r>
      <w:r>
        <w:t xml:space="preserve">permitted by right and the change of use is occurring within a structure that exists</w:t>
      </w:r>
      <w:r>
        <w:t xml:space="preserve"> </w:t>
      </w:r>
      <w:r>
        <w:t xml:space="preserve">at the time of the adoption of this amendment, (Ord. No. 2010-25), and the new use</w:t>
      </w:r>
      <w:r>
        <w:t xml:space="preserve"> </w:t>
      </w:r>
      <w:r>
        <w:t xml:space="preserve">requires an equal or less amount of off-street parking as required under other provisions</w:t>
      </w:r>
      <w:r>
        <w:t xml:space="preserve"> </w:t>
      </w:r>
      <w:r>
        <w:t xml:space="preserve">of this Code, then such additional spaces shall not be required. All spaces required</w:t>
      </w:r>
      <w:r>
        <w:t xml:space="preserve"> </w:t>
      </w:r>
      <w:r>
        <w:t xml:space="preserve">to be provided by this zoning code shall be permanently maintained and made available</w:t>
      </w:r>
      <w:r>
        <w:t xml:space="preserve"> </w:t>
      </w:r>
      <w:r>
        <w:t xml:space="preserve">for occupancy in connection with and for the full duration of the use of land or structures</w:t>
      </w:r>
      <w:r>
        <w:t xml:space="preserve"> </w:t>
      </w:r>
      <w:r>
        <w:t xml:space="preserve">for which such spaces are herein required.</w:t>
      </w:r>
    </w:p>
    <w:p>
      <w:pPr>
        <w:numPr>
          <w:ilvl w:val="0"/>
          <w:numId w:val="1004"/>
        </w:numPr>
      </w:pPr>
      <w:r>
        <w:t xml:space="preserve">J.</w:t>
      </w:r>
      <w:r>
        <w:t xml:space="preserve"> </w:t>
      </w:r>
      <w:r>
        <w:t xml:space="preserve">Damage or Destruction. For any existing conforming or legally nonconforming building</w:t>
      </w:r>
      <w:r>
        <w:t xml:space="preserve"> </w:t>
      </w:r>
      <w:r>
        <w:t xml:space="preserve">or use which subsequently thereto is damaged or destroyed by fire, collapse, explosion</w:t>
      </w:r>
      <w:r>
        <w:t xml:space="preserve"> </w:t>
      </w:r>
      <w:r>
        <w:t xml:space="preserve">or other cause, and which is reconstructed, reestablished or repaired within one year,</w:t>
      </w:r>
      <w:r>
        <w:t xml:space="preserve"> </w:t>
      </w:r>
      <w:r>
        <w:t xml:space="preserve">off-street parking or loading facilities need not be provided within such period of</w:t>
      </w:r>
      <w:r>
        <w:t xml:space="preserve"> </w:t>
      </w:r>
      <w:r>
        <w:t xml:space="preserve">reconstruction, re-establishment or repair; except that parking or loading shall be</w:t>
      </w:r>
      <w:r>
        <w:t xml:space="preserve"> </w:t>
      </w:r>
      <w:r>
        <w:t xml:space="preserve">restored or continued in operation. However, in no case shall it be necessary to restore</w:t>
      </w:r>
      <w:r>
        <w:t xml:space="preserve"> </w:t>
      </w:r>
      <w:r>
        <w:t xml:space="preserve">or maintain parking or loading facilities in excess of those required by this zoning</w:t>
      </w:r>
      <w:r>
        <w:t xml:space="preserve"> </w:t>
      </w:r>
      <w:r>
        <w:t xml:space="preserve">code for equivalent new uses or construction.</w:t>
      </w:r>
    </w:p>
    <w:p>
      <w:pPr>
        <w:pStyle w:val="FirstParagraph"/>
      </w:pPr>
      <w:r>
        <w:t xml:space="preserve">In those instances where the building official certifies that the condition of the</w:t>
      </w:r>
      <w:r>
        <w:t xml:space="preserve"> </w:t>
      </w:r>
      <w:r>
        <w:t xml:space="preserve">building is structurally unsound and a hazardous safety situation to the general public</w:t>
      </w:r>
      <w:r>
        <w:t xml:space="preserve"> </w:t>
      </w:r>
      <w:r>
        <w:t xml:space="preserve">exists, the preceding approval process need not be followed.</w:t>
      </w:r>
    </w:p>
    <w:p>
      <w:pPr>
        <w:numPr>
          <w:ilvl w:val="0"/>
          <w:numId w:val="1009"/>
        </w:numPr>
      </w:pPr>
      <w:r>
        <w:t xml:space="preserve">K.</w:t>
      </w:r>
      <w:r>
        <w:t xml:space="preserve"> </w:t>
      </w:r>
      <w:r>
        <w:t xml:space="preserve">Decks on Residential Properties. Decks on residentially-zoned properties and on non-residentially-zoned</w:t>
      </w:r>
      <w:r>
        <w:t xml:space="preserve"> </w:t>
      </w:r>
      <w:r>
        <w:t xml:space="preserve">properties that have been approved for residential and/or guest house use must follow</w:t>
      </w:r>
      <w:r>
        <w:t xml:space="preserve"> </w:t>
      </w:r>
      <w:r>
        <w:t xml:space="preserve">the following dimensional requirements. For purposes of this section, "second floor</w:t>
      </w:r>
      <w:r>
        <w:t xml:space="preserve"> </w:t>
      </w:r>
      <w:r>
        <w:t xml:space="preserve">deck" means a deck with a surface level greater than five feet above grade, but no</w:t>
      </w:r>
      <w:r>
        <w:t xml:space="preserve"> </w:t>
      </w:r>
      <w:r>
        <w:t xml:space="preserve">greater than fifteen (15) feet above grade, and "third floor deck" means a deck with</w:t>
      </w:r>
      <w:r>
        <w:t xml:space="preserve"> </w:t>
      </w:r>
      <w:r>
        <w:t xml:space="preserve">a surface level greater than fifteen (15) feet above grade but no greater than twenty-five</w:t>
      </w:r>
      <w:r>
        <w:t xml:space="preserve"> </w:t>
      </w:r>
      <w:r>
        <w:t xml:space="preserve">(25) feet above grade.</w:t>
      </w:r>
    </w:p>
    <w:p>
      <w:pPr>
        <w:numPr>
          <w:ilvl w:val="1"/>
          <w:numId w:val="1010"/>
        </w:numPr>
      </w:pPr>
      <w:r>
        <w:t xml:space="preserve">i.</w:t>
      </w:r>
      <w:r>
        <w:t xml:space="preserve"> </w:t>
      </w:r>
      <w:r>
        <w:t xml:space="preserve">First Floor "Ground-Level" Decks. Allowed by-right, following standard setbacks for</w:t>
      </w:r>
      <w:r>
        <w:t xml:space="preserve"> </w:t>
      </w:r>
      <w:r>
        <w:t xml:space="preserve">main buildings and lot coverage limitations, per the dimensional standards in Section</w:t>
      </w:r>
      <w:r>
        <w:t xml:space="preserve"> </w:t>
      </w:r>
      <w:r>
        <w:t xml:space="preserve">17.12.040 based on the zoning district in which the property is located.</w:t>
      </w:r>
    </w:p>
    <w:p>
      <w:pPr>
        <w:numPr>
          <w:ilvl w:val="1"/>
          <w:numId w:val="1010"/>
        </w:numPr>
      </w:pPr>
      <w:r>
        <w:t xml:space="preserve">ii.</w:t>
      </w:r>
      <w:r>
        <w:t xml:space="preserve"> </w:t>
      </w:r>
      <w:r>
        <w:t xml:space="preserve">Second Floor Decks and Balconies.</w:t>
      </w:r>
    </w:p>
    <w:p>
      <w:pPr>
        <w:numPr>
          <w:ilvl w:val="2"/>
          <w:numId w:val="1011"/>
        </w:numPr>
      </w:pPr>
      <w:r>
        <w:t xml:space="preserve">a.</w:t>
      </w:r>
      <w:r>
        <w:t xml:space="preserve"> </w:t>
      </w:r>
      <w:r>
        <w:t xml:space="preserve">Decks. Allowed following standard setbacks for main buildings per the dimensional</w:t>
      </w:r>
      <w:r>
        <w:t xml:space="preserve"> </w:t>
      </w:r>
      <w:r>
        <w:t xml:space="preserve">standards in Section 17.12.040 based on the zoning district in which the property in which the property is located.</w:t>
      </w:r>
      <w:r>
        <w:t xml:space="preserve"> </w:t>
      </w:r>
      <w:r>
        <w:t xml:space="preserve">Limited to one hundred (100) square feet in total size.</w:t>
      </w:r>
    </w:p>
    <w:p>
      <w:pPr>
        <w:numPr>
          <w:ilvl w:val="2"/>
          <w:numId w:val="1011"/>
        </w:numPr>
      </w:pPr>
      <w:r>
        <w:t xml:space="preserve">b.</w:t>
      </w:r>
      <w:r>
        <w:t xml:space="preserve"> </w:t>
      </w:r>
      <w:r>
        <w:t xml:space="preserve">Balconies. Only allowed to project no greater than four feet from the exterior wall</w:t>
      </w:r>
      <w:r>
        <w:t xml:space="preserve"> </w:t>
      </w:r>
      <w:r>
        <w:t xml:space="preserve">of the house, following standard setback requirements. Limited to forty (40) square</w:t>
      </w:r>
      <w:r>
        <w:t xml:space="preserve"> </w:t>
      </w:r>
      <w:r>
        <w:t xml:space="preserve">feet in total size.</w:t>
      </w:r>
    </w:p>
    <w:p>
      <w:pPr>
        <w:numPr>
          <w:ilvl w:val="1"/>
          <w:numId w:val="1010"/>
        </w:numPr>
      </w:pPr>
      <w:r>
        <w:t xml:space="preserve">iii.</w:t>
      </w:r>
      <w:r>
        <w:t xml:space="preserve"> </w:t>
      </w:r>
      <w:r>
        <w:t xml:space="preserve">Third Floor Decks and Balconies.</w:t>
      </w:r>
    </w:p>
    <w:p>
      <w:pPr>
        <w:numPr>
          <w:ilvl w:val="2"/>
          <w:numId w:val="1012"/>
        </w:numPr>
      </w:pPr>
      <w:r>
        <w:t xml:space="preserve">a.</w:t>
      </w:r>
      <w:r>
        <w:t xml:space="preserve"> </w:t>
      </w:r>
      <w:r>
        <w:t xml:space="preserve">Decks. Only allowed over existing portions of the building, and must be in-set three</w:t>
      </w:r>
      <w:r>
        <w:t xml:space="preserve"> </w:t>
      </w:r>
      <w:r>
        <w:t xml:space="preserve">feet from exterior edge of the floor below and following standard setbacks for main</w:t>
      </w:r>
      <w:r>
        <w:t xml:space="preserve"> </w:t>
      </w:r>
      <w:r>
        <w:t xml:space="preserve">buildings per the dimensional standards in Section 17.12.040 based on the zoning district in which the property in which the property is located.</w:t>
      </w:r>
      <w:r>
        <w:t xml:space="preserve"> </w:t>
      </w:r>
      <w:r>
        <w:t xml:space="preserve">Limited to thirty (30) square feet in total size.</w:t>
      </w:r>
    </w:p>
    <w:p>
      <w:pPr>
        <w:numPr>
          <w:ilvl w:val="2"/>
          <w:numId w:val="1012"/>
        </w:numPr>
      </w:pPr>
      <w:r>
        <w:t xml:space="preserve">b.</w:t>
      </w:r>
      <w:r>
        <w:t xml:space="preserve"> </w:t>
      </w:r>
      <w:r>
        <w:t xml:space="preserve">Balconies. Only allowed to project no greater than three feet from the exterior wall</w:t>
      </w:r>
      <w:r>
        <w:t xml:space="preserve"> </w:t>
      </w:r>
      <w:r>
        <w:t xml:space="preserve">of the house, following standard setback requirements. Limited to twenty-four (24)</w:t>
      </w:r>
      <w:r>
        <w:t xml:space="preserve"> </w:t>
      </w:r>
      <w:r>
        <w:t xml:space="preserve">square feet in total size.</w:t>
      </w:r>
    </w:p>
    <w:p>
      <w:pPr>
        <w:numPr>
          <w:ilvl w:val="1"/>
          <w:numId w:val="1010"/>
        </w:numPr>
      </w:pPr>
      <w:r>
        <w:t xml:space="preserve">iv.</w:t>
      </w:r>
      <w:r>
        <w:t xml:space="preserve"> </w:t>
      </w:r>
      <w:r>
        <w:t xml:space="preserve">Above the Third Floor. No decks or balconies are allowed above the third floor of</w:t>
      </w:r>
      <w:r>
        <w:t xml:space="preserve"> </w:t>
      </w:r>
      <w:r>
        <w:t xml:space="preserve">any residential structure, including any "roof" decks.</w:t>
      </w:r>
    </w:p>
    <w:p>
      <w:pPr>
        <w:numPr>
          <w:ilvl w:val="1"/>
          <w:numId w:val="1010"/>
        </w:numPr>
      </w:pPr>
      <w:r>
        <w:t xml:space="preserve">v.</w:t>
      </w:r>
      <w:r>
        <w:t xml:space="preserve"> </w:t>
      </w:r>
      <w:r>
        <w:t xml:space="preserve">Existing Decks. Decks or balconies in existence prior to the passage of this Code</w:t>
      </w:r>
      <w:r>
        <w:t xml:space="preserve"> </w:t>
      </w:r>
      <w:r>
        <w:t xml:space="preserve">are allowed to be retained and repaired, but any modification to such decks or balconies</w:t>
      </w:r>
      <w:r>
        <w:t xml:space="preserve"> </w:t>
      </w:r>
      <w:r>
        <w:t xml:space="preserve">must comply with the standards established above.</w:t>
      </w:r>
    </w:p>
    <w:p>
      <w:pPr>
        <w:pStyle w:val="FirstParagraph"/>
      </w:pPr>
      <w:r>
        <w:rPr>
          <w:i/>
          <w:iCs/>
        </w:rPr>
        <w:t xml:space="preserve">(Ord. 2003-40 § 1, 2003; Ord. 2000-4 (part), 2000: Ord. 65-94 (part), 1994: prior</w:t>
      </w:r>
      <w:r>
        <w:rPr>
          <w:i/>
          <w:iCs/>
        </w:rPr>
        <w:t xml:space="preserve"> </w:t>
      </w:r>
      <w:r>
        <w:rPr>
          <w:i/>
          <w:iCs/>
        </w:rPr>
        <w:t xml:space="preserve">code § 1260.16)</w:t>
      </w:r>
    </w:p>
    <w:p>
      <w:pPr>
        <w:pStyle w:val="BodyText"/>
      </w:pPr>
      <w:r>
        <w:rPr>
          <w:i/>
          <w:iCs/>
        </w:rPr>
        <w:t xml:space="preserve">(Ord. No. 2010-25, § 1, 6-23-2010; Ord. No. 2012-011, § 1, 6-13-2012; Ord. No. 2014-019,</w:t>
      </w:r>
      <w:r>
        <w:rPr>
          <w:i/>
          <w:iCs/>
        </w:rPr>
        <w:t xml:space="preserve"> </w:t>
      </w:r>
      <w:r>
        <w:rPr>
          <w:i/>
          <w:iCs/>
        </w:rPr>
        <w:t xml:space="preserve">§ 1, 8-27-2014; Ord. No. 2019-35, § 1, 10-9-2019; Ord. No. 2020-06, § 1, 6-24-2020;</w:t>
      </w:r>
      <w:r>
        <w:rPr>
          <w:i/>
          <w:iCs/>
        </w:rPr>
        <w:t xml:space="preserve"> </w:t>
      </w:r>
      <w:r>
        <w:rPr>
          <w:i/>
          <w:iCs/>
        </w:rPr>
        <w:t xml:space="preserve">Ord. No. 2024-14, § 1, 7-24-2024; Ord. No. 2025-12, § 1, 3-26-2025)</w:t>
      </w:r>
    </w:p>
    <w:bookmarkEnd w:id="27"/>
    <w:bookmarkStart w:id="28" w:name="definitions"/>
    <w:p>
      <w:pPr>
        <w:pStyle w:val="Heading1"/>
      </w:pPr>
      <w:r>
        <w:t xml:space="preserve">§ 17.08. DEFINITIONS</w:t>
      </w:r>
    </w:p>
    <w:p>
      <w:pPr>
        <w:pStyle w:val="FirstParagraph"/>
      </w:pPr>
      <w:r>
        <w:br/>
      </w:r>
    </w:p>
    <w:bookmarkEnd w:id="28"/>
    <w:bookmarkStart w:id="29" w:name="definitions-1"/>
    <w:p>
      <w:pPr>
        <w:pStyle w:val="Heading2"/>
      </w:pPr>
      <w:r>
        <w:t xml:space="preserve">§ 17.08.010. Definitions</w:t>
      </w:r>
    </w:p>
    <w:p>
      <w:pPr>
        <w:pStyle w:val="FirstParagraph"/>
      </w:pPr>
      <w:r>
        <w:t xml:space="preserve">For the purpose of this zoning code, certain words and terms shall have the meanings</w:t>
      </w:r>
      <w:r>
        <w:t xml:space="preserve"> </w:t>
      </w:r>
      <w:r>
        <w:t xml:space="preserve">listed below. Doubts as to the precise meaning of other words and terms shall be determined</w:t>
      </w:r>
      <w:r>
        <w:t xml:space="preserve"> </w:t>
      </w:r>
      <w:r>
        <w:t xml:space="preserve">by the zoning board of review with reference to the General Laws and Webster's Third</w:t>
      </w:r>
      <w:r>
        <w:t xml:space="preserve"> </w:t>
      </w:r>
      <w:r>
        <w:t xml:space="preserve">New International Dictionary, respectively.</w:t>
      </w:r>
    </w:p>
    <w:p>
      <w:pPr>
        <w:pStyle w:val="BodyText"/>
      </w:pPr>
      <w:r>
        <w:t xml:space="preserve">"Abutter" means one whose property abuts, that is, adjoins at a border, boundary,</w:t>
      </w:r>
      <w:r>
        <w:t xml:space="preserve"> </w:t>
      </w:r>
      <w:r>
        <w:t xml:space="preserve">or point with no intervening land.</w:t>
      </w:r>
    </w:p>
    <w:p>
      <w:pPr>
        <w:pStyle w:val="BodyText"/>
      </w:pPr>
      <w:r>
        <w:t xml:space="preserve">"Accessory dwelling unit (ADU)" means a residential living unit on the same lot where</w:t>
      </w:r>
      <w:r>
        <w:t xml:space="preserve"> </w:t>
      </w:r>
      <w:r>
        <w:t xml:space="preserve">the principal use is a legally established single-family dwelling, two-family dwelling</w:t>
      </w:r>
      <w:r>
        <w:t xml:space="preserve"> </w:t>
      </w:r>
      <w:r>
        <w:t xml:space="preserve">or multi-family development. An ADU provides complete independent living facilities</w:t>
      </w:r>
      <w:r>
        <w:t xml:space="preserve"> </w:t>
      </w:r>
      <w:r>
        <w:t xml:space="preserve">for one or more persons. It may take various forms including, but not limited to:</w:t>
      </w:r>
      <w:r>
        <w:t xml:space="preserve"> </w:t>
      </w:r>
      <w:r>
        <w:t xml:space="preserve">a detached unit; a unit that is part of an accessory structure, such as a detached</w:t>
      </w:r>
      <w:r>
        <w:t xml:space="preserve"> </w:t>
      </w:r>
      <w:r>
        <w:t xml:space="preserve">garage; or a unit that is part of an expanded or remodeled primary dwelling.</w:t>
      </w:r>
    </w:p>
    <w:p>
      <w:pPr>
        <w:pStyle w:val="BodyText"/>
      </w:pPr>
      <w:r>
        <w:t xml:space="preserve">"Accessory family dwelling unit" means a dwelling unit for the sole use of one or</w:t>
      </w:r>
      <w:r>
        <w:t xml:space="preserve"> </w:t>
      </w:r>
      <w:r>
        <w:t xml:space="preserve">more members of the family of the occupant or occupants of the principal residence,</w:t>
      </w:r>
      <w:r>
        <w:t xml:space="preserve"> </w:t>
      </w:r>
      <w:r>
        <w:t xml:space="preserve">but not needing to have a separate means of ingress and egress.</w:t>
      </w:r>
    </w:p>
    <w:p>
      <w:pPr>
        <w:pStyle w:val="BodyText"/>
      </w:pPr>
      <w:r>
        <w:t xml:space="preserve">"Accessory use" means a use of land or of a building, or portion thereof, customarily</w:t>
      </w:r>
      <w:r>
        <w:t xml:space="preserve"> </w:t>
      </w:r>
      <w:r>
        <w:t xml:space="preserve">incidental and subordinate to the principal use of the land or building. An accessory</w:t>
      </w:r>
      <w:r>
        <w:t xml:space="preserve"> </w:t>
      </w:r>
      <w:r>
        <w:t xml:space="preserve">use shall be restricted to the same lot as the principal use, and shall not be permitted</w:t>
      </w:r>
      <w:r>
        <w:t xml:space="preserve"> </w:t>
      </w:r>
      <w:r>
        <w:t xml:space="preserve">without such principal use.</w:t>
      </w:r>
    </w:p>
    <w:p>
      <w:pPr>
        <w:pStyle w:val="BodyText"/>
      </w:pPr>
      <w:r>
        <w:t xml:space="preserve">"Adaptive reuse" means the conversion of an existing structure from the use for which</w:t>
      </w:r>
      <w:r>
        <w:t xml:space="preserve"> </w:t>
      </w:r>
      <w:r>
        <w:t xml:space="preserve">it was constructed to a new use by maintaining the elements of the structure and adapting</w:t>
      </w:r>
      <w:r>
        <w:t xml:space="preserve"> </w:t>
      </w:r>
      <w:r>
        <w:t xml:space="preserve">such elements to a new use.</w:t>
      </w:r>
    </w:p>
    <w:p>
      <w:pPr>
        <w:pStyle w:val="BodyText"/>
      </w:pPr>
      <w:r>
        <w:t xml:space="preserve">"Advanced manufacturing" is the use of best practices, low or zero-pollution technology</w:t>
      </w:r>
      <w:r>
        <w:t xml:space="preserve"> </w:t>
      </w:r>
      <w:r>
        <w:t xml:space="preserve">to improve products or processes, often integrating new technologies in both products</w:t>
      </w:r>
      <w:r>
        <w:t xml:space="preserve"> </w:t>
      </w:r>
      <w:r>
        <w:t xml:space="preserve">and processes.</w:t>
      </w:r>
    </w:p>
    <w:p>
      <w:pPr>
        <w:pStyle w:val="BodyText"/>
      </w:pPr>
      <w:r>
        <w:t xml:space="preserve">"Affiliate" means, with respect to a specific owner: (a) such owner's parents or parents-in-law</w:t>
      </w:r>
      <w:r>
        <w:t xml:space="preserve"> </w:t>
      </w:r>
      <w:r>
        <w:t xml:space="preserve">(blood or adoptive), spouse, children or grandchildren (blood or adoptive) or any</w:t>
      </w:r>
      <w:r>
        <w:t xml:space="preserve"> </w:t>
      </w:r>
      <w:r>
        <w:t xml:space="preserve">blood relative residing with such owner; (b) a trustee of a trust for the benefit</w:t>
      </w:r>
      <w:r>
        <w:t xml:space="preserve"> </w:t>
      </w:r>
      <w:r>
        <w:t xml:space="preserve">of such owner or of any person identified in the immediately preceding clause; or</w:t>
      </w:r>
      <w:r>
        <w:t xml:space="preserve"> </w:t>
      </w:r>
      <w:r>
        <w:t xml:space="preserve">(c) a corporation, partnership, firm, business or entity of which the majority of</w:t>
      </w:r>
      <w:r>
        <w:t xml:space="preserve"> </w:t>
      </w:r>
      <w:r>
        <w:t xml:space="preserve">the voting interest is owned by such owner or any person identified in clause (a)</w:t>
      </w:r>
      <w:r>
        <w:t xml:space="preserve"> </w:t>
      </w:r>
      <w:r>
        <w:t xml:space="preserve">and (b) above; or (d) a person who is an officer, director, stockholder (fifteen (15)</w:t>
      </w:r>
      <w:r>
        <w:t xml:space="preserve"> </w:t>
      </w:r>
      <w:r>
        <w:t xml:space="preserve">percent or more), trustee, employee, or partner of any entity or person referred to</w:t>
      </w:r>
      <w:r>
        <w:t xml:space="preserve"> </w:t>
      </w:r>
      <w:r>
        <w:t xml:space="preserve">in clauses (a), (b) and (c) above.</w:t>
      </w:r>
    </w:p>
    <w:p>
      <w:pPr>
        <w:pStyle w:val="BodyText"/>
      </w:pPr>
      <w:r>
        <w:t xml:space="preserve">"Aggrieved party" means:</w:t>
      </w:r>
    </w:p>
    <w:p>
      <w:pPr>
        <w:pStyle w:val="Compact"/>
        <w:numPr>
          <w:ilvl w:val="0"/>
          <w:numId w:val="1013"/>
        </w:numPr>
      </w:pPr>
    </w:p>
    <w:p>
      <w:pPr>
        <w:numPr>
          <w:ilvl w:val="1"/>
          <w:numId w:val="1014"/>
        </w:numPr>
      </w:pPr>
      <w:r>
        <w:t xml:space="preserve">1.</w:t>
      </w:r>
      <w:r>
        <w:t xml:space="preserve"> </w:t>
      </w:r>
      <w:r>
        <w:t xml:space="preserve">Any person or persons or entity or entities who can demonstrate that their property</w:t>
      </w:r>
      <w:r>
        <w:t xml:space="preserve"> </w:t>
      </w:r>
      <w:r>
        <w:t xml:space="preserve">will be injured by a decision of either the zoning officer or the planning board or</w:t>
      </w:r>
      <w:r>
        <w:t xml:space="preserve"> </w:t>
      </w:r>
      <w:r>
        <w:t xml:space="preserve">the zoning board of review or any official of the city involved in the enforcement</w:t>
      </w:r>
      <w:r>
        <w:t xml:space="preserve"> </w:t>
      </w:r>
      <w:r>
        <w:t xml:space="preserve">of this zoning code; or</w:t>
      </w:r>
    </w:p>
    <w:p>
      <w:pPr>
        <w:numPr>
          <w:ilvl w:val="1"/>
          <w:numId w:val="1014"/>
        </w:numPr>
      </w:pPr>
      <w:r>
        <w:t xml:space="preserve">2.</w:t>
      </w:r>
      <w:r>
        <w:t xml:space="preserve"> </w:t>
      </w:r>
      <w:r>
        <w:t xml:space="preserve">Anyone requiring notice pursuant to this zoning code.</w:t>
      </w:r>
    </w:p>
    <w:p>
      <w:pPr>
        <w:pStyle w:val="FirstParagraph"/>
      </w:pPr>
      <w:r>
        <w:t xml:space="preserve">"Agricultural land" means land suitable for agriculture by reason of suitability of</w:t>
      </w:r>
      <w:r>
        <w:t xml:space="preserve"> </w:t>
      </w:r>
      <w:r>
        <w:t xml:space="preserve">soil or other natural characteristics or past use for agricultural purposes. Agricultural</w:t>
      </w:r>
      <w:r>
        <w:t xml:space="preserve"> </w:t>
      </w:r>
      <w:r>
        <w:t xml:space="preserve">land includes that defined as prime farm land or additional farm land of statewide</w:t>
      </w:r>
      <w:r>
        <w:t xml:space="preserve"> </w:t>
      </w:r>
      <w:r>
        <w:t xml:space="preserve">importance for Rhode Island by the Soil Conservation Service of the United States</w:t>
      </w:r>
      <w:r>
        <w:t xml:space="preserve"> </w:t>
      </w:r>
      <w:r>
        <w:t xml:space="preserve">Department of Agriculture.</w:t>
      </w:r>
    </w:p>
    <w:p>
      <w:pPr>
        <w:pStyle w:val="BodyText"/>
      </w:pPr>
      <w:r>
        <w:t xml:space="preserve">"Applicant" means an owner or authorized agent of the owner submitting an application</w:t>
      </w:r>
      <w:r>
        <w:t xml:space="preserve"> </w:t>
      </w:r>
      <w:r>
        <w:t xml:space="preserve">or appealing an action of the zoning officer, planning board or the zoning board of</w:t>
      </w:r>
      <w:r>
        <w:t xml:space="preserve"> </w:t>
      </w:r>
      <w:r>
        <w:t xml:space="preserve">review or any official of the city involved in the enforcement of this zoning code.</w:t>
      </w:r>
    </w:p>
    <w:p>
      <w:pPr>
        <w:pStyle w:val="BodyText"/>
      </w:pPr>
      <w:r>
        <w:t xml:space="preserve">"Application" means the completed form or forms and all accompanying documents, exhibits,</w:t>
      </w:r>
      <w:r>
        <w:t xml:space="preserve"> </w:t>
      </w:r>
      <w:r>
        <w:t xml:space="preserve">and fees required of an applicant by the applicable department, board or commission</w:t>
      </w:r>
      <w:r>
        <w:t xml:space="preserve"> </w:t>
      </w:r>
      <w:r>
        <w:t xml:space="preserve">of the city for review, approval, or permitting purposes.</w:t>
      </w:r>
    </w:p>
    <w:p>
      <w:pPr>
        <w:pStyle w:val="BodyText"/>
      </w:pPr>
      <w:r>
        <w:t xml:space="preserve">"Arcade" means any premises where the principal use is maintaining coin-operated machines</w:t>
      </w:r>
      <w:r>
        <w:t xml:space="preserve"> </w:t>
      </w:r>
      <w:r>
        <w:t xml:space="preserve">for the general public and is defined as a game room subject to Section 5-2-10 of</w:t>
      </w:r>
      <w:r>
        <w:t xml:space="preserve"> </w:t>
      </w:r>
      <w:r>
        <w:t xml:space="preserve">the General Laws of the State of Rhode Island, as amended.</w:t>
      </w:r>
    </w:p>
    <w:p>
      <w:pPr>
        <w:pStyle w:val="BodyText"/>
      </w:pPr>
      <w:r>
        <w:t xml:space="preserve">"Blue economy" is the sustainable use of ocean resources for economic growth, improved</w:t>
      </w:r>
      <w:r>
        <w:t xml:space="preserve"> </w:t>
      </w:r>
      <w:r>
        <w:t xml:space="preserve">livelihoods, and jobs, while preserving the health of the ocean ecosystem.</w:t>
      </w:r>
    </w:p>
    <w:p>
      <w:pPr>
        <w:pStyle w:val="BodyText"/>
      </w:pPr>
      <w:r>
        <w:t xml:space="preserve">"Buffer" means land which is maintained in either a natural or landscaped state, and</w:t>
      </w:r>
      <w:r>
        <w:t xml:space="preserve"> </w:t>
      </w:r>
      <w:r>
        <w:t xml:space="preserve">is used to screen and/or mitigate the impacts of development on surrounding areas,</w:t>
      </w:r>
      <w:r>
        <w:t xml:space="preserve"> </w:t>
      </w:r>
      <w:r>
        <w:t xml:space="preserve">properties or rights-of-way.</w:t>
      </w:r>
    </w:p>
    <w:p>
      <w:pPr>
        <w:pStyle w:val="BodyText"/>
      </w:pPr>
      <w:r>
        <w:t xml:space="preserve">"Building" means any structure used or intended for supporting or sheltering any use</w:t>
      </w:r>
      <w:r>
        <w:t xml:space="preserve"> </w:t>
      </w:r>
      <w:r>
        <w:t xml:space="preserve">or occupancy. Not all structures are buildings.</w:t>
      </w:r>
    </w:p>
    <w:p>
      <w:pPr>
        <w:pStyle w:val="BodyText"/>
      </w:pPr>
      <w:r>
        <w:t xml:space="preserve">"Building envelope" means the three-dimensional space within which a structure is</w:t>
      </w:r>
      <w:r>
        <w:t xml:space="preserve"> </w:t>
      </w:r>
      <w:r>
        <w:t xml:space="preserve">permitted to be built on a lot and which is defined by regulations governing building</w:t>
      </w:r>
      <w:r>
        <w:t xml:space="preserve"> </w:t>
      </w:r>
      <w:r>
        <w:t xml:space="preserve">setbacks, maximum height, and bulk; by other regulations; and/or any combination thereof.</w:t>
      </w:r>
    </w:p>
    <w:p>
      <w:pPr>
        <w:pStyle w:val="BodyText"/>
      </w:pPr>
      <w:r>
        <w:t xml:space="preserve">"Building height" For a vacant parcel of land, building height shall be measured from</w:t>
      </w:r>
      <w:r>
        <w:t xml:space="preserve"> </w:t>
      </w:r>
      <w:r>
        <w:t xml:space="preserve">the average, existing-grade elevation where the foundation of the structure is proposed.</w:t>
      </w:r>
      <w:r>
        <w:t xml:space="preserve"> </w:t>
      </w:r>
      <w:r>
        <w:t xml:space="preserve">For an existing structure, building height shall be measured from average grade taken</w:t>
      </w:r>
      <w:r>
        <w:t xml:space="preserve"> </w:t>
      </w:r>
      <w:r>
        <w:t xml:space="preserve">from the outermost four corners of the existing foundation. In all cases, building</w:t>
      </w:r>
      <w:r>
        <w:t xml:space="preserve"> </w:t>
      </w:r>
      <w:r>
        <w:t xml:space="preserve">height shall be measured to the top of the highest point of the existing or proposed</w:t>
      </w:r>
      <w:r>
        <w:t xml:space="preserve"> </w:t>
      </w:r>
      <w:r>
        <w:t xml:space="preserve">roof or structure. This distance shall exclude spires, chimneys, flag poles, and the</w:t>
      </w:r>
      <w:r>
        <w:t xml:space="preserve"> </w:t>
      </w:r>
      <w:r>
        <w:t xml:space="preserve">like. For any property or structure located in a special flood hazard area, as shown</w:t>
      </w:r>
      <w:r>
        <w:t xml:space="preserve"> </w:t>
      </w:r>
      <w:r>
        <w:t xml:space="preserve">on the official FEMA Flood Insurance Rate Maps (FIRMs), or depicted on the Rhode Island</w:t>
      </w:r>
      <w:r>
        <w:t xml:space="preserve"> </w:t>
      </w:r>
      <w:r>
        <w:t xml:space="preserve">coastal resources management council (CRMC) suggested design elevation three foot</w:t>
      </w:r>
      <w:r>
        <w:t xml:space="preserve"> </w:t>
      </w:r>
      <w:r>
        <w:t xml:space="preserve">sea level rise (CRMC SDE 3 SLR) map as being inundated during a one hundred (100)</w:t>
      </w:r>
      <w:r>
        <w:t xml:space="preserve"> </w:t>
      </w:r>
      <w:r>
        <w:t xml:space="preserve">year storm, the greater of the following amounts, expressed in feet, shall be excluded</w:t>
      </w:r>
      <w:r>
        <w:t xml:space="preserve"> </w:t>
      </w:r>
      <w:r>
        <w:t xml:space="preserve">from the building height calculation;</w:t>
      </w:r>
    </w:p>
    <w:p>
      <w:pPr>
        <w:pStyle w:val="Compact"/>
        <w:numPr>
          <w:ilvl w:val="0"/>
          <w:numId w:val="1015"/>
        </w:numPr>
      </w:pPr>
    </w:p>
    <w:p>
      <w:pPr>
        <w:numPr>
          <w:ilvl w:val="1"/>
          <w:numId w:val="1016"/>
        </w:numPr>
      </w:pPr>
      <w:r>
        <w:t xml:space="preserve">1.</w:t>
      </w:r>
      <w:r>
        <w:t xml:space="preserve"> </w:t>
      </w:r>
      <w:r>
        <w:t xml:space="preserve">The base flood elevation on the FEMA FIRM plus up to five feet of any utilized or</w:t>
      </w:r>
      <w:r>
        <w:t xml:space="preserve"> </w:t>
      </w:r>
      <w:r>
        <w:t xml:space="preserve">proposed freeboard, less the average existing grade elevation; or</w:t>
      </w:r>
    </w:p>
    <w:p>
      <w:pPr>
        <w:numPr>
          <w:ilvl w:val="1"/>
          <w:numId w:val="1016"/>
        </w:numPr>
      </w:pPr>
      <w:r>
        <w:t xml:space="preserve">2.</w:t>
      </w:r>
      <w:r>
        <w:t xml:space="preserve"> </w:t>
      </w:r>
      <w:r>
        <w:t xml:space="preserve">The suggested design elevation as depicted on the CRMC SDE 3 SLR map during a one</w:t>
      </w:r>
      <w:r>
        <w:t xml:space="preserve"> </w:t>
      </w:r>
      <w:r>
        <w:t xml:space="preserve">hundred (100) year storm, less the average existing grade elevation. CRMC shall reevaluate</w:t>
      </w:r>
      <w:r>
        <w:t xml:space="preserve"> </w:t>
      </w:r>
      <w:r>
        <w:t xml:space="preserve">the appropriate suggested design elevation map for the exclusion every ten years,</w:t>
      </w:r>
      <w:r>
        <w:t xml:space="preserve"> </w:t>
      </w:r>
      <w:r>
        <w:t xml:space="preserve">or as otherwise necessary.</w:t>
      </w:r>
    </w:p>
    <w:p>
      <w:pPr>
        <w:pStyle w:val="FirstParagraph"/>
      </w:pPr>
      <w:r>
        <w:t xml:space="preserve">"Building line" means a line parallel to the street line at a distance equal to the</w:t>
      </w:r>
      <w:r>
        <w:t xml:space="preserve"> </w:t>
      </w:r>
      <w:r>
        <w:t xml:space="preserve">required setback or a greater distance.</w:t>
      </w:r>
    </w:p>
    <w:p>
      <w:pPr>
        <w:pStyle w:val="BodyText"/>
      </w:pPr>
      <w:r>
        <w:t xml:space="preserve">"Carry out restaurant." See "restaurants."</w:t>
      </w:r>
    </w:p>
    <w:p>
      <w:pPr>
        <w:pStyle w:val="BodyText"/>
      </w:pPr>
      <w:r>
        <w:t xml:space="preserve">"Casino type gambling" means the operation or conducting of any games played with</w:t>
      </w:r>
      <w:r>
        <w:t xml:space="preserve"> </w:t>
      </w:r>
      <w:r>
        <w:t xml:space="preserve">cards, roulette wheels, dice, slot machines, video lottery terminals, mechanical,</w:t>
      </w:r>
      <w:r>
        <w:t xml:space="preserve"> </w:t>
      </w:r>
      <w:r>
        <w:t xml:space="preserve">electro-mechanical or electronic amusement devices or machines for money, property,</w:t>
      </w:r>
      <w:r>
        <w:t xml:space="preserve"> </w:t>
      </w:r>
      <w:r>
        <w:t xml:space="preserve">checks, credit or any representative of value including, without limiting the generality</w:t>
      </w:r>
      <w:r>
        <w:t xml:space="preserve"> </w:t>
      </w:r>
      <w:r>
        <w:t xml:space="preserve">of the foregoing, baccarat, faro, monte, poker, keno, black jack, bingo, fan-tan,</w:t>
      </w:r>
      <w:r>
        <w:t xml:space="preserve"> </w:t>
      </w:r>
      <w:r>
        <w:t xml:space="preserve">twenty-one, seven-and-a-half, big injun, klondike, chuck-a-luck, wheel of fortune,</w:t>
      </w:r>
      <w:r>
        <w:t xml:space="preserve"> </w:t>
      </w:r>
      <w:r>
        <w:t xml:space="preserve">chemin de fer, pai gow, beat the banker, and panguingui and similar games of chance</w:t>
      </w:r>
      <w:r>
        <w:t xml:space="preserve"> </w:t>
      </w:r>
      <w:r>
        <w:t xml:space="preserve">for the return of money, cash or prizes or anything that could be redeemed for money,</w:t>
      </w:r>
      <w:r>
        <w:t xml:space="preserve"> </w:t>
      </w:r>
      <w:r>
        <w:t xml:space="preserve">cash or prizes. This definition does not apply to any such games of chance operated</w:t>
      </w:r>
      <w:r>
        <w:t xml:space="preserve"> </w:t>
      </w:r>
      <w:r>
        <w:t xml:space="preserve">by charitable organizations licensed under Rhode Island General Laws Title 11, Chapter</w:t>
      </w:r>
      <w:r>
        <w:t xml:space="preserve"> </w:t>
      </w:r>
      <w:r>
        <w:t xml:space="preserve">19 as amended.</w:t>
      </w:r>
    </w:p>
    <w:p>
      <w:pPr>
        <w:pStyle w:val="BodyText"/>
      </w:pPr>
      <w:r>
        <w:t xml:space="preserve">"Cellar" is a story of a building that has at least four feet of its story below abutting</w:t>
      </w:r>
      <w:r>
        <w:t xml:space="preserve"> </w:t>
      </w:r>
      <w:r>
        <w:t xml:space="preserve">principal streets.</w:t>
      </w:r>
    </w:p>
    <w:p>
      <w:pPr>
        <w:pStyle w:val="BodyText"/>
      </w:pPr>
      <w:r>
        <w:t xml:space="preserve">"Clubs for outdoor recreation" means an incorporated or unincorporated association</w:t>
      </w:r>
      <w:r>
        <w:t xml:space="preserve"> </w:t>
      </w:r>
      <w:r>
        <w:t xml:space="preserve">for active recreational activities operated for the benefit of its members and not</w:t>
      </w:r>
      <w:r>
        <w:t xml:space="preserve"> </w:t>
      </w:r>
      <w:r>
        <w:t xml:space="preserve">open to the general public. Active recreation activities include but are not limited</w:t>
      </w:r>
      <w:r>
        <w:t xml:space="preserve"> </w:t>
      </w:r>
      <w:r>
        <w:t xml:space="preserve">to tennis, swimming, boating, golf, and shuffleboard.</w:t>
      </w:r>
    </w:p>
    <w:p>
      <w:pPr>
        <w:pStyle w:val="BodyText"/>
      </w:pPr>
      <w:r>
        <w:t xml:space="preserve">"Cluster" means a site planning technique that concentrates buildings in specific</w:t>
      </w:r>
      <w:r>
        <w:t xml:space="preserve"> </w:t>
      </w:r>
      <w:r>
        <w:t xml:space="preserve">areas on the site to allow the remaining land to be used for recreation, common open</w:t>
      </w:r>
      <w:r>
        <w:t xml:space="preserve"> </w:t>
      </w:r>
      <w:r>
        <w:t xml:space="preserve">space, and/or preservation of environmentally, historically, culturally, or other</w:t>
      </w:r>
      <w:r>
        <w:t xml:space="preserve"> </w:t>
      </w:r>
      <w:r>
        <w:t xml:space="preserve">sensitive features and/or structures. The techniques used are but not limited to,</w:t>
      </w:r>
      <w:r>
        <w:t xml:space="preserve"> </w:t>
      </w:r>
      <w:r>
        <w:t xml:space="preserve">reduction in lot areas, setback requirements, and/or bulk requirements, with the resultant</w:t>
      </w:r>
      <w:r>
        <w:t xml:space="preserve"> </w:t>
      </w:r>
      <w:r>
        <w:t xml:space="preserve">open land being devoted by deed restrictions for one or more uses. Under cluster development</w:t>
      </w:r>
      <w:r>
        <w:t xml:space="preserve"> </w:t>
      </w:r>
      <w:r>
        <w:t xml:space="preserve">there is no increase in the number of lots that would be permitted under conventional</w:t>
      </w:r>
      <w:r>
        <w:t xml:space="preserve"> </w:t>
      </w:r>
      <w:r>
        <w:t xml:space="preserve">development except where zoning code provisions include incentive bonuses for certain</w:t>
      </w:r>
      <w:r>
        <w:t xml:space="preserve"> </w:t>
      </w:r>
      <w:r>
        <w:t xml:space="preserve">types or conditions of development.</w:t>
      </w:r>
    </w:p>
    <w:p>
      <w:pPr>
        <w:pStyle w:val="BodyText"/>
      </w:pPr>
      <w:r>
        <w:t xml:space="preserve">"Combined use lot" means for purposes of Chapter 17-76 titled "Signs," a combined</w:t>
      </w:r>
      <w:r>
        <w:t xml:space="preserve"> </w:t>
      </w:r>
      <w:r>
        <w:t xml:space="preserve">use lot shall be, either a parcel of land or no more than three contiguous lots under</w:t>
      </w:r>
      <w:r>
        <w:t xml:space="preserve"> </w:t>
      </w:r>
      <w:r>
        <w:t xml:space="preserve">common ownership, containing no less than seven hundred fifty thousand (750,000) square</w:t>
      </w:r>
      <w:r>
        <w:t xml:space="preserve"> </w:t>
      </w:r>
      <w:r>
        <w:t xml:space="preserve">feet of land and located in the commercial-industrial district.</w:t>
      </w:r>
    </w:p>
    <w:p>
      <w:pPr>
        <w:pStyle w:val="BodyText"/>
      </w:pPr>
      <w:r>
        <w:t xml:space="preserve">"Commercial indoor recreation" means a recreational activity, excluding arcades, which</w:t>
      </w:r>
      <w:r>
        <w:t xml:space="preserve"> </w:t>
      </w:r>
      <w:r>
        <w:t xml:space="preserve">may be viewed or participated in by patrons, for which an entry or user fee is charged,</w:t>
      </w:r>
      <w:r>
        <w:t xml:space="preserve"> </w:t>
      </w:r>
      <w:r>
        <w:t xml:space="preserve">and which takes place inside a building.</w:t>
      </w:r>
    </w:p>
    <w:p>
      <w:pPr>
        <w:pStyle w:val="BodyText"/>
      </w:pPr>
      <w:r>
        <w:t xml:space="preserve">"Commercial outdoor recreation" means a recreational activity, excluding arcades,</w:t>
      </w:r>
      <w:r>
        <w:t xml:space="preserve"> </w:t>
      </w:r>
      <w:r>
        <w:t xml:space="preserve">which may be viewed or participated in by patrons, for which an entry or user fee</w:t>
      </w:r>
      <w:r>
        <w:t xml:space="preserve"> </w:t>
      </w:r>
      <w:r>
        <w:t xml:space="preserve">is charged, and which takes place out of doors or in temporary structures, such as</w:t>
      </w:r>
      <w:r>
        <w:t xml:space="preserve"> </w:t>
      </w:r>
      <w:r>
        <w:t xml:space="preserve">pavilions or tents.</w:t>
      </w:r>
    </w:p>
    <w:p>
      <w:pPr>
        <w:pStyle w:val="BodyText"/>
      </w:pPr>
      <w:r>
        <w:t xml:space="preserve">"Commercial parking lot" means a parcel of land or portion thereof used for the parking</w:t>
      </w:r>
      <w:r>
        <w:t xml:space="preserve"> </w:t>
      </w:r>
      <w:r>
        <w:t xml:space="preserve">or storage of motor vehicles as a commercial enterprise for which any compensation</w:t>
      </w:r>
      <w:r>
        <w:t xml:space="preserve"> </w:t>
      </w:r>
      <w:r>
        <w:t xml:space="preserve">is charged independently of any other use of the premises.</w:t>
      </w:r>
    </w:p>
    <w:p>
      <w:pPr>
        <w:pStyle w:val="BodyText"/>
      </w:pPr>
      <w:r>
        <w:t xml:space="preserve">"Commercial scale energy system" means a wind energy system (also known as a turbine)</w:t>
      </w:r>
      <w:r>
        <w:t xml:space="preserve"> </w:t>
      </w:r>
      <w:r>
        <w:t xml:space="preserve">consisting of blades, wind generator, tower and associated control or conversion equipment,</w:t>
      </w:r>
      <w:r>
        <w:t xml:space="preserve"> </w:t>
      </w:r>
      <w:r>
        <w:t xml:space="preserve">having a rated capacity of greater than ten kilowatts and not exceeding one hundred</w:t>
      </w:r>
      <w:r>
        <w:t xml:space="preserve"> </w:t>
      </w:r>
      <w:r>
        <w:t xml:space="preserve">(100) kilowatts for onsite consumption (not precluding net metering).</w:t>
      </w:r>
    </w:p>
    <w:p>
      <w:pPr>
        <w:pStyle w:val="BodyText"/>
      </w:pPr>
      <w:r>
        <w:t xml:space="preserve">"Common ownership" means either:</w:t>
      </w:r>
    </w:p>
    <w:p>
      <w:pPr>
        <w:pStyle w:val="Compact"/>
        <w:numPr>
          <w:ilvl w:val="0"/>
          <w:numId w:val="1017"/>
        </w:numPr>
      </w:pPr>
    </w:p>
    <w:p>
      <w:pPr>
        <w:numPr>
          <w:ilvl w:val="1"/>
          <w:numId w:val="1018"/>
        </w:numPr>
      </w:pPr>
      <w:r>
        <w:t xml:space="preserve">1.</w:t>
      </w:r>
      <w:r>
        <w:t xml:space="preserve"> </w:t>
      </w:r>
      <w:r>
        <w:t xml:space="preserve">Ownership by one or more individuals or entities in any form of ownership of two or</w:t>
      </w:r>
      <w:r>
        <w:t xml:space="preserve"> </w:t>
      </w:r>
      <w:r>
        <w:t xml:space="preserve">more contiguous lots; or</w:t>
      </w:r>
    </w:p>
    <w:p>
      <w:pPr>
        <w:numPr>
          <w:ilvl w:val="1"/>
          <w:numId w:val="1018"/>
        </w:numPr>
      </w:pPr>
      <w:r>
        <w:t xml:space="preserve">2.</w:t>
      </w:r>
      <w:r>
        <w:t xml:space="preserve"> </w:t>
      </w:r>
      <w:r>
        <w:t xml:space="preserve">Ownership by any association (such ownership may also include a municipality) of one</w:t>
      </w:r>
      <w:r>
        <w:t xml:space="preserve"> </w:t>
      </w:r>
      <w:r>
        <w:t xml:space="preserve">or more lots under specific development techniques.</w:t>
      </w:r>
    </w:p>
    <w:p>
      <w:pPr>
        <w:pStyle w:val="FirstParagraph"/>
      </w:pPr>
      <w:r>
        <w:t xml:space="preserve">"Community benefit agreement" is a planning board condition of approval in the form</w:t>
      </w:r>
      <w:r>
        <w:t xml:space="preserve"> </w:t>
      </w:r>
      <w:r>
        <w:t xml:space="preserve">of a binding written agreement negotiated between the city solicitor and an applicant</w:t>
      </w:r>
      <w:r>
        <w:t xml:space="preserve"> </w:t>
      </w:r>
      <w:r>
        <w:t xml:space="preserve">and approved by the city council. The city solicitor shall engage the community benefits</w:t>
      </w:r>
      <w:r>
        <w:t xml:space="preserve"> </w:t>
      </w:r>
      <w:r>
        <w:t xml:space="preserve">committee in accordance with the North End Urban Plan to determine the extent to which</w:t>
      </w:r>
      <w:r>
        <w:t xml:space="preserve"> </w:t>
      </w:r>
      <w:r>
        <w:t xml:space="preserve">any proposal does in fact create a benefit that meets the needs of the community with</w:t>
      </w:r>
      <w:r>
        <w:t xml:space="preserve"> </w:t>
      </w:r>
      <w:r>
        <w:t xml:space="preserve">the consequences of the impact defining the need. The agreement shall provide in detail</w:t>
      </w:r>
      <w:r>
        <w:t xml:space="preserve"> </w:t>
      </w:r>
      <w:r>
        <w:t xml:space="preserve">the benefits that the applicant will provide to the community as a condition of approval</w:t>
      </w:r>
      <w:r>
        <w:t xml:space="preserve"> </w:t>
      </w:r>
      <w:r>
        <w:t xml:space="preserve">of its development application as well as a projected timetable when such benefits</w:t>
      </w:r>
      <w:r>
        <w:t xml:space="preserve"> </w:t>
      </w:r>
      <w:r>
        <w:t xml:space="preserve">will be provided.</w:t>
      </w:r>
    </w:p>
    <w:p>
      <w:pPr>
        <w:pStyle w:val="BodyText"/>
      </w:pPr>
      <w:r>
        <w:t xml:space="preserve">"Community impact report" is a detailed, written report that evaluates the costs and</w:t>
      </w:r>
      <w:r>
        <w:t xml:space="preserve"> </w:t>
      </w:r>
      <w:r>
        <w:t xml:space="preserve">benefits to the city, to the local community, which is defined as the comprehensive</w:t>
      </w:r>
      <w:r>
        <w:t xml:space="preserve"> </w:t>
      </w:r>
      <w:r>
        <w:t xml:space="preserve">plan designated neighborhood, and to the neighbors within the notice area of a proposed</w:t>
      </w:r>
      <w:r>
        <w:t xml:space="preserve"> </w:t>
      </w:r>
      <w:r>
        <w:t xml:space="preserve">project. The report's components include, but are not limited to, fiscal impacts on</w:t>
      </w:r>
      <w:r>
        <w:t xml:space="preserve"> </w:t>
      </w:r>
      <w:r>
        <w:t xml:space="preserve">the city, as well as the impacts of the proposed development on employment, housing</w:t>
      </w:r>
      <w:r>
        <w:t xml:space="preserve"> </w:t>
      </w:r>
      <w:r>
        <w:t xml:space="preserve">affordability, neighborhood needs and services, property taxation, property values,</w:t>
      </w:r>
      <w:r>
        <w:t xml:space="preserve"> </w:t>
      </w:r>
      <w:r>
        <w:t xml:space="preserve">noise, odors, compatibility of uses, lighting and dark skies, environmental sustainability</w:t>
      </w:r>
      <w:r>
        <w:t xml:space="preserve"> </w:t>
      </w:r>
      <w:r>
        <w:t xml:space="preserve">and resilience, connectivity, accessibility, and safety of mobility options.</w:t>
      </w:r>
    </w:p>
    <w:p>
      <w:pPr>
        <w:pStyle w:val="BodyText"/>
      </w:pPr>
      <w:r>
        <w:t xml:space="preserve">"Community residence" means a home or residential facility where children and/or adults</w:t>
      </w:r>
      <w:r>
        <w:t xml:space="preserve"> </w:t>
      </w:r>
      <w:r>
        <w:t xml:space="preserve">reside in a family setting and may or may not receive supervised care. This does not</w:t>
      </w:r>
      <w:r>
        <w:t xml:space="preserve"> </w:t>
      </w:r>
      <w:r>
        <w:t xml:space="preserve">include halfway houses or substance-use-disorder-treatment facilities. The does include,</w:t>
      </w:r>
      <w:r>
        <w:t xml:space="preserve"> </w:t>
      </w:r>
      <w:r>
        <w:t xml:space="preserve">but is not limited to, the following:</w:t>
      </w:r>
    </w:p>
    <w:p>
      <w:pPr>
        <w:pStyle w:val="Compact"/>
        <w:numPr>
          <w:ilvl w:val="0"/>
          <w:numId w:val="1019"/>
        </w:numPr>
      </w:pPr>
    </w:p>
    <w:p>
      <w:pPr>
        <w:numPr>
          <w:ilvl w:val="1"/>
          <w:numId w:val="1020"/>
        </w:numPr>
      </w:pPr>
      <w:r>
        <w:t xml:space="preserve">1.</w:t>
      </w:r>
      <w:r>
        <w:t xml:space="preserve"> </w:t>
      </w:r>
      <w:r>
        <w:t xml:space="preserve">Whenever six or fewer children or adults with intellectual and/or developmental disability</w:t>
      </w:r>
      <w:r>
        <w:t xml:space="preserve"> </w:t>
      </w:r>
      <w:r>
        <w:t xml:space="preserve">reside in any type of residence in the community, as licensed by the state pursuant</w:t>
      </w:r>
      <w:r>
        <w:t xml:space="preserve"> </w:t>
      </w:r>
      <w:r>
        <w:t xml:space="preserve">to R.I.G.L, Chapter 24 of Title 40.1. All requirements pertaining to this zoning code</w:t>
      </w:r>
      <w:r>
        <w:t xml:space="preserve"> </w:t>
      </w:r>
      <w:r>
        <w:t xml:space="preserve">are waived for these community residences;</w:t>
      </w:r>
    </w:p>
    <w:p>
      <w:pPr>
        <w:numPr>
          <w:ilvl w:val="1"/>
          <w:numId w:val="1020"/>
        </w:numPr>
      </w:pPr>
      <w:r>
        <w:t xml:space="preserve">2.</w:t>
      </w:r>
      <w:r>
        <w:t xml:space="preserve"> </w:t>
      </w:r>
      <w:r>
        <w:t xml:space="preserve">A group home providing care or supervision, or both, to not more than eight persons</w:t>
      </w:r>
      <w:r>
        <w:t xml:space="preserve"> </w:t>
      </w:r>
      <w:r>
        <w:t xml:space="preserve">with disabilities, and licensed by the state pursuant to R.I.G.L. Chapter 24 of Title</w:t>
      </w:r>
      <w:r>
        <w:t xml:space="preserve"> </w:t>
      </w:r>
      <w:r>
        <w:t xml:space="preserve">40.1;</w:t>
      </w:r>
    </w:p>
    <w:p>
      <w:pPr>
        <w:numPr>
          <w:ilvl w:val="1"/>
          <w:numId w:val="1020"/>
        </w:numPr>
      </w:pPr>
      <w:r>
        <w:t xml:space="preserve">3.</w:t>
      </w:r>
      <w:r>
        <w:t xml:space="preserve"> </w:t>
      </w:r>
      <w:r>
        <w:t xml:space="preserve">A residence for children providing care or supervision, or both, to not more than</w:t>
      </w:r>
      <w:r>
        <w:t xml:space="preserve"> </w:t>
      </w:r>
      <w:r>
        <w:t xml:space="preserve">eight children including those of the care giver, and licensed by the state pursuant</w:t>
      </w:r>
      <w:r>
        <w:t xml:space="preserve"> </w:t>
      </w:r>
      <w:r>
        <w:t xml:space="preserve">to R.I.G.L. Chapter 72.1 of Title 42;</w:t>
      </w:r>
    </w:p>
    <w:p>
      <w:pPr>
        <w:numPr>
          <w:ilvl w:val="1"/>
          <w:numId w:val="1020"/>
        </w:numPr>
      </w:pPr>
      <w:r>
        <w:t xml:space="preserve">4.</w:t>
      </w:r>
      <w:r>
        <w:t xml:space="preserve"> </w:t>
      </w:r>
      <w:r>
        <w:t xml:space="preserve">A community transitional residence providing care or assistance, or both, to no more</w:t>
      </w:r>
      <w:r>
        <w:t xml:space="preserve"> </w:t>
      </w:r>
      <w:r>
        <w:t xml:space="preserve">than six unrelated persons or no more than three families, not to exceed a total of</w:t>
      </w:r>
      <w:r>
        <w:t xml:space="preserve"> </w:t>
      </w:r>
      <w:r>
        <w:t xml:space="preserve">eight persons, requiring temporary financial assistance, and/or to persons who are</w:t>
      </w:r>
      <w:r>
        <w:t xml:space="preserve"> </w:t>
      </w:r>
      <w:r>
        <w:t xml:space="preserve">victims of crimes, abuse, or neglect, and who are expected to reside in that residence</w:t>
      </w:r>
      <w:r>
        <w:t xml:space="preserve"> </w:t>
      </w:r>
      <w:r>
        <w:t xml:space="preserve">not less than sixty (60) days nor more than two years. Residents will have access</w:t>
      </w:r>
      <w:r>
        <w:t xml:space="preserve"> </w:t>
      </w:r>
      <w:r>
        <w:t xml:space="preserve">to and use of all common areas, including eating areas and living rooms, and will</w:t>
      </w:r>
      <w:r>
        <w:t xml:space="preserve"> </w:t>
      </w:r>
      <w:r>
        <w:t xml:space="preserve">receive appropriate social services for the purpose of fostering independence, self-sufficiency,</w:t>
      </w:r>
      <w:r>
        <w:t xml:space="preserve"> </w:t>
      </w:r>
      <w:r>
        <w:t xml:space="preserve">and eventual transition to a permanent living situation.</w:t>
      </w:r>
    </w:p>
    <w:p>
      <w:pPr>
        <w:pStyle w:val="FirstParagraph"/>
      </w:pPr>
      <w:r>
        <w:t xml:space="preserve">"Comprehensive plan" means the comprehensive land use plan prepared by the Newport</w:t>
      </w:r>
      <w:r>
        <w:t xml:space="preserve"> </w:t>
      </w:r>
      <w:r>
        <w:t xml:space="preserve">planning board with technical assistance from the Newport planning department as adopted</w:t>
      </w:r>
      <w:r>
        <w:t xml:space="preserve"> </w:t>
      </w:r>
      <w:r>
        <w:t xml:space="preserve">by the city council and to which all zoning provisions adopted shall be in compliance.</w:t>
      </w:r>
    </w:p>
    <w:p>
      <w:pPr>
        <w:pStyle w:val="BodyText"/>
      </w:pPr>
      <w:r>
        <w:t xml:space="preserve">"Conservation land" means any parcel or area of undeveloped land conserved in its</w:t>
      </w:r>
      <w:r>
        <w:t xml:space="preserve"> </w:t>
      </w:r>
      <w:r>
        <w:t xml:space="preserve">natural state for perpetuity through deeds or other legal means.</w:t>
      </w:r>
    </w:p>
    <w:p>
      <w:pPr>
        <w:pStyle w:val="BodyText"/>
      </w:pPr>
      <w:r>
        <w:t xml:space="preserve">"Convalescent homes and rest homes" is housing consisting of state-licensed nursing</w:t>
      </w:r>
      <w:r>
        <w:t xml:space="preserve"> </w:t>
      </w:r>
      <w:r>
        <w:t xml:space="preserve">homes and state-licensed assisted living facilities providing housing and services</w:t>
      </w:r>
      <w:r>
        <w:t xml:space="preserve"> </w:t>
      </w:r>
      <w:r>
        <w:t xml:space="preserve">primarily to the elderly. Such facilities shall contain common use areas, which may</w:t>
      </w:r>
      <w:r>
        <w:t xml:space="preserve"> </w:t>
      </w:r>
      <w:r>
        <w:t xml:space="preserve">include common dining and recreation areas. Expansion of such facilities which existed</w:t>
      </w:r>
      <w:r>
        <w:t xml:space="preserve"> </w:t>
      </w:r>
      <w:r>
        <w:t xml:space="preserve">prior to July 1, 1971, is permitted by right on the same property or adjacent parcels</w:t>
      </w:r>
      <w:r>
        <w:t xml:space="preserve"> </w:t>
      </w:r>
      <w:r>
        <w:t xml:space="preserve">under common ownership at the time of passage of the ordinance codified in this section.</w:t>
      </w:r>
    </w:p>
    <w:p>
      <w:pPr>
        <w:pStyle w:val="BodyText"/>
      </w:pPr>
      <w:r>
        <w:t xml:space="preserve">"Co-working space" is a facility where people assemble in a neutral space to work</w:t>
      </w:r>
      <w:r>
        <w:t xml:space="preserve"> </w:t>
      </w:r>
      <w:r>
        <w:t xml:space="preserve">independently on different projects, or in groups on the same projects. Unlike a typical</w:t>
      </w:r>
      <w:r>
        <w:t xml:space="preserve"> </w:t>
      </w:r>
      <w:r>
        <w:t xml:space="preserve">office, people in a coworking space generally are not working for the same company.</w:t>
      </w:r>
    </w:p>
    <w:p>
      <w:pPr>
        <w:pStyle w:val="BodyText"/>
      </w:pPr>
      <w:r>
        <w:t xml:space="preserve">"Day care" or "day care center" means any other day care center which is not a family</w:t>
      </w:r>
      <w:r>
        <w:t xml:space="preserve"> </w:t>
      </w:r>
      <w:r>
        <w:t xml:space="preserve">day care home.</w:t>
      </w:r>
    </w:p>
    <w:p>
      <w:pPr>
        <w:pStyle w:val="BodyText"/>
      </w:pPr>
      <w:r>
        <w:t xml:space="preserve">"Day care" or "family day care home" means any home other than the individual's home</w:t>
      </w:r>
      <w:r>
        <w:t xml:space="preserve"> </w:t>
      </w:r>
      <w:r>
        <w:t xml:space="preserve">in which day care in lieu of parental care or supervision is offered at the same time</w:t>
      </w:r>
      <w:r>
        <w:t xml:space="preserve"> </w:t>
      </w:r>
      <w:r>
        <w:t xml:space="preserve">to six or less individuals who are not relatives of the care giver, but may not contain</w:t>
      </w:r>
      <w:r>
        <w:t xml:space="preserve"> </w:t>
      </w:r>
      <w:r>
        <w:t xml:space="preserve">more than a total of eight individuals receiving day care.</w:t>
      </w:r>
    </w:p>
    <w:p>
      <w:pPr>
        <w:pStyle w:val="BodyText"/>
      </w:pPr>
      <w:r>
        <w:t xml:space="preserve">"Day care center" means day care for five or more unrelated persons at the same time</w:t>
      </w:r>
      <w:r>
        <w:t xml:space="preserve"> </w:t>
      </w:r>
      <w:r>
        <w:t xml:space="preserve">in a nonresidential structure, or for more than twelve (12) unrelated persons at the</w:t>
      </w:r>
      <w:r>
        <w:t xml:space="preserve"> </w:t>
      </w:r>
      <w:r>
        <w:t xml:space="preserve">same time in a residential structure other than the provider's.</w:t>
      </w:r>
    </w:p>
    <w:p>
      <w:pPr>
        <w:pStyle w:val="BodyText"/>
      </w:pPr>
      <w:r>
        <w:t xml:space="preserve">"Demolition" means the razing or removal of greater than fifty (50) percent of the</w:t>
      </w:r>
      <w:r>
        <w:t xml:space="preserve"> </w:t>
      </w:r>
      <w:r>
        <w:t xml:space="preserve">gross area of a structure (including structural floor and roof decking as well as</w:t>
      </w:r>
      <w:r>
        <w:t xml:space="preserve"> </w:t>
      </w:r>
      <w:r>
        <w:t xml:space="preserve">exterior skin and framing). This definition is applicable to all principal structures</w:t>
      </w:r>
      <w:r>
        <w:t xml:space="preserve"> </w:t>
      </w:r>
      <w:r>
        <w:t xml:space="preserve">outside of any local historic district. Gross area comprises the aggregate of wall</w:t>
      </w:r>
      <w:r>
        <w:t xml:space="preserve"> </w:t>
      </w:r>
      <w:r>
        <w:t xml:space="preserve">surface areas, floor surface areas and roof surface areas. Hazardous materials, window</w:t>
      </w:r>
      <w:r>
        <w:t xml:space="preserve"> </w:t>
      </w:r>
      <w:r>
        <w:t xml:space="preserve">assemblies, and non-structural roofing materials are excluded from the calculation</w:t>
      </w:r>
      <w:r>
        <w:t xml:space="preserve"> </w:t>
      </w:r>
      <w:r>
        <w:t xml:space="preserve">of gross area.</w:t>
      </w:r>
    </w:p>
    <w:p>
      <w:pPr>
        <w:pStyle w:val="BodyText"/>
      </w:pPr>
      <w:r>
        <w:t xml:space="preserve">Density, Residential. "Residential density" means the number of dwelling units per</w:t>
      </w:r>
      <w:r>
        <w:t xml:space="preserve"> </w:t>
      </w:r>
      <w:r>
        <w:t xml:space="preserve">lot.</w:t>
      </w:r>
    </w:p>
    <w:p>
      <w:pPr>
        <w:pStyle w:val="BodyText"/>
      </w:pPr>
      <w:r>
        <w:t xml:space="preserve">"Development" means the construction, reconstruction, conversion, structural alteration,</w:t>
      </w:r>
      <w:r>
        <w:t xml:space="preserve"> </w:t>
      </w:r>
      <w:r>
        <w:t xml:space="preserve">relocation, or enlargement of any structure; any mining, excavation, landfill or land</w:t>
      </w:r>
      <w:r>
        <w:t xml:space="preserve"> </w:t>
      </w:r>
      <w:r>
        <w:t xml:space="preserve">disturbance; any change in use, or alteration or extension of the use, of land.</w:t>
      </w:r>
    </w:p>
    <w:p>
      <w:pPr>
        <w:pStyle w:val="BodyText"/>
      </w:pPr>
      <w:r>
        <w:t xml:space="preserve">"Development plan review" means design or site plan review of a development of a permitted</w:t>
      </w:r>
      <w:r>
        <w:t xml:space="preserve"> </w:t>
      </w:r>
      <w:r>
        <w:t xml:space="preserve">use. See Chapter 17.88, Development plan review.</w:t>
      </w:r>
    </w:p>
    <w:p>
      <w:pPr>
        <w:pStyle w:val="BodyText"/>
      </w:pPr>
      <w:r>
        <w:t xml:space="preserve">"Dormitory" means a structure used for housing for persons generally unrelated to</w:t>
      </w:r>
      <w:r>
        <w:t xml:space="preserve"> </w:t>
      </w:r>
      <w:r>
        <w:t xml:space="preserve">each other by blood or marriage, containing not more than one kitchen or dining facility</w:t>
      </w:r>
      <w:r>
        <w:t xml:space="preserve"> </w:t>
      </w:r>
      <w:r>
        <w:t xml:space="preserve">and affiliated with a school, college or university by contract or otherwise.</w:t>
      </w:r>
    </w:p>
    <w:p>
      <w:pPr>
        <w:pStyle w:val="BodyText"/>
      </w:pPr>
      <w:r>
        <w:t xml:space="preserve">"Drainage system" means a system for the removal of water from land by drains, grading,</w:t>
      </w:r>
      <w:r>
        <w:t xml:space="preserve"> </w:t>
      </w:r>
      <w:r>
        <w:t xml:space="preserve">or other appropriate means. These techniques may include runoff controls to minimize</w:t>
      </w:r>
      <w:r>
        <w:t xml:space="preserve"> </w:t>
      </w:r>
      <w:r>
        <w:t xml:space="preserve">erosion and sedimentation during and after construction or development, the means</w:t>
      </w:r>
      <w:r>
        <w:t xml:space="preserve"> </w:t>
      </w:r>
      <w:r>
        <w:t xml:space="preserve">for preserving surface and groundwaters, and the prevention and/or alleviation of</w:t>
      </w:r>
      <w:r>
        <w:t xml:space="preserve"> </w:t>
      </w:r>
      <w:r>
        <w:t xml:space="preserve">flooding.</w:t>
      </w:r>
    </w:p>
    <w:p>
      <w:pPr>
        <w:pStyle w:val="BodyText"/>
      </w:pPr>
      <w:r>
        <w:t xml:space="preserve">"Drive-in restaurant." See "restaurants."</w:t>
      </w:r>
    </w:p>
    <w:p>
      <w:pPr>
        <w:pStyle w:val="BodyText"/>
      </w:pPr>
      <w:r>
        <w:t xml:space="preserve">"Dwelling unit" means a structure or portion of a structure, providing complete, independent</w:t>
      </w:r>
      <w:r>
        <w:t xml:space="preserve"> </w:t>
      </w:r>
      <w:r>
        <w:t xml:space="preserve">living facilities for one or more persons, including permanent provisions for living,</w:t>
      </w:r>
      <w:r>
        <w:t xml:space="preserve"> </w:t>
      </w:r>
      <w:r>
        <w:t xml:space="preserve">sleeping, eating, cooking, and sanitation, and containing a separate means of ingress</w:t>
      </w:r>
      <w:r>
        <w:t xml:space="preserve"> </w:t>
      </w:r>
      <w:r>
        <w:t xml:space="preserve">and egress.</w:t>
      </w:r>
    </w:p>
    <w:p>
      <w:pPr>
        <w:pStyle w:val="BodyText"/>
      </w:pPr>
      <w:r>
        <w:t xml:space="preserve">"Established grade." For the purposes of building height, established grade is calculated</w:t>
      </w:r>
      <w:r>
        <w:t xml:space="preserve"> </w:t>
      </w:r>
      <w:r>
        <w:t xml:space="preserve">as the mean of the highest and lowest points within the building envelope (as defined</w:t>
      </w:r>
      <w:r>
        <w:t xml:space="preserve"> </w:t>
      </w:r>
      <w:r>
        <w:t xml:space="preserve">within the zoning code), upon the natural topography on site prior to any development,</w:t>
      </w:r>
      <w:r>
        <w:t xml:space="preserve"> </w:t>
      </w:r>
      <w:r>
        <w:t xml:space="preserve">filling grading, or other land disturbance. Established grade is calculated through</w:t>
      </w:r>
      <w:r>
        <w:t xml:space="preserve"> </w:t>
      </w:r>
      <w:r>
        <w:t xml:space="preserve">examination of topographical maps reposited with the city engineer. Final determination</w:t>
      </w:r>
      <w:r>
        <w:t xml:space="preserve"> </w:t>
      </w:r>
      <w:r>
        <w:t xml:space="preserve">of established grade is made by the city building official.</w:t>
      </w:r>
    </w:p>
    <w:p>
      <w:pPr>
        <w:pStyle w:val="BodyText"/>
      </w:pPr>
      <w:r>
        <w:t xml:space="preserve">"Established museum parking" means parking incidental to a museum use, including the</w:t>
      </w:r>
      <w:r>
        <w:t xml:space="preserve"> </w:t>
      </w:r>
      <w:r>
        <w:t xml:space="preserve">parking of cars and/or buses, motor coaches, and other motor vehicles, on lots used</w:t>
      </w:r>
      <w:r>
        <w:t xml:space="preserve"> </w:t>
      </w:r>
      <w:r>
        <w:t xml:space="preserve">in whole or in part for the parking of any motor vehicles incidental to that museum</w:t>
      </w:r>
      <w:r>
        <w:t xml:space="preserve"> </w:t>
      </w:r>
      <w:r>
        <w:t xml:space="preserve">use as of November 9, 1994.</w:t>
      </w:r>
    </w:p>
    <w:p>
      <w:pPr>
        <w:pStyle w:val="BodyText"/>
      </w:pPr>
      <w:r>
        <w:t xml:space="preserve">"Extractive industry" means the extraction of minerals, including: solids, such as</w:t>
      </w:r>
      <w:r>
        <w:t xml:space="preserve"> </w:t>
      </w:r>
      <w:r>
        <w:t xml:space="preserve">coal and ores; liquids, such as crude petroleum; and gases, such as natural gases.</w:t>
      </w:r>
      <w:r>
        <w:t xml:space="preserve"> </w:t>
      </w:r>
      <w:r>
        <w:t xml:space="preserve">The term also includes quarrying; well operation; milling, such as crushing, screening,</w:t>
      </w:r>
      <w:r>
        <w:t xml:space="preserve"> </w:t>
      </w:r>
      <w:r>
        <w:t xml:space="preserve">washing, and flotation; and other preparation customarily done at the extraction site</w:t>
      </w:r>
      <w:r>
        <w:t xml:space="preserve"> </w:t>
      </w:r>
      <w:r>
        <w:t xml:space="preserve">or as a part of the extractive activity.</w:t>
      </w:r>
    </w:p>
    <w:p>
      <w:pPr>
        <w:pStyle w:val="BodyText"/>
      </w:pPr>
      <w:r>
        <w:t xml:space="preserve">"Family" means a person or persons related by blood or marriage, or other legal means.</w:t>
      </w:r>
    </w:p>
    <w:p>
      <w:pPr>
        <w:pStyle w:val="BodyText"/>
      </w:pPr>
      <w:r>
        <w:t xml:space="preserve">"Fast food restaurant." See "restaurants."</w:t>
      </w:r>
    </w:p>
    <w:p>
      <w:pPr>
        <w:pStyle w:val="BodyText"/>
      </w:pPr>
      <w:r>
        <w:t xml:space="preserve">"Floodplains" or "flood hazard area" means an area that has a one percent or greater</w:t>
      </w:r>
      <w:r>
        <w:t xml:space="preserve"> </w:t>
      </w:r>
      <w:r>
        <w:t xml:space="preserve">chance of inundation in any given year, as delineated by the federal emergency agency</w:t>
      </w:r>
      <w:r>
        <w:t xml:space="preserve"> </w:t>
      </w:r>
      <w:r>
        <w:t xml:space="preserve">pursuant to the National Flood Insurance Act of 1968, as amended (P.L. 90-448) [42</w:t>
      </w:r>
      <w:r>
        <w:t xml:space="preserve"> </w:t>
      </w:r>
      <w:r>
        <w:t xml:space="preserve">U.S.C. 4011 et seq.].</w:t>
      </w:r>
    </w:p>
    <w:p>
      <w:pPr>
        <w:pStyle w:val="BodyText"/>
      </w:pPr>
      <w:r>
        <w:t xml:space="preserve">"Governmental employee parking lots" means a parcel of land or portion thereof the</w:t>
      </w:r>
      <w:r>
        <w:t xml:space="preserve"> </w:t>
      </w:r>
      <w:r>
        <w:t xml:space="preserve">principal use of which is parking personal motor vehicles of employees of any agency</w:t>
      </w:r>
      <w:r>
        <w:t xml:space="preserve"> </w:t>
      </w:r>
      <w:r>
        <w:t xml:space="preserve">of government.</w:t>
      </w:r>
    </w:p>
    <w:p>
      <w:pPr>
        <w:pStyle w:val="BodyText"/>
      </w:pPr>
      <w:r>
        <w:t xml:space="preserve">"Green economy" is defined as low carbon, resource efficient and socially inclusive.</w:t>
      </w:r>
      <w:r>
        <w:t xml:space="preserve"> </w:t>
      </w:r>
      <w:r>
        <w:t xml:space="preserve">In a green economy, growth in employment and income are driven by public and private</w:t>
      </w:r>
      <w:r>
        <w:t xml:space="preserve"> </w:t>
      </w:r>
      <w:r>
        <w:t xml:space="preserve">investment into such economic activities, infrastructure and assets that allow reduced</w:t>
      </w:r>
      <w:r>
        <w:t xml:space="preserve"> </w:t>
      </w:r>
      <w:r>
        <w:t xml:space="preserve">carbon emissions and pollution, enhanced energy and resource efficiency, and prevention</w:t>
      </w:r>
      <w:r>
        <w:t xml:space="preserve"> </w:t>
      </w:r>
      <w:r>
        <w:t xml:space="preserve">of the loss of biodiversity and ecosystem services.</w:t>
      </w:r>
    </w:p>
    <w:p>
      <w:pPr>
        <w:pStyle w:val="BodyText"/>
      </w:pPr>
      <w:r>
        <w:t xml:space="preserve">"Gross square footage" means the floor space area contained by the outer perimeters</w:t>
      </w:r>
      <w:r>
        <w:t xml:space="preserve"> </w:t>
      </w:r>
      <w:r>
        <w:t xml:space="preserve">of a building.</w:t>
      </w:r>
    </w:p>
    <w:p>
      <w:pPr>
        <w:pStyle w:val="BodyText"/>
      </w:pPr>
      <w:r>
        <w:t xml:space="preserve">"Groundwater" means water found underground which completely fills the open spaces</w:t>
      </w:r>
      <w:r>
        <w:t xml:space="preserve"> </w:t>
      </w:r>
      <w:r>
        <w:t xml:space="preserve">between particles of sand, gravel, clay, silt and consolidated rock fractures. The</w:t>
      </w:r>
      <w:r>
        <w:t xml:space="preserve"> </w:t>
      </w:r>
      <w:r>
        <w:t xml:space="preserve">zone of materials filled with groundwater is called the "zone of saturation."</w:t>
      </w:r>
    </w:p>
    <w:p>
      <w:pPr>
        <w:pStyle w:val="BodyText"/>
      </w:pPr>
      <w:r>
        <w:t xml:space="preserve">"Guest facilities" means establishments for renting rooms or dwelling units as follows:</w:t>
      </w:r>
    </w:p>
    <w:p>
      <w:pPr>
        <w:pStyle w:val="Compact"/>
        <w:numPr>
          <w:ilvl w:val="0"/>
          <w:numId w:val="1021"/>
        </w:numPr>
      </w:pPr>
    </w:p>
    <w:p>
      <w:pPr>
        <w:numPr>
          <w:ilvl w:val="1"/>
          <w:numId w:val="1022"/>
        </w:numPr>
      </w:pPr>
      <w:r>
        <w:t xml:space="preserve">1.</w:t>
      </w:r>
      <w:r>
        <w:t xml:space="preserve"> </w:t>
      </w:r>
      <w:r>
        <w:t xml:space="preserve">Guest House. A building in which one or more dwelling units or rooms for sleeping</w:t>
      </w:r>
      <w:r>
        <w:t xml:space="preserve"> </w:t>
      </w:r>
      <w:r>
        <w:t xml:space="preserve">are rented for lodging accommodations for periods of twenty nine (29) consecutive</w:t>
      </w:r>
      <w:r>
        <w:t xml:space="preserve"> </w:t>
      </w:r>
      <w:r>
        <w:t xml:space="preserve">days or less with or without the furnishing of meals and with the owner or a manager</w:t>
      </w:r>
      <w:r>
        <w:t xml:space="preserve"> </w:t>
      </w:r>
      <w:r>
        <w:t xml:space="preserve">who is in charge and manages such rentals residing on the guest house property. In</w:t>
      </w:r>
      <w:r>
        <w:t xml:space="preserve"> </w:t>
      </w:r>
      <w:r>
        <w:t xml:space="preserve">those districts where guest houses are permitted by right, the requirement for the</w:t>
      </w:r>
      <w:r>
        <w:t xml:space="preserve"> </w:t>
      </w:r>
      <w:r>
        <w:t xml:space="preserve">owner or manager to reside on the guest house property shall not apply. No more than</w:t>
      </w:r>
      <w:r>
        <w:t xml:space="preserve"> </w:t>
      </w:r>
      <w:r>
        <w:t xml:space="preserve">a total of five rooms for sleeping, with no more than two guests allowed per room</w:t>
      </w:r>
      <w:r>
        <w:t xml:space="preserve"> </w:t>
      </w:r>
      <w:r>
        <w:t xml:space="preserve">shall be allowed to be rented irrespective of the number of dwelling units or rooms</w:t>
      </w:r>
      <w:r>
        <w:t xml:space="preserve"> </w:t>
      </w:r>
      <w:r>
        <w:t xml:space="preserve">for sleeping that are contained in the building. Only one building on a lot or parcel</w:t>
      </w:r>
      <w:r>
        <w:t xml:space="preserve"> </w:t>
      </w:r>
      <w:r>
        <w:t xml:space="preserve">of land shall be allowed a guest house use.</w:t>
      </w:r>
    </w:p>
    <w:p>
      <w:pPr>
        <w:numPr>
          <w:ilvl w:val="1"/>
          <w:numId w:val="1022"/>
        </w:numPr>
      </w:pPr>
      <w:r>
        <w:t xml:space="preserve">2.</w:t>
      </w:r>
      <w:r>
        <w:t xml:space="preserve"> </w:t>
      </w:r>
      <w:r>
        <w:t xml:space="preserve">Historic Guest House. A building the sole principal use of which is the rental of</w:t>
      </w:r>
      <w:r>
        <w:t xml:space="preserve"> </w:t>
      </w:r>
      <w:r>
        <w:t xml:space="preserve">no more than eighteen (18) rooms rented on a daily, weekly, or monthly basis, with</w:t>
      </w:r>
      <w:r>
        <w:t xml:space="preserve"> </w:t>
      </w:r>
      <w:r>
        <w:t xml:space="preserve">or without the providing of meals and which: (a) is listed on the National Register</w:t>
      </w:r>
      <w:r>
        <w:t xml:space="preserve"> </w:t>
      </w:r>
      <w:r>
        <w:t xml:space="preserve">of Historic Places; and (b) is in a building which is subject to the jurisdiction</w:t>
      </w:r>
      <w:r>
        <w:t xml:space="preserve"> </w:t>
      </w:r>
      <w:r>
        <w:t xml:space="preserve">of the Newport historic district commission pursuant to Chapter 17.80 of this zoning code; and (c) does not contain any other uses, accessory or otherwise,</w:t>
      </w:r>
      <w:r>
        <w:t xml:space="preserve"> </w:t>
      </w:r>
      <w:r>
        <w:t xml:space="preserve">without being granted by a special use permit;</w:t>
      </w:r>
    </w:p>
    <w:p>
      <w:pPr>
        <w:numPr>
          <w:ilvl w:val="1"/>
          <w:numId w:val="1022"/>
        </w:numPr>
      </w:pPr>
      <w:r>
        <w:t xml:space="preserve">3.</w:t>
      </w:r>
      <w:r>
        <w:t xml:space="preserve"> </w:t>
      </w:r>
      <w:r>
        <w:t xml:space="preserve">Transient Guest Facilities. Buildings with rooms or units offered to the public for</w:t>
      </w:r>
      <w:r>
        <w:t xml:space="preserve"> </w:t>
      </w:r>
      <w:r>
        <w:t xml:space="preserve">occupancy as lodging accommodations on a day-to-day, or week-to-week basis and dependent</w:t>
      </w:r>
      <w:r>
        <w:t xml:space="preserve"> </w:t>
      </w:r>
      <w:r>
        <w:t xml:space="preserve">on external facilities to the room or unit for the furnishing of meals, including,</w:t>
      </w:r>
      <w:r>
        <w:t xml:space="preserve"> </w:t>
      </w:r>
      <w:r>
        <w:t xml:space="preserve">but not limited to, hotels, motels, inns and time-share properties and units;</w:t>
      </w:r>
    </w:p>
    <w:p>
      <w:pPr>
        <w:numPr>
          <w:ilvl w:val="1"/>
          <w:numId w:val="1022"/>
        </w:numPr>
      </w:pPr>
      <w:r>
        <w:t xml:space="preserve">4.</w:t>
      </w:r>
      <w:r>
        <w:t xml:space="preserve"> </w:t>
      </w:r>
      <w:r>
        <w:t xml:space="preserve">Vacation guest facilities means facilities of ten or more units with kitchens, designed</w:t>
      </w:r>
      <w:r>
        <w:t xml:space="preserve"> </w:t>
      </w:r>
      <w:r>
        <w:t xml:space="preserve">primarily for occupancy on a day-to-day or week-to-week basis and for not more than</w:t>
      </w:r>
      <w:r>
        <w:t xml:space="preserve"> </w:t>
      </w:r>
      <w:r>
        <w:t xml:space="preserve">thirty-one (31) consecutive days by any one guest or guest family, including time-share</w:t>
      </w:r>
      <w:r>
        <w:t xml:space="preserve"> </w:t>
      </w:r>
      <w:r>
        <w:t xml:space="preserve">properties and time-share units as defined by Rhode Island General Laws Section 34-41.</w:t>
      </w:r>
    </w:p>
    <w:p>
      <w:pPr>
        <w:pStyle w:val="FirstParagraph"/>
      </w:pPr>
      <w:r>
        <w:t xml:space="preserve">"Guest House." See "guest facilities."</w:t>
      </w:r>
    </w:p>
    <w:p>
      <w:pPr>
        <w:pStyle w:val="BodyText"/>
      </w:pPr>
      <w:r>
        <w:t xml:space="preserve">"Halfway house" means a residential facility for adults or children who have been</w:t>
      </w:r>
      <w:r>
        <w:t xml:space="preserve"> </w:t>
      </w:r>
      <w:r>
        <w:t xml:space="preserve">institutionalized for criminal conduct and who require a group setting to facilitate</w:t>
      </w:r>
      <w:r>
        <w:t xml:space="preserve"> </w:t>
      </w:r>
      <w:r>
        <w:t xml:space="preserve">the transition to becoming functional members of society.</w:t>
      </w:r>
    </w:p>
    <w:p>
      <w:pPr>
        <w:pStyle w:val="BodyText"/>
      </w:pPr>
      <w:r>
        <w:t xml:space="preserve">"Historic district" means one or more historic properties or sites and intervening</w:t>
      </w:r>
      <w:r>
        <w:t xml:space="preserve"> </w:t>
      </w:r>
      <w:r>
        <w:t xml:space="preserve">or surrounding property significantly affecting or affected by the quality and character</w:t>
      </w:r>
      <w:r>
        <w:t xml:space="preserve"> </w:t>
      </w:r>
      <w:r>
        <w:t xml:space="preserve">of the historic site or properties, and has been registered, or is deemed eligible</w:t>
      </w:r>
      <w:r>
        <w:t xml:space="preserve"> </w:t>
      </w:r>
      <w:r>
        <w:t xml:space="preserve">to be included, on the National Register of Historic Places, or which is within the</w:t>
      </w:r>
      <w:r>
        <w:t xml:space="preserve"> </w:t>
      </w:r>
      <w:r>
        <w:t xml:space="preserve">historic district zoning map as defined in Section 17.80.030 of this zoning code.</w:t>
      </w:r>
    </w:p>
    <w:p>
      <w:pPr>
        <w:pStyle w:val="BodyText"/>
      </w:pPr>
      <w:r>
        <w:t xml:space="preserve">"Historic guest house." See "guest facilities."</w:t>
      </w:r>
    </w:p>
    <w:p>
      <w:pPr>
        <w:pStyle w:val="BodyText"/>
      </w:pPr>
      <w:r>
        <w:t xml:space="preserve">"Historic site" means any real property, man-made structure, natural object, or configuration</w:t>
      </w:r>
      <w:r>
        <w:t xml:space="preserve"> </w:t>
      </w:r>
      <w:r>
        <w:t xml:space="preserve">or any portion or group of the foregoing which has been registered, or is deemed eligible</w:t>
      </w:r>
      <w:r>
        <w:t xml:space="preserve"> </w:t>
      </w:r>
      <w:r>
        <w:t xml:space="preserve">to be included, on the National Register of Historic Places.</w:t>
      </w:r>
    </w:p>
    <w:p>
      <w:pPr>
        <w:pStyle w:val="BodyText"/>
      </w:pPr>
      <w:r>
        <w:t xml:space="preserve">"Home occupation" means any activity customarily carried out for gain by a resident,</w:t>
      </w:r>
      <w:r>
        <w:t xml:space="preserve"> </w:t>
      </w:r>
      <w:r>
        <w:t xml:space="preserve">conducted as an accessory use in the resident's dwelling unit.</w:t>
      </w:r>
    </w:p>
    <w:p>
      <w:pPr>
        <w:pStyle w:val="BodyText"/>
      </w:pPr>
      <w:r>
        <w:t xml:space="preserve">"Household" means one or more persons living together in a single dwelling unit, with</w:t>
      </w:r>
      <w:r>
        <w:t xml:space="preserve"> </w:t>
      </w:r>
      <w:r>
        <w:t xml:space="preserve">common access to, and common use of, all living and eating areas and all areas and</w:t>
      </w:r>
      <w:r>
        <w:t xml:space="preserve"> </w:t>
      </w:r>
      <w:r>
        <w:t xml:space="preserve">facilities for the preparation and storage of food within the dwelling unit. The term</w:t>
      </w:r>
      <w:r>
        <w:t xml:space="preserve"> </w:t>
      </w:r>
      <w:r>
        <w:t xml:space="preserve">"household unit" shall be synonymous with the term "dwelling unit" for determining</w:t>
      </w:r>
      <w:r>
        <w:t xml:space="preserve"> </w:t>
      </w:r>
      <w:r>
        <w:t xml:space="preserve">the number of such units allowed within any structure on any lot in a zoning district.</w:t>
      </w:r>
      <w:r>
        <w:t xml:space="preserve"> </w:t>
      </w:r>
      <w:r>
        <w:t xml:space="preserve">An individual household shall consist of any one of the following:</w:t>
      </w:r>
    </w:p>
    <w:p>
      <w:pPr>
        <w:pStyle w:val="Compact"/>
        <w:numPr>
          <w:ilvl w:val="0"/>
          <w:numId w:val="1023"/>
        </w:numPr>
      </w:pPr>
    </w:p>
    <w:p>
      <w:pPr>
        <w:numPr>
          <w:ilvl w:val="1"/>
          <w:numId w:val="1024"/>
        </w:numPr>
      </w:pPr>
      <w:r>
        <w:t xml:space="preserve">1.</w:t>
      </w:r>
      <w:r>
        <w:t xml:space="preserve"> </w:t>
      </w:r>
      <w:r>
        <w:t xml:space="preserve">A family, which may also include servants and employees living with the family; or</w:t>
      </w:r>
    </w:p>
    <w:p>
      <w:pPr>
        <w:numPr>
          <w:ilvl w:val="1"/>
          <w:numId w:val="1024"/>
        </w:numPr>
      </w:pPr>
      <w:r>
        <w:t xml:space="preserve">2.</w:t>
      </w:r>
      <w:r>
        <w:t xml:space="preserve"> </w:t>
      </w:r>
      <w:r>
        <w:t xml:space="preserve">A person or group of unrelated persons living together. The maximum number may be</w:t>
      </w:r>
      <w:r>
        <w:t xml:space="preserve"> </w:t>
      </w:r>
      <w:r>
        <w:t xml:space="preserve">set by local ordinance, but this maximum shall not be less than one person per bedroom</w:t>
      </w:r>
      <w:r>
        <w:t xml:space="preserve"> </w:t>
      </w:r>
      <w:r>
        <w:t xml:space="preserve">and shall not exceed five unrelated persons per dwelling. The maximum number shall</w:t>
      </w:r>
      <w:r>
        <w:t xml:space="preserve"> </w:t>
      </w:r>
      <w:r>
        <w:t xml:space="preserve">not apply to NARR-certified recovery residences.</w:t>
      </w:r>
    </w:p>
    <w:p>
      <w:pPr>
        <w:pStyle w:val="FirstParagraph"/>
      </w:pPr>
      <w:r>
        <w:t xml:space="preserve">"Incentive zoning" means the process whereby a developer may be granted additional</w:t>
      </w:r>
      <w:r>
        <w:t xml:space="preserve"> </w:t>
      </w:r>
      <w:r>
        <w:t xml:space="preserve">development capacity in exchange for the developer's provision of a public benefit</w:t>
      </w:r>
      <w:r>
        <w:t xml:space="preserve"> </w:t>
      </w:r>
      <w:r>
        <w:t xml:space="preserve">or amenity as may be specified in this zoning code.</w:t>
      </w:r>
    </w:p>
    <w:p>
      <w:pPr>
        <w:pStyle w:val="BodyText"/>
      </w:pPr>
      <w:r>
        <w:t xml:space="preserve">"Infrastructure" means facilities and services needed to sustain residential, commercial,</w:t>
      </w:r>
      <w:r>
        <w:t xml:space="preserve"> </w:t>
      </w:r>
      <w:r>
        <w:t xml:space="preserve">industrial, institutional, and other activities.</w:t>
      </w:r>
    </w:p>
    <w:p>
      <w:pPr>
        <w:pStyle w:val="BodyText"/>
      </w:pPr>
      <w:r>
        <w:t xml:space="preserve">"Kitchen" means an area within a housekeeping unit which contains a cooking facility.</w:t>
      </w:r>
      <w:r>
        <w:t xml:space="preserve"> </w:t>
      </w:r>
      <w:r>
        <w:t xml:space="preserve">A cooking facility can be a stove, oven, microwave oven, toaster oven, hot plate,</w:t>
      </w:r>
      <w:r>
        <w:t xml:space="preserve"> </w:t>
      </w:r>
      <w:r>
        <w:t xml:space="preserve">or other similar appliance.</w:t>
      </w:r>
    </w:p>
    <w:p>
      <w:pPr>
        <w:pStyle w:val="BodyText"/>
      </w:pPr>
      <w:r>
        <w:t xml:space="preserve">"Land development project" means a project in which one or more lots, tracts, or parcels</w:t>
      </w:r>
      <w:r>
        <w:t xml:space="preserve"> </w:t>
      </w:r>
      <w:r>
        <w:t xml:space="preserve">of land are developed or redeveloped as a coordinated site for one or more uses, units,</w:t>
      </w:r>
      <w:r>
        <w:t xml:space="preserve"> </w:t>
      </w:r>
      <w:r>
        <w:t xml:space="preserve">or structures, including, but not limited to, planned development or cluster development</w:t>
      </w:r>
      <w:r>
        <w:t xml:space="preserve"> </w:t>
      </w:r>
      <w:r>
        <w:t xml:space="preserve">for residential, commercial, institutional, recreational, open space, or mixed uses</w:t>
      </w:r>
      <w:r>
        <w:t xml:space="preserve"> </w:t>
      </w:r>
      <w:r>
        <w:t xml:space="preserve">as provided for in this zoning code.</w:t>
      </w:r>
    </w:p>
    <w:p>
      <w:pPr>
        <w:pStyle w:val="BodyText"/>
      </w:pPr>
      <w:r>
        <w:t xml:space="preserve">"Live-work dwelling" is a single unit consisting of both a commercial/office and a</w:t>
      </w:r>
      <w:r>
        <w:t xml:space="preserve"> </w:t>
      </w:r>
      <w:r>
        <w:t xml:space="preserve">residential unit that is occupied by the same person.</w:t>
      </w:r>
    </w:p>
    <w:p>
      <w:pPr>
        <w:pStyle w:val="BodyText"/>
      </w:pPr>
      <w:r>
        <w:t xml:space="preserve">"Lot" means either:</w:t>
      </w:r>
    </w:p>
    <w:p>
      <w:pPr>
        <w:pStyle w:val="Compact"/>
        <w:numPr>
          <w:ilvl w:val="0"/>
          <w:numId w:val="1025"/>
        </w:numPr>
      </w:pPr>
    </w:p>
    <w:p>
      <w:pPr>
        <w:numPr>
          <w:ilvl w:val="1"/>
          <w:numId w:val="1026"/>
        </w:numPr>
      </w:pPr>
      <w:r>
        <w:t xml:space="preserve">1.</w:t>
      </w:r>
      <w:r>
        <w:t xml:space="preserve"> </w:t>
      </w:r>
      <w:r>
        <w:t xml:space="preserve">The basic development unit for determination of lot area, depth, and other dimensional</w:t>
      </w:r>
      <w:r>
        <w:t xml:space="preserve"> </w:t>
      </w:r>
      <w:r>
        <w:t xml:space="preserve">regulations; or</w:t>
      </w:r>
    </w:p>
    <w:p>
      <w:pPr>
        <w:numPr>
          <w:ilvl w:val="1"/>
          <w:numId w:val="1026"/>
        </w:numPr>
      </w:pPr>
      <w:r>
        <w:t xml:space="preserve">2.</w:t>
      </w:r>
      <w:r>
        <w:t xml:space="preserve"> </w:t>
      </w:r>
      <w:r>
        <w:t xml:space="preserve">A parcel of land whose boundaries have been established by some legal instrument such</w:t>
      </w:r>
      <w:r>
        <w:t xml:space="preserve"> </w:t>
      </w:r>
      <w:r>
        <w:t xml:space="preserve">as a recorded deed or recorded map and which is recognized as a separate legal entity</w:t>
      </w:r>
      <w:r>
        <w:t xml:space="preserve"> </w:t>
      </w:r>
      <w:r>
        <w:t xml:space="preserve">for purposes of transfer of title.</w:t>
      </w:r>
    </w:p>
    <w:p>
      <w:pPr>
        <w:pStyle w:val="FirstParagraph"/>
      </w:pPr>
      <w:r>
        <w:t xml:space="preserve">"Lot area" means the total area within the boundaries of a lot, excluding any street</w:t>
      </w:r>
      <w:r>
        <w:t xml:space="preserve"> </w:t>
      </w:r>
      <w:r>
        <w:t xml:space="preserve">right-of-way, usually reported in acres or square feet.</w:t>
      </w:r>
    </w:p>
    <w:p>
      <w:pPr>
        <w:pStyle w:val="BodyText"/>
      </w:pPr>
      <w:r>
        <w:t xml:space="preserve">"Lot building coverage" means that portion of the lot that is or may be covered by</w:t>
      </w:r>
      <w:r>
        <w:t xml:space="preserve"> </w:t>
      </w:r>
      <w:r>
        <w:t xml:space="preserve">buildings and accessory buildings. For purposes of determining lot coverage, roof</w:t>
      </w:r>
      <w:r>
        <w:t xml:space="preserve"> </w:t>
      </w:r>
      <w:r>
        <w:t xml:space="preserve">eaves up to thirty-six (36) inches, driveways, above- and below-grade patios, as reflected</w:t>
      </w:r>
      <w:r>
        <w:t xml:space="preserve"> </w:t>
      </w:r>
      <w:r>
        <w:t xml:space="preserve">in Table in 17.78.020, open-air trellises, fences and stone walls, landscaped features,</w:t>
      </w:r>
      <w:r>
        <w:t xml:space="preserve"> </w:t>
      </w:r>
      <w:r>
        <w:t xml:space="preserve">stairs less than thirty-two (32) inches above grade, condensers, generators, and propane</w:t>
      </w:r>
      <w:r>
        <w:t xml:space="preserve"> </w:t>
      </w:r>
      <w:r>
        <w:t xml:space="preserve">tanks shall not constitute a building.</w:t>
      </w:r>
    </w:p>
    <w:p>
      <w:pPr>
        <w:pStyle w:val="BodyText"/>
      </w:pPr>
      <w:r>
        <w:t xml:space="preserve">"Lot depth" means the distance measured from the front lot line to the rear lot line.</w:t>
      </w:r>
      <w:r>
        <w:t xml:space="preserve"> </w:t>
      </w:r>
      <w:r>
        <w:t xml:space="preserve">For lots where the front and rear lot lines are not parallel, the lot depth is an</w:t>
      </w:r>
      <w:r>
        <w:t xml:space="preserve"> </w:t>
      </w:r>
      <w:r>
        <w:t xml:space="preserve">average of the depth.</w:t>
      </w:r>
    </w:p>
    <w:p>
      <w:pPr>
        <w:pStyle w:val="BodyText"/>
      </w:pPr>
      <w:r>
        <w:t xml:space="preserve">"Lot frontage" means that portion of a lot abutting a street.</w:t>
      </w:r>
    </w:p>
    <w:p>
      <w:pPr>
        <w:pStyle w:val="BodyText"/>
      </w:pPr>
      <w:r>
        <w:t xml:space="preserve">"Lot line" means a line of record, bounding a lot, which divides one lot from another</w:t>
      </w:r>
      <w:r>
        <w:t xml:space="preserve"> </w:t>
      </w:r>
      <w:r>
        <w:t xml:space="preserve">lot or from a public or private street or any other public or private space and shall</w:t>
      </w:r>
      <w:r>
        <w:t xml:space="preserve"> </w:t>
      </w:r>
      <w:r>
        <w:t xml:space="preserve">include:</w:t>
      </w:r>
    </w:p>
    <w:p>
      <w:pPr>
        <w:pStyle w:val="Compact"/>
        <w:numPr>
          <w:ilvl w:val="0"/>
          <w:numId w:val="1027"/>
        </w:numPr>
      </w:pPr>
    </w:p>
    <w:p>
      <w:pPr>
        <w:numPr>
          <w:ilvl w:val="1"/>
          <w:numId w:val="1028"/>
        </w:numPr>
      </w:pPr>
      <w:r>
        <w:t xml:space="preserve">1.</w:t>
      </w:r>
      <w:r>
        <w:t xml:space="preserve"> </w:t>
      </w:r>
      <w:r>
        <w:t xml:space="preserve">Front. The lot line separating a lot from a street right-of-way or lot line nearest</w:t>
      </w:r>
      <w:r>
        <w:t xml:space="preserve"> </w:t>
      </w:r>
      <w:r>
        <w:t xml:space="preserve">the street;</w:t>
      </w:r>
    </w:p>
    <w:p>
      <w:pPr>
        <w:numPr>
          <w:ilvl w:val="1"/>
          <w:numId w:val="1028"/>
        </w:numPr>
      </w:pPr>
      <w:r>
        <w:t xml:space="preserve">2.</w:t>
      </w:r>
      <w:r>
        <w:t xml:space="preserve"> </w:t>
      </w:r>
      <w:r>
        <w:t xml:space="preserve">Rear. The lot line opposite and most distant from the front lot line, or in the case</w:t>
      </w:r>
      <w:r>
        <w:t xml:space="preserve"> </w:t>
      </w:r>
      <w:r>
        <w:t xml:space="preserve">of triangular or otherwise irregularly shaped lots, an assumed line at least ten feet</w:t>
      </w:r>
      <w:r>
        <w:t xml:space="preserve"> </w:t>
      </w:r>
      <w:r>
        <w:t xml:space="preserve">in length entirely within the lot, parallel to and at a maximum distance from the</w:t>
      </w:r>
      <w:r>
        <w:t xml:space="preserve"> </w:t>
      </w:r>
      <w:r>
        <w:t xml:space="preserve">front lot line; and</w:t>
      </w:r>
    </w:p>
    <w:p>
      <w:pPr>
        <w:numPr>
          <w:ilvl w:val="1"/>
          <w:numId w:val="1028"/>
        </w:numPr>
      </w:pPr>
      <w:r>
        <w:t xml:space="preserve">3.</w:t>
      </w:r>
      <w:r>
        <w:t xml:space="preserve"> </w:t>
      </w:r>
      <w:r>
        <w:t xml:space="preserve">Side. Any lot line other than a front or rear lot line.</w:t>
      </w:r>
    </w:p>
    <w:p>
      <w:pPr>
        <w:pStyle w:val="FirstParagraph"/>
      </w:pPr>
      <w:r>
        <w:t xml:space="preserve">Lot, Through. "Through lot" means a lot which fronts upon two parallel streets, or</w:t>
      </w:r>
      <w:r>
        <w:t xml:space="preserve"> </w:t>
      </w:r>
      <w:r>
        <w:t xml:space="preserve">which fronts upon two streets which do not intersect at the boundaries of the lot.</w:t>
      </w:r>
    </w:p>
    <w:p>
      <w:pPr>
        <w:pStyle w:val="BodyText"/>
      </w:pPr>
      <w:r>
        <w:t xml:space="preserve">"Lot width" means the horizontal distance between the side lines of a lot measured</w:t>
      </w:r>
      <w:r>
        <w:t xml:space="preserve"> </w:t>
      </w:r>
      <w:r>
        <w:t xml:space="preserve">at right angles to its depth along a straight line parallel to the front lot line</w:t>
      </w:r>
      <w:r>
        <w:t xml:space="preserve"> </w:t>
      </w:r>
      <w:r>
        <w:t xml:space="preserve">at the minimum front setback line.</w:t>
      </w:r>
    </w:p>
    <w:p>
      <w:pPr>
        <w:pStyle w:val="BodyText"/>
      </w:pPr>
      <w:r>
        <w:t xml:space="preserve">"Major recreational event" means an event sponsored by a recognized national or international</w:t>
      </w:r>
      <w:r>
        <w:t xml:space="preserve"> </w:t>
      </w:r>
      <w:r>
        <w:t xml:space="preserve">sporting organization which is intended to draw a total of more than five thousand</w:t>
      </w:r>
      <w:r>
        <w:t xml:space="preserve"> </w:t>
      </w:r>
      <w:r>
        <w:t xml:space="preserve">(5,000) spectators and the duration of which shall not exceed fourteen (14) days.</w:t>
      </w:r>
    </w:p>
    <w:p>
      <w:pPr>
        <w:pStyle w:val="BodyText"/>
      </w:pPr>
      <w:r>
        <w:t xml:space="preserve">"Maker-space" is a facility focused on technology and small-scale manufacturing opportunities,</w:t>
      </w:r>
      <w:r>
        <w:t xml:space="preserve"> </w:t>
      </w:r>
      <w:r>
        <w:t xml:space="preserve">such as making furniture, clothing, watches, jewelry or bicycles, but also including</w:t>
      </w:r>
      <w:r>
        <w:t xml:space="preserve"> </w:t>
      </w:r>
      <w:r>
        <w:t xml:space="preserve">uses such as a catering facility, coffee roasting, glass blowing, metal/art fabrication,</w:t>
      </w:r>
      <w:r>
        <w:t xml:space="preserve"> </w:t>
      </w:r>
      <w:r>
        <w:t xml:space="preserve">welding, small machine shop, wholesale bakery or a pottery making facility. This is</w:t>
      </w:r>
      <w:r>
        <w:t xml:space="preserve"> </w:t>
      </w:r>
      <w:r>
        <w:t xml:space="preserve">distinct from the maker and makertech character subdistricts.</w:t>
      </w:r>
    </w:p>
    <w:p>
      <w:pPr>
        <w:pStyle w:val="BodyText"/>
      </w:pPr>
      <w:r>
        <w:t xml:space="preserve">"Marijuana retail facility" means any facility that dispenses or sells marijuana,</w:t>
      </w:r>
      <w:r>
        <w:t xml:space="preserve"> </w:t>
      </w:r>
      <w:r>
        <w:t xml:space="preserve">including, but not limited to, retail stores, compassion centers and emporiums/vape</w:t>
      </w:r>
      <w:r>
        <w:t xml:space="preserve"> </w:t>
      </w:r>
      <w:r>
        <w:t xml:space="preserve">lounges.</w:t>
      </w:r>
    </w:p>
    <w:p>
      <w:pPr>
        <w:pStyle w:val="BodyText"/>
      </w:pPr>
      <w:r>
        <w:t xml:space="preserve">"Marina" means a waterfront facility containing docks and/or slips and/or piers at</w:t>
      </w:r>
      <w:r>
        <w:t xml:space="preserve"> </w:t>
      </w:r>
      <w:r>
        <w:t xml:space="preserve">which boats are berthed, and/or a basin for mooring boats. Such facilities may provide</w:t>
      </w:r>
      <w:r>
        <w:t xml:space="preserve"> </w:t>
      </w:r>
      <w:r>
        <w:t xml:space="preserve">utilities and offer supplies, and perform minor repairs.</w:t>
      </w:r>
    </w:p>
    <w:p>
      <w:pPr>
        <w:pStyle w:val="BodyText"/>
      </w:pPr>
      <w:r>
        <w:t xml:space="preserve">"Maritime museum" means a museum, as defined herein, which specializes in display</w:t>
      </w:r>
      <w:r>
        <w:t xml:space="preserve"> </w:t>
      </w:r>
      <w:r>
        <w:t xml:space="preserve">of collections, objects of interest, and works of art relating to traditional maritime</w:t>
      </w:r>
      <w:r>
        <w:t xml:space="preserve"> </w:t>
      </w:r>
      <w:r>
        <w:t xml:space="preserve">activities, including fishing, yachting, transport, defense, surveillance, and rescue.</w:t>
      </w:r>
      <w:r>
        <w:t xml:space="preserve"> </w:t>
      </w:r>
      <w:r>
        <w:t xml:space="preserve">Maritime museums are a separate and distinct use, which are permitted only in the</w:t>
      </w:r>
      <w:r>
        <w:t xml:space="preserve"> </w:t>
      </w:r>
      <w:r>
        <w:t xml:space="preserve">traditional maritime and waterfront business districts.</w:t>
      </w:r>
    </w:p>
    <w:p>
      <w:pPr>
        <w:pStyle w:val="BodyText"/>
      </w:pPr>
      <w:r>
        <w:t xml:space="preserve">"Meteorological tower" means the tower, base plate, anchors, guy wires and hardware,</w:t>
      </w:r>
      <w:r>
        <w:t xml:space="preserve"> </w:t>
      </w:r>
      <w:r>
        <w:t xml:space="preserve">anemometers (wind speed indicators), wind direction vanes, booms and equipment, data</w:t>
      </w:r>
      <w:r>
        <w:t xml:space="preserve"> </w:t>
      </w:r>
      <w:r>
        <w:t xml:space="preserve">loggers, instrument wiring, and any telemetry devices that are used to monitor or</w:t>
      </w:r>
      <w:r>
        <w:t xml:space="preserve"> </w:t>
      </w:r>
      <w:r>
        <w:t xml:space="preserve">transmit wind speed and wind flow characteristics over a fixed period of time, providing</w:t>
      </w:r>
      <w:r>
        <w:t xml:space="preserve"> </w:t>
      </w:r>
      <w:r>
        <w:t xml:space="preserve">instantaneous wind information or to characterize wind resources at a fixed location.</w:t>
      </w:r>
    </w:p>
    <w:p>
      <w:pPr>
        <w:pStyle w:val="BodyText"/>
      </w:pPr>
      <w:r>
        <w:t xml:space="preserve">"Mixed use" means a mixture of land uses within a single development, building, or</w:t>
      </w:r>
      <w:r>
        <w:t xml:space="preserve"> </w:t>
      </w:r>
      <w:r>
        <w:t xml:space="preserve">tract.</w:t>
      </w:r>
    </w:p>
    <w:p>
      <w:pPr>
        <w:pStyle w:val="BodyText"/>
      </w:pPr>
      <w:r>
        <w:t xml:space="preserve">"Mobile home." See "moveable dwellings."</w:t>
      </w:r>
    </w:p>
    <w:p>
      <w:pPr>
        <w:pStyle w:val="BodyText"/>
      </w:pPr>
      <w:r>
        <w:t xml:space="preserve">"Modification." Permission granted and administered by the zoning officer of the city,</w:t>
      </w:r>
      <w:r>
        <w:t xml:space="preserve"> </w:t>
      </w:r>
      <w:r>
        <w:t xml:space="preserve">and pursuant to the provisions of this chapter to grant a dimensional variance other</w:t>
      </w:r>
      <w:r>
        <w:t xml:space="preserve"> </w:t>
      </w:r>
      <w:r>
        <w:t xml:space="preserve">than lot area requirements from the zoning ordinance, not to exceed fifteen (15) percent</w:t>
      </w:r>
      <w:r>
        <w:t xml:space="preserve"> </w:t>
      </w:r>
      <w:r>
        <w:t xml:space="preserve">of each of the applicable dimensional requirements.</w:t>
      </w:r>
    </w:p>
    <w:p>
      <w:pPr>
        <w:pStyle w:val="BodyText"/>
      </w:pPr>
      <w:r>
        <w:t xml:space="preserve">"Motorized camper." See "moveable dwellings."</w:t>
      </w:r>
    </w:p>
    <w:p>
      <w:pPr>
        <w:pStyle w:val="BodyText"/>
      </w:pPr>
      <w:r>
        <w:t xml:space="preserve">"Moveable dwellings" means:</w:t>
      </w:r>
    </w:p>
    <w:p>
      <w:pPr>
        <w:pStyle w:val="Compact"/>
        <w:numPr>
          <w:ilvl w:val="0"/>
          <w:numId w:val="1029"/>
        </w:numPr>
      </w:pPr>
    </w:p>
    <w:p>
      <w:pPr>
        <w:numPr>
          <w:ilvl w:val="1"/>
          <w:numId w:val="1030"/>
        </w:numPr>
      </w:pPr>
      <w:r>
        <w:t xml:space="preserve">1.</w:t>
      </w:r>
      <w:r>
        <w:t xml:space="preserve"> </w:t>
      </w:r>
      <w:r>
        <w:t xml:space="preserve">Mobile Home. A moveable or portable dwelling built on a chassis, connected to utilities,</w:t>
      </w:r>
      <w:r>
        <w:t xml:space="preserve"> </w:t>
      </w:r>
      <w:r>
        <w:t xml:space="preserve">and designed without a permanent foundation for year-round living.</w:t>
      </w:r>
    </w:p>
    <w:p>
      <w:pPr>
        <w:numPr>
          <w:ilvl w:val="1"/>
          <w:numId w:val="1030"/>
        </w:numPr>
      </w:pPr>
      <w:r>
        <w:t xml:space="preserve">2.</w:t>
      </w:r>
      <w:r>
        <w:t xml:space="preserve"> </w:t>
      </w:r>
      <w:r>
        <w:t xml:space="preserve">Motorized Camper. A dwelling designed and constructed as an integral part of a self-propelled</w:t>
      </w:r>
      <w:r>
        <w:t xml:space="preserve"> </w:t>
      </w:r>
      <w:r>
        <w:t xml:space="preserve">vehicle to be used as a temporary dwelling for travel, camping, recreational and vacation</w:t>
      </w:r>
      <w:r>
        <w:t xml:space="preserve"> </w:t>
      </w:r>
      <w:r>
        <w:t xml:space="preserve">use.</w:t>
      </w:r>
    </w:p>
    <w:p>
      <w:pPr>
        <w:numPr>
          <w:ilvl w:val="1"/>
          <w:numId w:val="1030"/>
        </w:numPr>
      </w:pPr>
      <w:r>
        <w:t xml:space="preserve">3.</w:t>
      </w:r>
      <w:r>
        <w:t xml:space="preserve"> </w:t>
      </w:r>
      <w:r>
        <w:t xml:space="preserve">Pick-Up Coach and Pick-Up Camper. A structure designed primarily to be mounted on</w:t>
      </w:r>
      <w:r>
        <w:t xml:space="preserve"> </w:t>
      </w:r>
      <w:r>
        <w:t xml:space="preserve">a pick-up or track chassis and with sufficient equipment to render it suitable for</w:t>
      </w:r>
      <w:r>
        <w:t xml:space="preserve"> </w:t>
      </w:r>
      <w:r>
        <w:t xml:space="preserve">use as a temporary dwelling for travel, camping, recreational and vacation use.</w:t>
      </w:r>
    </w:p>
    <w:p>
      <w:pPr>
        <w:numPr>
          <w:ilvl w:val="1"/>
          <w:numId w:val="1030"/>
        </w:numPr>
      </w:pPr>
      <w:r>
        <w:t xml:space="preserve">4.</w:t>
      </w:r>
      <w:r>
        <w:t xml:space="preserve"> </w:t>
      </w:r>
      <w:r>
        <w:t xml:space="preserve">Tent Trailer. A folding structure, mounted on wheels to be used as a temporary dwelling</w:t>
      </w:r>
      <w:r>
        <w:t xml:space="preserve"> </w:t>
      </w:r>
      <w:r>
        <w:t xml:space="preserve">for travel, camping, recreational and vacation use.</w:t>
      </w:r>
    </w:p>
    <w:p>
      <w:pPr>
        <w:numPr>
          <w:ilvl w:val="1"/>
          <w:numId w:val="1030"/>
        </w:numPr>
      </w:pPr>
      <w:r>
        <w:t xml:space="preserve">5.</w:t>
      </w:r>
      <w:r>
        <w:t xml:space="preserve"> </w:t>
      </w:r>
      <w:r>
        <w:t xml:space="preserve">Travel Trailer. A vehicular, portable structure built on a chassis, designed to be</w:t>
      </w:r>
      <w:r>
        <w:t xml:space="preserve"> </w:t>
      </w:r>
      <w:r>
        <w:t xml:space="preserve">used as a temporary dwelling for travel, camping, recreational and vacation use.</w:t>
      </w:r>
    </w:p>
    <w:p>
      <w:pPr>
        <w:pStyle w:val="FirstParagraph"/>
      </w:pPr>
      <w:r>
        <w:t xml:space="preserve">"Multifamily dwelling" means a building containing three or more dwelling units.</w:t>
      </w:r>
    </w:p>
    <w:p>
      <w:pPr>
        <w:pStyle w:val="BodyText"/>
      </w:pPr>
      <w:r>
        <w:t xml:space="preserve">"Multimodal" is a transportation that considers and accommodates the many ways people</w:t>
      </w:r>
      <w:r>
        <w:t xml:space="preserve"> </w:t>
      </w:r>
      <w:r>
        <w:t xml:space="preserve">travel, including, but not limited to, walking, bicycling, transit, rideshare, and</w:t>
      </w:r>
      <w:r>
        <w:t xml:space="preserve"> </w:t>
      </w:r>
      <w:r>
        <w:t xml:space="preserve">driving with a goal of reducing automobile use and vehicle miles traveled.</w:t>
      </w:r>
    </w:p>
    <w:p>
      <w:pPr>
        <w:pStyle w:val="BodyText"/>
      </w:pPr>
      <w:r>
        <w:t xml:space="preserve">"Museum" means a building having public significance by reason of its architecture</w:t>
      </w:r>
      <w:r>
        <w:t xml:space="preserve"> </w:t>
      </w:r>
      <w:r>
        <w:t xml:space="preserve">or former use or occupancy or a building serving as a repository for natural, scientific,</w:t>
      </w:r>
      <w:r>
        <w:t xml:space="preserve"> </w:t>
      </w:r>
      <w:r>
        <w:t xml:space="preserve">historical or literary collections or objects of interest, or works of art, and arranged,</w:t>
      </w:r>
      <w:r>
        <w:t xml:space="preserve"> </w:t>
      </w:r>
      <w:r>
        <w:t xml:space="preserve">intended and designed to be used by members of the public for viewing, with or without</w:t>
      </w:r>
      <w:r>
        <w:t xml:space="preserve"> </w:t>
      </w:r>
      <w:r>
        <w:t xml:space="preserve">an admission charge, and which may include as an accessory use the sale of goods to</w:t>
      </w:r>
      <w:r>
        <w:t xml:space="preserve"> </w:t>
      </w:r>
      <w:r>
        <w:t xml:space="preserve">the public as gifts or for their own use.</w:t>
      </w:r>
    </w:p>
    <w:p>
      <w:pPr>
        <w:pStyle w:val="BodyText"/>
      </w:pPr>
      <w:r>
        <w:t xml:space="preserve">"Neighborhood parking lot" means a lot set aside for the parking of noncommercial</w:t>
      </w:r>
      <w:r>
        <w:t xml:space="preserve"> </w:t>
      </w:r>
      <w:r>
        <w:t xml:space="preserve">motor vehicles controlled by, and for the exclusive benefit of residential neighbors</w:t>
      </w:r>
      <w:r>
        <w:t xml:space="preserve"> </w:t>
      </w:r>
      <w:r>
        <w:t xml:space="preserve">of the lot.</w:t>
      </w:r>
    </w:p>
    <w:p>
      <w:pPr>
        <w:pStyle w:val="BodyText"/>
      </w:pPr>
      <w:r>
        <w:t xml:space="preserve">"NEUP" means the North End Urban Plan which has been approved and adopted by the Newport</w:t>
      </w:r>
      <w:r>
        <w:t xml:space="preserve"> </w:t>
      </w:r>
      <w:r>
        <w:t xml:space="preserve">City Council and incorporated into the City of Newport Comprehensive Land Use Plan.</w:t>
      </w:r>
    </w:p>
    <w:p>
      <w:pPr>
        <w:pStyle w:val="BodyText"/>
      </w:pPr>
      <w:r>
        <w:t xml:space="preserve">"Nonconformance" means a building, structure, or parcel of land, or use thereof, lawfully</w:t>
      </w:r>
      <w:r>
        <w:t xml:space="preserve"> </w:t>
      </w:r>
      <w:r>
        <w:t xml:space="preserve">existing at the time of the adoption or amendment of this zoning ordinance and not</w:t>
      </w:r>
      <w:r>
        <w:t xml:space="preserve"> </w:t>
      </w:r>
      <w:r>
        <w:t xml:space="preserve">in conformity with the provisions of this zoning code or amendment. Nonconformance</w:t>
      </w:r>
      <w:r>
        <w:t xml:space="preserve"> </w:t>
      </w:r>
      <w:r>
        <w:t xml:space="preserve">shall be of only two types:</w:t>
      </w:r>
    </w:p>
    <w:p>
      <w:pPr>
        <w:pStyle w:val="Compact"/>
        <w:numPr>
          <w:ilvl w:val="0"/>
          <w:numId w:val="1031"/>
        </w:numPr>
      </w:pPr>
    </w:p>
    <w:p>
      <w:pPr>
        <w:numPr>
          <w:ilvl w:val="1"/>
          <w:numId w:val="1032"/>
        </w:numPr>
      </w:pPr>
      <w:r>
        <w:t xml:space="preserve">1.</w:t>
      </w:r>
      <w:r>
        <w:t xml:space="preserve"> </w:t>
      </w:r>
      <w:r>
        <w:t xml:space="preserve">Nonconforming by Use. A lawfully established use of land, building, or structure which</w:t>
      </w:r>
      <w:r>
        <w:t xml:space="preserve"> </w:t>
      </w:r>
      <w:r>
        <w:t xml:space="preserve">is not a permitted use in that zoning district. A building or structure containing</w:t>
      </w:r>
      <w:r>
        <w:t xml:space="preserve"> </w:t>
      </w:r>
      <w:r>
        <w:t xml:space="preserve">more dwelling units than are permitted by the use regulations of this zoning code</w:t>
      </w:r>
      <w:r>
        <w:t xml:space="preserve"> </w:t>
      </w:r>
      <w:r>
        <w:t xml:space="preserve">shall be nonconforming by use.</w:t>
      </w:r>
    </w:p>
    <w:p>
      <w:pPr>
        <w:numPr>
          <w:ilvl w:val="1"/>
          <w:numId w:val="1032"/>
        </w:numPr>
      </w:pPr>
      <w:r>
        <w:t xml:space="preserve">2.</w:t>
      </w:r>
      <w:r>
        <w:t xml:space="preserve"> </w:t>
      </w:r>
      <w:r>
        <w:t xml:space="preserve">Nonconforming by Dimension. A building, structure, or parcel of land not in compliance</w:t>
      </w:r>
      <w:r>
        <w:t xml:space="preserve"> </w:t>
      </w:r>
      <w:r>
        <w:t xml:space="preserve">with the dimensional regulations of this zoning code. Dimensional regulations include</w:t>
      </w:r>
      <w:r>
        <w:t xml:space="preserve"> </w:t>
      </w:r>
      <w:r>
        <w:t xml:space="preserve">all regulations of this zoning code, other than those pertaining to the permitted</w:t>
      </w:r>
      <w:r>
        <w:t xml:space="preserve"> </w:t>
      </w:r>
      <w:r>
        <w:t xml:space="preserve">uses. A building or structure containing more dwelling units than are permitted by</w:t>
      </w:r>
      <w:r>
        <w:t xml:space="preserve"> </w:t>
      </w:r>
      <w:r>
        <w:t xml:space="preserve">the use regulations of this zoning ordinance shall be nonconforming by use; a building</w:t>
      </w:r>
      <w:r>
        <w:t xml:space="preserve"> </w:t>
      </w:r>
      <w:r>
        <w:t xml:space="preserve">or structure containing a permitted number of dwelling units by the use regulations</w:t>
      </w:r>
      <w:r>
        <w:t xml:space="preserve"> </w:t>
      </w:r>
      <w:r>
        <w:t xml:space="preserve">of this zoning code, but not meeting the lot area per dwelling unit regulations, shall</w:t>
      </w:r>
      <w:r>
        <w:t xml:space="preserve"> </w:t>
      </w:r>
      <w:r>
        <w:t xml:space="preserve">be nonconforming by dimension.</w:t>
      </w:r>
    </w:p>
    <w:p>
      <w:pPr>
        <w:pStyle w:val="FirstParagraph"/>
      </w:pPr>
      <w:r>
        <w:t xml:space="preserve">"Nursery school" means a facility operated primarily for educational instruction of</w:t>
      </w:r>
      <w:r>
        <w:t xml:space="preserve"> </w:t>
      </w:r>
      <w:r>
        <w:t xml:space="preserve">pre-school children.</w:t>
      </w:r>
    </w:p>
    <w:p>
      <w:pPr>
        <w:pStyle w:val="BodyText"/>
      </w:pPr>
      <w:r>
        <w:t xml:space="preserve">"Ocean technologies" is a sector of the advanced technology industry that focuses</w:t>
      </w:r>
      <w:r>
        <w:t xml:space="preserve"> </w:t>
      </w:r>
      <w:r>
        <w:t xml:space="preserve">on products and services to understand and work in or use of the ocean. This includes,</w:t>
      </w:r>
      <w:r>
        <w:t xml:space="preserve"> </w:t>
      </w:r>
      <w:r>
        <w:t xml:space="preserve">but is not limited to, advanced maritime technology, oceanographic and marine biology</w:t>
      </w:r>
      <w:r>
        <w:t xml:space="preserve"> </w:t>
      </w:r>
      <w:r>
        <w:t xml:space="preserve">research, aquaculture, and ocean related renewable energy research.</w:t>
      </w:r>
    </w:p>
    <w:p>
      <w:pPr>
        <w:pStyle w:val="BodyText"/>
      </w:pPr>
      <w:r>
        <w:t xml:space="preserve">"Open space" means any parcel or area of land or water set aside, dedicated, designated,</w:t>
      </w:r>
      <w:r>
        <w:t xml:space="preserve"> </w:t>
      </w:r>
      <w:r>
        <w:t xml:space="preserve">or reserved for public or private use or enjoyment.</w:t>
      </w:r>
    </w:p>
    <w:p>
      <w:pPr>
        <w:pStyle w:val="BodyText"/>
      </w:pPr>
      <w:r>
        <w:t xml:space="preserve">"Overlay district" means a zoning district that is superimposed on one or more zoning</w:t>
      </w:r>
      <w:r>
        <w:t xml:space="preserve"> </w:t>
      </w:r>
      <w:r>
        <w:t xml:space="preserve">districts or parts of zoning districts and that imposes specific requirements in addition</w:t>
      </w:r>
      <w:r>
        <w:t xml:space="preserve"> </w:t>
      </w:r>
      <w:r>
        <w:t xml:space="preserve">to, but not less than, those otherwise applicable for the underlying zoning district.</w:t>
      </w:r>
    </w:p>
    <w:p>
      <w:pPr>
        <w:pStyle w:val="BodyText"/>
      </w:pPr>
      <w:r>
        <w:t xml:space="preserve">"Performance standards" means a set of criteria or limits relating to elements which</w:t>
      </w:r>
      <w:r>
        <w:t xml:space="preserve"> </w:t>
      </w:r>
      <w:r>
        <w:t xml:space="preserve">a particular use or process either must meet or may not exceed.</w:t>
      </w:r>
    </w:p>
    <w:p>
      <w:pPr>
        <w:pStyle w:val="BodyText"/>
      </w:pPr>
      <w:r>
        <w:t xml:space="preserve">"Permitted use" means a use by right which is specifically authorized in a particular</w:t>
      </w:r>
      <w:r>
        <w:t xml:space="preserve"> </w:t>
      </w:r>
      <w:r>
        <w:t xml:space="preserve">zoning district.</w:t>
      </w:r>
    </w:p>
    <w:p>
      <w:pPr>
        <w:pStyle w:val="BodyText"/>
      </w:pPr>
      <w:r>
        <w:t xml:space="preserve">"Pre-application conference" means a review meeting of a proposed development held</w:t>
      </w:r>
      <w:r>
        <w:t xml:space="preserve"> </w:t>
      </w:r>
      <w:r>
        <w:t xml:space="preserve">between applicants and reviewing officials before formal submission of an application</w:t>
      </w:r>
      <w:r>
        <w:t xml:space="preserve"> </w:t>
      </w:r>
      <w:r>
        <w:t xml:space="preserve">for a permit or for a development approval.</w:t>
      </w:r>
    </w:p>
    <w:p>
      <w:pPr>
        <w:pStyle w:val="BodyText"/>
      </w:pPr>
      <w:r>
        <w:t xml:space="preserve">"Principal structure" means the building on a lot where a use is conducted.</w:t>
      </w:r>
    </w:p>
    <w:p>
      <w:pPr>
        <w:pStyle w:val="BodyText"/>
      </w:pPr>
      <w:r>
        <w:t xml:space="preserve">"Private garage" means a building or portion of a building used for the housing of</w:t>
      </w:r>
      <w:r>
        <w:t xml:space="preserve"> </w:t>
      </w:r>
      <w:r>
        <w:t xml:space="preserve">noncommercial motor vehicles, and in which no occupation, business or service connected</w:t>
      </w:r>
      <w:r>
        <w:t xml:space="preserve"> </w:t>
      </w:r>
      <w:r>
        <w:t xml:space="preserve">in any way with motor vehicles is carried on.</w:t>
      </w:r>
    </w:p>
    <w:p>
      <w:pPr>
        <w:pStyle w:val="BodyText"/>
      </w:pPr>
      <w:r>
        <w:t xml:space="preserve">"Professional and business offices" means offices of doctors, dentists, attorneys,</w:t>
      </w:r>
      <w:r>
        <w:t xml:space="preserve"> </w:t>
      </w:r>
      <w:r>
        <w:t xml:space="preserve">real estate agents, insurance agents, accountants, brokers, engineers, architects,</w:t>
      </w:r>
      <w:r>
        <w:t xml:space="preserve"> </w:t>
      </w:r>
      <w:r>
        <w:t xml:space="preserve">landscape architects, photographers, musicians, offices for data processing, telephone</w:t>
      </w:r>
      <w:r>
        <w:t xml:space="preserve"> </w:t>
      </w:r>
      <w:r>
        <w:t xml:space="preserve">answering services, studios of artists and craftsmen, and the like.</w:t>
      </w:r>
    </w:p>
    <w:p>
      <w:pPr>
        <w:pStyle w:val="BodyText"/>
      </w:pPr>
      <w:r>
        <w:t xml:space="preserve">"Public garage" means a building or portion of a building, used for the housing of</w:t>
      </w:r>
      <w:r>
        <w:t xml:space="preserve"> </w:t>
      </w:r>
      <w:r>
        <w:t xml:space="preserve">commercial or noncommercial motor vehicles and in which no repair facilities are provided</w:t>
      </w:r>
      <w:r>
        <w:t xml:space="preserve"> </w:t>
      </w:r>
      <w:r>
        <w:t xml:space="preserve">and no commercial repair work is carried on.</w:t>
      </w:r>
    </w:p>
    <w:p>
      <w:pPr>
        <w:pStyle w:val="BodyText"/>
      </w:pPr>
      <w:r>
        <w:t xml:space="preserve">"Public service corporation" means a city or state owned enterprise or corporation</w:t>
      </w:r>
      <w:r>
        <w:t xml:space="preserve"> </w:t>
      </w:r>
      <w:r>
        <w:t xml:space="preserve">providing services essential to the general public convenience or safety (such as</w:t>
      </w:r>
      <w:r>
        <w:t xml:space="preserve"> </w:t>
      </w:r>
      <w:r>
        <w:t xml:space="preserve">Newport Utilities Department, Rhode Island Public Transit Authority.) All projects</w:t>
      </w:r>
      <w:r>
        <w:t xml:space="preserve"> </w:t>
      </w:r>
      <w:r>
        <w:t xml:space="preserve">proposed by a public service corporation must be reviewed and approved by the city</w:t>
      </w:r>
      <w:r>
        <w:t xml:space="preserve"> </w:t>
      </w:r>
      <w:r>
        <w:t xml:space="preserve">administration through the development plan review chapter of this zoning code. In</w:t>
      </w:r>
      <w:r>
        <w:t xml:space="preserve"> </w:t>
      </w:r>
      <w:r>
        <w:t xml:space="preserve">addition, in the case of R.I.P.T.A., any facility that would be permitted must be</w:t>
      </w:r>
      <w:r>
        <w:t xml:space="preserve"> </w:t>
      </w:r>
      <w:r>
        <w:t xml:space="preserve">adjacent to a state highway.</w:t>
      </w:r>
    </w:p>
    <w:p>
      <w:pPr>
        <w:pStyle w:val="BodyText"/>
      </w:pPr>
      <w:r>
        <w:t xml:space="preserve">A public charitable corporation incorporated under the laws of the state of Rhode</w:t>
      </w:r>
      <w:r>
        <w:t xml:space="preserve"> </w:t>
      </w:r>
      <w:r>
        <w:t xml:space="preserve">Island exempt from federal income taxation under the provisions of Section 501 (c)(3)</w:t>
      </w:r>
      <w:r>
        <w:t xml:space="preserve"> </w:t>
      </w:r>
      <w:r>
        <w:t xml:space="preserve">of the Internal Revenue Code, may also be considered a public service corporation</w:t>
      </w:r>
      <w:r>
        <w:t xml:space="preserve"> </w:t>
      </w:r>
      <w:r>
        <w:t xml:space="preserve">in those circumstances where the following conditions are met:</w:t>
      </w:r>
    </w:p>
    <w:p>
      <w:pPr>
        <w:pStyle w:val="Compact"/>
        <w:numPr>
          <w:ilvl w:val="0"/>
          <w:numId w:val="1033"/>
        </w:numPr>
      </w:pPr>
    </w:p>
    <w:p>
      <w:pPr>
        <w:numPr>
          <w:ilvl w:val="1"/>
          <w:numId w:val="1034"/>
        </w:numPr>
      </w:pPr>
      <w:r>
        <w:t xml:space="preserve">1.</w:t>
      </w:r>
      <w:r>
        <w:t xml:space="preserve"> </w:t>
      </w:r>
      <w:r>
        <w:t xml:space="preserve">The corporation owns and manages property that has been purchased by the corporation</w:t>
      </w:r>
      <w:r>
        <w:t xml:space="preserve"> </w:t>
      </w:r>
      <w:r>
        <w:t xml:space="preserve">directly from the City of Newport;</w:t>
      </w:r>
    </w:p>
    <w:p>
      <w:pPr>
        <w:numPr>
          <w:ilvl w:val="1"/>
          <w:numId w:val="1034"/>
        </w:numPr>
      </w:pPr>
      <w:r>
        <w:t xml:space="preserve">2.</w:t>
      </w:r>
      <w:r>
        <w:t xml:space="preserve"> </w:t>
      </w:r>
      <w:r>
        <w:t xml:space="preserve">The corporation's primary purpose is the preservation and restoration of historic</w:t>
      </w:r>
      <w:r>
        <w:t xml:space="preserve"> </w:t>
      </w:r>
      <w:r>
        <w:t xml:space="preserve">structures; and</w:t>
      </w:r>
    </w:p>
    <w:p>
      <w:pPr>
        <w:numPr>
          <w:ilvl w:val="1"/>
          <w:numId w:val="1034"/>
        </w:numPr>
      </w:pPr>
      <w:r>
        <w:t xml:space="preserve">3.</w:t>
      </w:r>
      <w:r>
        <w:t xml:space="preserve"> </w:t>
      </w:r>
      <w:r>
        <w:t xml:space="preserve">The standards established in Chapter 17.100.190 of this zoning code are complied with.</w:t>
      </w:r>
    </w:p>
    <w:p>
      <w:pPr>
        <w:pStyle w:val="FirstParagraph"/>
      </w:pPr>
      <w:r>
        <w:t xml:space="preserve">"Public utilities — Private electrical services" means any private and/or investor-owned</w:t>
      </w:r>
      <w:r>
        <w:t xml:space="preserve"> </w:t>
      </w:r>
      <w:r>
        <w:t xml:space="preserve">company which engages in the transmission of electricity, or owns, operates, or controls</w:t>
      </w:r>
      <w:r>
        <w:t xml:space="preserve"> </w:t>
      </w:r>
      <w:r>
        <w:t xml:space="preserve">private electric transmission or substation facilities.</w:t>
      </w:r>
    </w:p>
    <w:p>
      <w:pPr>
        <w:pStyle w:val="BodyText"/>
      </w:pPr>
      <w:r>
        <w:t xml:space="preserve">"Residential scale energy system" means a wind energy system (also known as a turbine)</w:t>
      </w:r>
      <w:r>
        <w:t xml:space="preserve"> </w:t>
      </w:r>
      <w:r>
        <w:t xml:space="preserve">consisting of blades, wind generator, tower and associated control or conversion equipment,</w:t>
      </w:r>
      <w:r>
        <w:t xml:space="preserve"> </w:t>
      </w:r>
      <w:r>
        <w:t xml:space="preserve">having a rated capacity of up to ten kilowatts or less for onsite consumption (not</w:t>
      </w:r>
      <w:r>
        <w:t xml:space="preserve"> </w:t>
      </w:r>
      <w:r>
        <w:t xml:space="preserve">precluding net metering).</w:t>
      </w:r>
    </w:p>
    <w:p>
      <w:pPr>
        <w:pStyle w:val="BodyText"/>
      </w:pPr>
      <w:r>
        <w:t xml:space="preserve">"Restaurants" means establishments for the serving of foods and beverage are defined</w:t>
      </w:r>
      <w:r>
        <w:t xml:space="preserve"> </w:t>
      </w:r>
      <w:r>
        <w:t xml:space="preserve">as follows:</w:t>
      </w:r>
    </w:p>
    <w:p>
      <w:pPr>
        <w:pStyle w:val="Compact"/>
        <w:numPr>
          <w:ilvl w:val="0"/>
          <w:numId w:val="1035"/>
        </w:numPr>
      </w:pPr>
    </w:p>
    <w:p>
      <w:pPr>
        <w:numPr>
          <w:ilvl w:val="1"/>
          <w:numId w:val="1036"/>
        </w:numPr>
      </w:pPr>
      <w:r>
        <w:t xml:space="preserve">1.</w:t>
      </w:r>
      <w:r>
        <w:t xml:space="preserve"> </w:t>
      </w:r>
      <w:r>
        <w:t xml:space="preserve">"Carry-out restaurant" means any establishment whose principal business is the sale</w:t>
      </w:r>
      <w:r>
        <w:t xml:space="preserve"> </w:t>
      </w:r>
      <w:r>
        <w:t xml:space="preserve">of foods, frozen desserts or beverages to the customer in a ready-to-consume state</w:t>
      </w:r>
      <w:r>
        <w:t xml:space="preserve"> </w:t>
      </w:r>
      <w:r>
        <w:t xml:space="preserve">and whose design or method of operation is such that foods, frozen desserts or beverages</w:t>
      </w:r>
      <w:r>
        <w:t xml:space="preserve"> </w:t>
      </w:r>
      <w:r>
        <w:t xml:space="preserve">are usually served in edible containers, or paper, plastic or other disposable containers,</w:t>
      </w:r>
      <w:r>
        <w:t xml:space="preserve"> </w:t>
      </w:r>
      <w:r>
        <w:t xml:space="preserve">and no provision is made for consuming said items on the premises.</w:t>
      </w:r>
    </w:p>
    <w:p>
      <w:pPr>
        <w:numPr>
          <w:ilvl w:val="1"/>
          <w:numId w:val="1036"/>
        </w:numPr>
      </w:pPr>
      <w:r>
        <w:t xml:space="preserve">2.</w:t>
      </w:r>
      <w:r>
        <w:t xml:space="preserve"> </w:t>
      </w:r>
      <w:r>
        <w:t xml:space="preserve">Drive-in restaurant" means any establishment whose principal business is the sale</w:t>
      </w:r>
      <w:r>
        <w:t xml:space="preserve"> </w:t>
      </w:r>
      <w:r>
        <w:t xml:space="preserve">of foods, frozen desserts or beverages to the customer in a ready-to-consume state</w:t>
      </w:r>
      <w:r>
        <w:t xml:space="preserve"> </w:t>
      </w:r>
      <w:r>
        <w:t xml:space="preserve">and whose design, method of operation or any portion of whose business is such that</w:t>
      </w:r>
      <w:r>
        <w:t xml:space="preserve"> </w:t>
      </w:r>
      <w:r>
        <w:t xml:space="preserve">foods, frozen desserts or beverages are served directly to the customer in a motor</w:t>
      </w:r>
      <w:r>
        <w:t xml:space="preserve"> </w:t>
      </w:r>
      <w:r>
        <w:t xml:space="preserve">vehicle, either by a car-hop or by other means which eliminate the need for the customer</w:t>
      </w:r>
      <w:r>
        <w:t xml:space="preserve"> </w:t>
      </w:r>
      <w:r>
        <w:t xml:space="preserve">to exit the motor vehicle, or where the consumption of food, frozen desserts or beverages</w:t>
      </w:r>
      <w:r>
        <w:t xml:space="preserve"> </w:t>
      </w:r>
      <w:r>
        <w:t xml:space="preserve">within a motor vehicle parked on the premises is allowed, encouraged or permitted.</w:t>
      </w:r>
    </w:p>
    <w:p>
      <w:pPr>
        <w:numPr>
          <w:ilvl w:val="1"/>
          <w:numId w:val="1036"/>
        </w:numPr>
      </w:pPr>
      <w:r>
        <w:t xml:space="preserve">3.</w:t>
      </w:r>
      <w:r>
        <w:t xml:space="preserve"> </w:t>
      </w:r>
      <w:r>
        <w:t xml:space="preserve">"Fast-food restaurant" means any establishment whose principal business is the sale</w:t>
      </w:r>
      <w:r>
        <w:t xml:space="preserve"> </w:t>
      </w:r>
      <w:r>
        <w:t xml:space="preserve">of foods, frozen desserts or beverages to the customer in a ready-to-consume state</w:t>
      </w:r>
      <w:r>
        <w:t xml:space="preserve"> </w:t>
      </w:r>
      <w:r>
        <w:t xml:space="preserve">for consumption either on the premises or off the premises and whose design or principal</w:t>
      </w:r>
      <w:r>
        <w:t xml:space="preserve"> </w:t>
      </w:r>
      <w:r>
        <w:t xml:space="preserve">method of operation is such that customers are normally served their foods, frozen</w:t>
      </w:r>
      <w:r>
        <w:t xml:space="preserve"> </w:t>
      </w:r>
      <w:r>
        <w:t xml:space="preserve">desserts or beverages in edible containers or in paper, plastic or other disposable</w:t>
      </w:r>
      <w:r>
        <w:t xml:space="preserve"> </w:t>
      </w:r>
      <w:r>
        <w:t xml:space="preserve">containers.</w:t>
      </w:r>
    </w:p>
    <w:p>
      <w:pPr>
        <w:numPr>
          <w:ilvl w:val="1"/>
          <w:numId w:val="1036"/>
        </w:numPr>
      </w:pPr>
      <w:r>
        <w:t xml:space="preserve">4.</w:t>
      </w:r>
      <w:r>
        <w:t xml:space="preserve"> </w:t>
      </w:r>
      <w:r>
        <w:t xml:space="preserve">No type of fast-food or franchise operation, nor the sale of prepackaged food, shall</w:t>
      </w:r>
      <w:r>
        <w:t xml:space="preserve"> </w:t>
      </w:r>
      <w:r>
        <w:t xml:space="preserve">be permitted as an accessory use to any retail use or to any standard restaurant.</w:t>
      </w:r>
    </w:p>
    <w:p>
      <w:pPr>
        <w:numPr>
          <w:ilvl w:val="1"/>
          <w:numId w:val="1036"/>
        </w:numPr>
      </w:pPr>
      <w:r>
        <w:t xml:space="preserve">5.</w:t>
      </w:r>
      <w:r>
        <w:t xml:space="preserve"> </w:t>
      </w:r>
      <w:r>
        <w:t xml:space="preserve">"Standard restaurant" means any establishment whose principal business is the sale</w:t>
      </w:r>
      <w:r>
        <w:t xml:space="preserve"> </w:t>
      </w:r>
      <w:r>
        <w:t xml:space="preserve">of foods, frozen desserts or beverages to the customer in a ready-to-consume state</w:t>
      </w:r>
      <w:r>
        <w:t xml:space="preserve"> </w:t>
      </w:r>
      <w:r>
        <w:t xml:space="preserve">and whose design or principal method of operation is such that customers, normally</w:t>
      </w:r>
      <w:r>
        <w:t xml:space="preserve"> </w:t>
      </w:r>
      <w:r>
        <w:t xml:space="preserve">provided with an individual menu, are served their foods, frozen desserts or beverages</w:t>
      </w:r>
      <w:r>
        <w:t xml:space="preserve"> </w:t>
      </w:r>
      <w:r>
        <w:t xml:space="preserve">by a restaurant employee at the same table or counter at which said items are consumed.</w:t>
      </w:r>
      <w:r>
        <w:t xml:space="preserve"> </w:t>
      </w:r>
      <w:r>
        <w:t xml:space="preserve">It also means a cafeteria-type operation provided foods, frozen desserts, or beverages</w:t>
      </w:r>
      <w:r>
        <w:t xml:space="preserve"> </w:t>
      </w:r>
      <w:r>
        <w:t xml:space="preserve">are not served in edible containers or in paper, plastic or other disposable containers,</w:t>
      </w:r>
      <w:r>
        <w:t xml:space="preserve"> </w:t>
      </w:r>
      <w:r>
        <w:t xml:space="preserve">and are consumed on the premises.</w:t>
      </w:r>
    </w:p>
    <w:p>
      <w:pPr>
        <w:numPr>
          <w:ilvl w:val="1"/>
          <w:numId w:val="1036"/>
        </w:numPr>
      </w:pPr>
      <w:r>
        <w:t xml:space="preserve">6.</w:t>
      </w:r>
      <w:r>
        <w:t xml:space="preserve"> </w:t>
      </w:r>
      <w:r>
        <w:t xml:space="preserve">Incidental take-out service of food and/or beverages shall be considered an accessory</w:t>
      </w:r>
      <w:r>
        <w:t xml:space="preserve"> </w:t>
      </w:r>
      <w:r>
        <w:t xml:space="preserve">use to a standard restaurant use provided that the proprietor can demonstrate upon</w:t>
      </w:r>
      <w:r>
        <w:t xml:space="preserve"> </w:t>
      </w:r>
      <w:r>
        <w:t xml:space="preserve">the annual renewal of the victualing license that the incidental take-out constitutes</w:t>
      </w:r>
      <w:r>
        <w:t xml:space="preserve"> </w:t>
      </w:r>
      <w:r>
        <w:t xml:space="preserve">less than twenty-five (25) percent of the annual gross dollar value of the business</w:t>
      </w:r>
      <w:r>
        <w:t xml:space="preserve"> </w:t>
      </w:r>
      <w:r>
        <w:t xml:space="preserve">activity.</w:t>
      </w:r>
    </w:p>
    <w:p>
      <w:pPr>
        <w:pStyle w:val="FirstParagraph"/>
      </w:pPr>
      <w:r>
        <w:t xml:space="preserve">"School," "college" and "university" means a public or private institution giving</w:t>
      </w:r>
      <w:r>
        <w:t xml:space="preserve"> </w:t>
      </w:r>
      <w:r>
        <w:t xml:space="preserve">regular educational instruction for eight or more months in a year, but not including</w:t>
      </w:r>
      <w:r>
        <w:t xml:space="preserve"> </w:t>
      </w:r>
      <w:r>
        <w:t xml:space="preserve">a school of limited instruction.</w:t>
      </w:r>
    </w:p>
    <w:p>
      <w:pPr>
        <w:pStyle w:val="BodyText"/>
      </w:pPr>
      <w:r>
        <w:t xml:space="preserve">"School of limited instruction" means a public or private institution giving special</w:t>
      </w:r>
      <w:r>
        <w:t xml:space="preserve"> </w:t>
      </w:r>
      <w:r>
        <w:t xml:space="preserve">or limited educational instruction, such as in business, trade, music or dancing,</w:t>
      </w:r>
      <w:r>
        <w:t xml:space="preserve"> </w:t>
      </w:r>
      <w:r>
        <w:t xml:space="preserve">or a training school for delinquents or the mentally impaired.</w:t>
      </w:r>
    </w:p>
    <w:p>
      <w:pPr>
        <w:pStyle w:val="BodyText"/>
      </w:pPr>
      <w:r>
        <w:t xml:space="preserve">"Setback line or lines" means a line or lines parallel to a lot line at the minimum</w:t>
      </w:r>
      <w:r>
        <w:t xml:space="preserve"> </w:t>
      </w:r>
      <w:r>
        <w:t xml:space="preserve">distance of the required setback for the zoning district in which the lot is located</w:t>
      </w:r>
      <w:r>
        <w:t xml:space="preserve"> </w:t>
      </w:r>
      <w:r>
        <w:t xml:space="preserve">that establishes the area within which the principal structure must be erected or</w:t>
      </w:r>
      <w:r>
        <w:t xml:space="preserve"> </w:t>
      </w:r>
      <w:r>
        <w:t xml:space="preserve">placed.</w:t>
      </w:r>
    </w:p>
    <w:p>
      <w:pPr>
        <w:pStyle w:val="BodyText"/>
      </w:pPr>
      <w:r>
        <w:t xml:space="preserve">"Service" means a use that provides a personal service that is nonmedical as a primary</w:t>
      </w:r>
      <w:r>
        <w:t xml:space="preserve"> </w:t>
      </w:r>
      <w:r>
        <w:t xml:space="preserve">use and may include accessory retail sales of products related to the service. These</w:t>
      </w:r>
      <w:r>
        <w:t xml:space="preserve"> </w:t>
      </w:r>
      <w:r>
        <w:t xml:space="preserve">may include, but are not limited to hair salons, dry cleaning facilities, tailors,</w:t>
      </w:r>
      <w:r>
        <w:t xml:space="preserve"> </w:t>
      </w:r>
      <w:r>
        <w:t xml:space="preserve">groomers, laundromats and travel agencies.</w:t>
      </w:r>
    </w:p>
    <w:p>
      <w:pPr>
        <w:pStyle w:val="BodyText"/>
      </w:pPr>
      <w:r>
        <w:t xml:space="preserve">"Shadow flicker" means visible flicker effect when rotating blades of the wind generator</w:t>
      </w:r>
      <w:r>
        <w:t xml:space="preserve"> </w:t>
      </w:r>
      <w:r>
        <w:t xml:space="preserve">cast shadows on the ground and nearby structures causing a repeating pattern of light</w:t>
      </w:r>
      <w:r>
        <w:t xml:space="preserve"> </w:t>
      </w:r>
      <w:r>
        <w:t xml:space="preserve">and shadow.</w:t>
      </w:r>
    </w:p>
    <w:p>
      <w:pPr>
        <w:pStyle w:val="BodyText"/>
      </w:pPr>
      <w:r>
        <w:t xml:space="preserve">"Shopping center" means a group of stores where goods are sold or service is rendered</w:t>
      </w:r>
      <w:r>
        <w:t xml:space="preserve"> </w:t>
      </w:r>
      <w:r>
        <w:t xml:space="preserve">primarily at retail, planned, developed and managed as a unit, located on a lot of</w:t>
      </w:r>
      <w:r>
        <w:t xml:space="preserve"> </w:t>
      </w:r>
      <w:r>
        <w:t xml:space="preserve">at least ten acres.</w:t>
      </w:r>
    </w:p>
    <w:p>
      <w:pPr>
        <w:pStyle w:val="BodyText"/>
      </w:pPr>
      <w:r>
        <w:t xml:space="preserve">"Short term rental or short term rentals." See "guest facilities", supra.</w:t>
      </w:r>
    </w:p>
    <w:p>
      <w:pPr>
        <w:pStyle w:val="BodyText"/>
      </w:pPr>
      <w:r>
        <w:t xml:space="preserve">"Single-family dwelling" means a building containing one dwelling unit.</w:t>
      </w:r>
    </w:p>
    <w:p>
      <w:pPr>
        <w:pStyle w:val="BodyText"/>
      </w:pPr>
      <w:r>
        <w:t xml:space="preserve">"Site plan" means the development plan for one or more lots on which is shown the</w:t>
      </w:r>
      <w:r>
        <w:t xml:space="preserve"> </w:t>
      </w:r>
      <w:r>
        <w:t xml:space="preserve">existing and/or the proposed conditions of the lot.</w:t>
      </w:r>
    </w:p>
    <w:p>
      <w:pPr>
        <w:pStyle w:val="BodyText"/>
      </w:pPr>
      <w:r>
        <w:t xml:space="preserve">"Site restoration plan" means detailed drawings with topographic lines showing existing</w:t>
      </w:r>
      <w:r>
        <w:t xml:space="preserve"> </w:t>
      </w:r>
      <w:r>
        <w:t xml:space="preserve">and proposed vegetation and required grading or backfilling.</w:t>
      </w:r>
    </w:p>
    <w:p>
      <w:pPr>
        <w:pStyle w:val="BodyText"/>
      </w:pPr>
      <w:r>
        <w:t xml:space="preserve">"Special use" means a use so identified under a zoning use district and which is allowed</w:t>
      </w:r>
      <w:r>
        <w:t xml:space="preserve"> </w:t>
      </w:r>
      <w:r>
        <w:t xml:space="preserve">only pursuant to a special use permit (formerly referred to as a "special exception")</w:t>
      </w:r>
      <w:r>
        <w:t xml:space="preserve"> </w:t>
      </w:r>
      <w:r>
        <w:t xml:space="preserve">issued by the zoning board of review.</w:t>
      </w:r>
    </w:p>
    <w:p>
      <w:pPr>
        <w:pStyle w:val="BodyText"/>
      </w:pPr>
      <w:r>
        <w:t xml:space="preserve">"Special use permit" means authorization granted by the zoning board of review to</w:t>
      </w:r>
      <w:r>
        <w:t xml:space="preserve"> </w:t>
      </w:r>
      <w:r>
        <w:t xml:space="preserve">allow a special use on the property. The granting of a special use permit precludes</w:t>
      </w:r>
      <w:r>
        <w:t xml:space="preserve"> </w:t>
      </w:r>
      <w:r>
        <w:t xml:space="preserve">the applicant from carrying out any uses on the property allowed by right under the</w:t>
      </w:r>
      <w:r>
        <w:t xml:space="preserve"> </w:t>
      </w:r>
      <w:r>
        <w:t xml:space="preserve">zoning use district, until the special use permit is either cancelled or abandoned.</w:t>
      </w:r>
    </w:p>
    <w:p>
      <w:pPr>
        <w:pStyle w:val="BodyText"/>
      </w:pPr>
      <w:r>
        <w:t xml:space="preserve">"Standard restaurant." See "restaurants."</w:t>
      </w:r>
    </w:p>
    <w:p>
      <w:pPr>
        <w:pStyle w:val="BodyText"/>
      </w:pPr>
      <w:r>
        <w:t xml:space="preserve">"Story" is that part of a facade between the surface of one floor more than thirty-three</w:t>
      </w:r>
      <w:r>
        <w:t xml:space="preserve"> </w:t>
      </w:r>
      <w:r>
        <w:t xml:space="preserve">(33) percent of the building area and the ceiling immediately above. It must be at</w:t>
      </w:r>
      <w:r>
        <w:t xml:space="preserve"> </w:t>
      </w:r>
      <w:r>
        <w:t xml:space="preserve">least seven feet six inches high. A cellar does not count as a story.</w:t>
      </w:r>
    </w:p>
    <w:p>
      <w:pPr>
        <w:pStyle w:val="BodyText"/>
      </w:pPr>
      <w:r>
        <w:t xml:space="preserve">"Street line" means the dividing line between the street and the lot.</w:t>
      </w:r>
    </w:p>
    <w:p>
      <w:pPr>
        <w:pStyle w:val="BodyText"/>
      </w:pPr>
      <w:r>
        <w:t xml:space="preserve">"Structure" means a combination of materials to form a construction for use, occupancy,</w:t>
      </w:r>
      <w:r>
        <w:t xml:space="preserve"> </w:t>
      </w:r>
      <w:r>
        <w:t xml:space="preserve">or ornamentation, whether installed on, above, or below, the surface of land or water.</w:t>
      </w:r>
    </w:p>
    <w:p>
      <w:pPr>
        <w:pStyle w:val="BodyText"/>
      </w:pPr>
      <w:r>
        <w:t xml:space="preserve">"Substandard lot of record" means any lot lawfully existing at the time of adoption</w:t>
      </w:r>
      <w:r>
        <w:t xml:space="preserve"> </w:t>
      </w:r>
      <w:r>
        <w:t xml:space="preserve">or amendment of this zoning code and not in conformance with the dimensional and/or</w:t>
      </w:r>
      <w:r>
        <w:t xml:space="preserve"> </w:t>
      </w:r>
      <w:r>
        <w:t xml:space="preserve">area provisions of this zoning code.</w:t>
      </w:r>
    </w:p>
    <w:p>
      <w:pPr>
        <w:pStyle w:val="BodyText"/>
      </w:pPr>
      <w:r>
        <w:t xml:space="preserve">"System height" means the vertical distance from established grade to the tip of the</w:t>
      </w:r>
      <w:r>
        <w:t xml:space="preserve"> </w:t>
      </w:r>
      <w:r>
        <w:t xml:space="preserve">wind generator at the maximum height.</w:t>
      </w:r>
    </w:p>
    <w:p>
      <w:pPr>
        <w:pStyle w:val="BodyText"/>
      </w:pPr>
      <w:r>
        <w:t xml:space="preserve">"Tavern" means an establishment whose principal business is the sale of alcoholic</w:t>
      </w:r>
      <w:r>
        <w:t xml:space="preserve"> </w:t>
      </w:r>
      <w:r>
        <w:t xml:space="preserve">beverages where consumption occurs on the premises.</w:t>
      </w:r>
    </w:p>
    <w:p>
      <w:pPr>
        <w:pStyle w:val="BodyText"/>
      </w:pPr>
      <w:r>
        <w:t xml:space="preserve">"Temporary accessory use for a major recreational event" means a use of property not</w:t>
      </w:r>
      <w:r>
        <w:t xml:space="preserve"> </w:t>
      </w:r>
      <w:r>
        <w:t xml:space="preserve">more than fourteen (14) days to support a major recreational event on other property</w:t>
      </w:r>
      <w:r>
        <w:t xml:space="preserve"> </w:t>
      </w:r>
      <w:r>
        <w:t xml:space="preserve">in the City of Newport, in one or more ways that are subordinate to and reasonably</w:t>
      </w:r>
      <w:r>
        <w:t xml:space="preserve"> </w:t>
      </w:r>
      <w:r>
        <w:t xml:space="preserve">necessary for the success of the event and are associated with or sanctioned by the</w:t>
      </w:r>
      <w:r>
        <w:t xml:space="preserve"> </w:t>
      </w:r>
      <w:r>
        <w:t xml:space="preserve">major recreational event sponsor. Such temporary accessory uses, which may be located</w:t>
      </w:r>
      <w:r>
        <w:t xml:space="preserve"> </w:t>
      </w:r>
      <w:r>
        <w:t xml:space="preserve">in existing buildings or in tents or other temporary structures, include, but are</w:t>
      </w:r>
      <w:r>
        <w:t xml:space="preserve"> </w:t>
      </w:r>
      <w:r>
        <w:t xml:space="preserve">not limited to, welcome and hospitality centers, including food service to volunteers</w:t>
      </w:r>
      <w:r>
        <w:t xml:space="preserve"> </w:t>
      </w:r>
      <w:r>
        <w:t xml:space="preserve">of the major recreational event; equipment storage; media sites; parking areas; passenger</w:t>
      </w:r>
      <w:r>
        <w:t xml:space="preserve"> </w:t>
      </w:r>
      <w:r>
        <w:t xml:space="preserve">drop-off and pick-up areas; and facilities for communications, security, and medical</w:t>
      </w:r>
      <w:r>
        <w:t xml:space="preserve"> </w:t>
      </w:r>
      <w:r>
        <w:t xml:space="preserve">needs; provided that event preparation and restoration activities on properties adjacent</w:t>
      </w:r>
      <w:r>
        <w:t xml:space="preserve"> </w:t>
      </w:r>
      <w:r>
        <w:t xml:space="preserve">to the major recreational event site are permitted for no more than one hundred forty</w:t>
      </w:r>
      <w:r>
        <w:t xml:space="preserve"> </w:t>
      </w:r>
      <w:r>
        <w:t xml:space="preserve">(140) days.</w:t>
      </w:r>
    </w:p>
    <w:p>
      <w:pPr>
        <w:pStyle w:val="BodyText"/>
      </w:pPr>
      <w:r>
        <w:t xml:space="preserve">"Tent trailer." See "moveable dwellings."</w:t>
      </w:r>
    </w:p>
    <w:p>
      <w:pPr>
        <w:pStyle w:val="BodyText"/>
      </w:pPr>
      <w:r>
        <w:t xml:space="preserve">"Theater" means a building used for the showing of motion pictures or live stage performances.</w:t>
      </w:r>
    </w:p>
    <w:p>
      <w:pPr>
        <w:pStyle w:val="BodyText"/>
      </w:pPr>
      <w:r>
        <w:t xml:space="preserve">"Tower" means the monopole, guyed monopole or lattice structure that supports a wind</w:t>
      </w:r>
      <w:r>
        <w:t xml:space="preserve"> </w:t>
      </w:r>
      <w:r>
        <w:t xml:space="preserve">generator."</w:t>
      </w:r>
    </w:p>
    <w:p>
      <w:pPr>
        <w:pStyle w:val="BodyText"/>
      </w:pPr>
      <w:r>
        <w:t xml:space="preserve">"Transient guest facilities." See "guest facilities."</w:t>
      </w:r>
    </w:p>
    <w:p>
      <w:pPr>
        <w:pStyle w:val="BodyText"/>
      </w:pPr>
      <w:r>
        <w:t xml:space="preserve">"Travel trailer." See "moveable dwellings."</w:t>
      </w:r>
    </w:p>
    <w:p>
      <w:pPr>
        <w:pStyle w:val="BodyText"/>
      </w:pPr>
      <w:r>
        <w:t xml:space="preserve">"Two-family dwelling" means a building containing two dwelling units.</w:t>
      </w:r>
    </w:p>
    <w:p>
      <w:pPr>
        <w:pStyle w:val="BodyText"/>
      </w:pPr>
      <w:r>
        <w:t xml:space="preserve">"Unified development review" is the process by which a zoning ordinance may provide</w:t>
      </w:r>
      <w:r>
        <w:t xml:space="preserve"> </w:t>
      </w:r>
      <w:r>
        <w:t xml:space="preserve">that review and approval of dimensional variances, use variances and/or special-use</w:t>
      </w:r>
      <w:r>
        <w:t xml:space="preserve"> </w:t>
      </w:r>
      <w:r>
        <w:t xml:space="preserve">permits for properties undergoing review by the planning board or commission as land-development</w:t>
      </w:r>
      <w:r>
        <w:t xml:space="preserve"> </w:t>
      </w:r>
      <w:r>
        <w:t xml:space="preserve">or subdivision projects pursuant to RIGL §45-23-36, be conducted and decided by the</w:t>
      </w:r>
      <w:r>
        <w:t xml:space="preserve"> </w:t>
      </w:r>
      <w:r>
        <w:t xml:space="preserve">planning board.</w:t>
      </w:r>
    </w:p>
    <w:p>
      <w:pPr>
        <w:pStyle w:val="BodyText"/>
      </w:pPr>
      <w:r>
        <w:t xml:space="preserve">"Use" means the purpose or activity for which land or buildings are designed, arranged,</w:t>
      </w:r>
      <w:r>
        <w:t xml:space="preserve"> </w:t>
      </w:r>
      <w:r>
        <w:t xml:space="preserve">or intended, or for which land or buildings are occupied or maintained.</w:t>
      </w:r>
    </w:p>
    <w:p>
      <w:pPr>
        <w:pStyle w:val="BodyText"/>
      </w:pPr>
      <w:r>
        <w:t xml:space="preserve">"Utility scale energy system" means a wind energy system (also known as a turbine)</w:t>
      </w:r>
      <w:r>
        <w:t xml:space="preserve"> </w:t>
      </w:r>
      <w:r>
        <w:t xml:space="preserve">consisting of blades, wind generator, tower and associated control or conversion equipment,</w:t>
      </w:r>
      <w:r>
        <w:t xml:space="preserve"> </w:t>
      </w:r>
      <w:r>
        <w:t xml:space="preserve">having a rated capacity of greater than one hundred (100) kilowatts especially for</w:t>
      </w:r>
      <w:r>
        <w:t xml:space="preserve"> </w:t>
      </w:r>
      <w:r>
        <w:t xml:space="preserve">sale or distribution into the power grid.</w:t>
      </w:r>
    </w:p>
    <w:p>
      <w:pPr>
        <w:pStyle w:val="BodyText"/>
      </w:pPr>
      <w:r>
        <w:t xml:space="preserve">"Vacation guest facilities." See "guest facilities."</w:t>
      </w:r>
    </w:p>
    <w:p>
      <w:pPr>
        <w:pStyle w:val="BodyText"/>
      </w:pPr>
      <w:r>
        <w:t xml:space="preserve">"Variance" means permission granted by the zoning board of review to depart from the</w:t>
      </w:r>
      <w:r>
        <w:t xml:space="preserve"> </w:t>
      </w:r>
      <w:r>
        <w:t xml:space="preserve">literal requirements of this zoning code. An authorization granted by the zoning board</w:t>
      </w:r>
      <w:r>
        <w:t xml:space="preserve"> </w:t>
      </w:r>
      <w:r>
        <w:t xml:space="preserve">of review for the construction or maintenance of a building or structure, or for the</w:t>
      </w:r>
      <w:r>
        <w:t xml:space="preserve"> </w:t>
      </w:r>
      <w:r>
        <w:t xml:space="preserve">establishment or maintenance of a use of land, which is not permitted by this zoning</w:t>
      </w:r>
      <w:r>
        <w:t xml:space="preserve"> </w:t>
      </w:r>
      <w:r>
        <w:t xml:space="preserve">code. There shall be only two categories of variance, a use variance or a dimensional</w:t>
      </w:r>
      <w:r>
        <w:t xml:space="preserve"> </w:t>
      </w:r>
      <w:r>
        <w:t xml:space="preserve">variance.</w:t>
      </w:r>
    </w:p>
    <w:p>
      <w:pPr>
        <w:pStyle w:val="Compact"/>
        <w:numPr>
          <w:ilvl w:val="0"/>
          <w:numId w:val="1037"/>
        </w:numPr>
      </w:pPr>
    </w:p>
    <w:p>
      <w:pPr>
        <w:numPr>
          <w:ilvl w:val="1"/>
          <w:numId w:val="1038"/>
        </w:numPr>
      </w:pPr>
      <w:r>
        <w:t xml:space="preserve">1.</w:t>
      </w:r>
      <w:r>
        <w:t xml:space="preserve"> </w:t>
      </w:r>
      <w:r>
        <w:t xml:space="preserve">Use Variance. Permission to depart from the use requirements of this zoning code where</w:t>
      </w:r>
      <w:r>
        <w:t xml:space="preserve"> </w:t>
      </w:r>
      <w:r>
        <w:t xml:space="preserve">the applicant for the requested variance has shown by evidence upon the record that</w:t>
      </w:r>
      <w:r>
        <w:t xml:space="preserve"> </w:t>
      </w:r>
      <w:r>
        <w:t xml:space="preserve">the subject land or structure cannot yield any beneficial use if it is to conform</w:t>
      </w:r>
      <w:r>
        <w:t xml:space="preserve"> </w:t>
      </w:r>
      <w:r>
        <w:t xml:space="preserve">to the provisions of this zoning code.</w:t>
      </w:r>
    </w:p>
    <w:p>
      <w:pPr>
        <w:numPr>
          <w:ilvl w:val="1"/>
          <w:numId w:val="1038"/>
        </w:numPr>
      </w:pPr>
      <w:r>
        <w:t xml:space="preserve">2.</w:t>
      </w:r>
      <w:r>
        <w:t xml:space="preserve"> </w:t>
      </w:r>
      <w:r>
        <w:t xml:space="preserve">Dimensional Variance. Permission to depart from the dimensional requirements of this</w:t>
      </w:r>
      <w:r>
        <w:t xml:space="preserve"> </w:t>
      </w:r>
      <w:r>
        <w:t xml:space="preserve">zoning code, under the applicable standards set forth in RI General Laws § 45-24-41</w:t>
      </w:r>
      <w:r>
        <w:t xml:space="preserve"> </w:t>
      </w:r>
      <w:r>
        <w:t xml:space="preserve">and Zoning Ordinance Chapter 17.108, Variances and modifications.</w:t>
      </w:r>
    </w:p>
    <w:p>
      <w:pPr>
        <w:pStyle w:val="FirstParagraph"/>
      </w:pPr>
      <w:r>
        <w:t xml:space="preserve">"Video lottery terminal gambling" means gambling by the use of any electronic computerized</w:t>
      </w:r>
      <w:r>
        <w:t xml:space="preserve"> </w:t>
      </w:r>
      <w:r>
        <w:t xml:space="preserve">video game machine that upon the insertion of cash, is available to play a video game</w:t>
      </w:r>
      <w:r>
        <w:t xml:space="preserve"> </w:t>
      </w:r>
      <w:r>
        <w:t xml:space="preserve">authorized by the lottery commission, and which uses a video display and microprocessor</w:t>
      </w:r>
      <w:r>
        <w:t xml:space="preserve"> </w:t>
      </w:r>
      <w:r>
        <w:t xml:space="preserve">in which, by chance, the player may receive free games or credits that can be redeemed</w:t>
      </w:r>
      <w:r>
        <w:t xml:space="preserve"> </w:t>
      </w:r>
      <w:r>
        <w:t xml:space="preserve">for cash. This definition shall include any game or device that is commonly known</w:t>
      </w:r>
      <w:r>
        <w:t xml:space="preserve"> </w:t>
      </w:r>
      <w:r>
        <w:t xml:space="preserve">as a video game of chance or a video gaming machine or that is commonly known as or</w:t>
      </w:r>
      <w:r>
        <w:t xml:space="preserve"> </w:t>
      </w:r>
      <w:r>
        <w:t xml:space="preserve">considered to be a video gambling machine, except a video device authorized by the</w:t>
      </w:r>
      <w:r>
        <w:t xml:space="preserve"> </w:t>
      </w:r>
      <w:r>
        <w:t xml:space="preserve">lottery commission to permit the sale of tickets by retailers in a game authorized</w:t>
      </w:r>
      <w:r>
        <w:t xml:space="preserve"> </w:t>
      </w:r>
      <w:r>
        <w:t xml:space="preserve">under Title 42, Chapter 61 of the Rhode Island General Laws if all of the following</w:t>
      </w:r>
      <w:r>
        <w:t xml:space="preserve"> </w:t>
      </w:r>
      <w:r>
        <w:t xml:space="preserve">apply:</w:t>
      </w:r>
    </w:p>
    <w:p>
      <w:pPr>
        <w:pStyle w:val="Compact"/>
        <w:numPr>
          <w:ilvl w:val="0"/>
          <w:numId w:val="1039"/>
        </w:numPr>
      </w:pPr>
    </w:p>
    <w:p>
      <w:pPr>
        <w:numPr>
          <w:ilvl w:val="1"/>
          <w:numId w:val="1040"/>
        </w:numPr>
      </w:pPr>
      <w:r>
        <w:t xml:space="preserve">1.</w:t>
      </w:r>
      <w:r>
        <w:t xml:space="preserve"> </w:t>
      </w:r>
      <w:r>
        <w:t xml:space="preserve">The device does not determine whether the player has won a prize;</w:t>
      </w:r>
    </w:p>
    <w:p>
      <w:pPr>
        <w:numPr>
          <w:ilvl w:val="1"/>
          <w:numId w:val="1040"/>
        </w:numPr>
      </w:pPr>
      <w:r>
        <w:t xml:space="preserve">2.</w:t>
      </w:r>
      <w:r>
        <w:t xml:space="preserve"> </w:t>
      </w:r>
      <w:r>
        <w:t xml:space="preserve">The device does not indicate whether the player has won a prize other than verifying</w:t>
      </w:r>
      <w:r>
        <w:t xml:space="preserve"> </w:t>
      </w:r>
      <w:r>
        <w:t xml:space="preserve">that the player's ticket or some or all of the player's symbols or numbers on the</w:t>
      </w:r>
      <w:r>
        <w:t xml:space="preserve"> </w:t>
      </w:r>
      <w:r>
        <w:t xml:space="preserve">player's ticket have been selected in a chance drawing, or by verifying that the player's</w:t>
      </w:r>
      <w:r>
        <w:t xml:space="preserve"> </w:t>
      </w:r>
      <w:r>
        <w:t xml:space="preserve">ticket has been randomly selected by a central system computer at the time of purchase;</w:t>
      </w:r>
    </w:p>
    <w:p>
      <w:pPr>
        <w:numPr>
          <w:ilvl w:val="1"/>
          <w:numId w:val="1040"/>
        </w:numPr>
      </w:pPr>
      <w:r>
        <w:t xml:space="preserve">3.</w:t>
      </w:r>
      <w:r>
        <w:t xml:space="preserve"> </w:t>
      </w:r>
      <w:r>
        <w:t xml:space="preserve">Any game that is similar to a game listed in the preceding categories.</w:t>
      </w:r>
    </w:p>
    <w:p>
      <w:pPr>
        <w:pStyle w:val="FirstParagraph"/>
      </w:pPr>
      <w:r>
        <w:t xml:space="preserve">"Waters" means all surface waters including all waters of the territorial sea, tidewaters,</w:t>
      </w:r>
      <w:r>
        <w:t xml:space="preserve"> </w:t>
      </w:r>
      <w:r>
        <w:t xml:space="preserve">all inland waters of any river, stream, brook, pond, or lake, and wetlands.</w:t>
      </w:r>
    </w:p>
    <w:p>
      <w:pPr>
        <w:pStyle w:val="BodyText"/>
      </w:pPr>
      <w:r>
        <w:t xml:space="preserve">Wetland, Coastal. "Coastal wetland" means any salt marsh bordering on the tidal waters</w:t>
      </w:r>
      <w:r>
        <w:t xml:space="preserve"> </w:t>
      </w:r>
      <w:r>
        <w:t xml:space="preserve">of this state, whether or not the tide waters reach the littoral areas through natural</w:t>
      </w:r>
      <w:r>
        <w:t xml:space="preserve"> </w:t>
      </w:r>
      <w:r>
        <w:t xml:space="preserve">or artificial water courses, and such uplands contiguous thereto, but extending no</w:t>
      </w:r>
      <w:r>
        <w:t xml:space="preserve"> </w:t>
      </w:r>
      <w:r>
        <w:t xml:space="preserve">more than fifty (50) yards inland therefrom, as the executive director of the coastal</w:t>
      </w:r>
      <w:r>
        <w:t xml:space="preserve"> </w:t>
      </w:r>
      <w:r>
        <w:t xml:space="preserve">resources management council shall deem reasonably necessary to protect those salt</w:t>
      </w:r>
      <w:r>
        <w:t xml:space="preserve"> </w:t>
      </w:r>
      <w:r>
        <w:t xml:space="preserve">marshes.</w:t>
      </w:r>
    </w:p>
    <w:p>
      <w:pPr>
        <w:pStyle w:val="BodyText"/>
      </w:pPr>
      <w:r>
        <w:t xml:space="preserve">Wetland, Freshwater. "Freshwater wetland" includes but is not limited to, marshes;</w:t>
      </w:r>
      <w:r>
        <w:t xml:space="preserve"> </w:t>
      </w:r>
      <w:r>
        <w:t xml:space="preserve">swamps; bogs; ponds; rivers; river and stream flood plains and banks; areas subject</w:t>
      </w:r>
      <w:r>
        <w:t xml:space="preserve"> </w:t>
      </w:r>
      <w:r>
        <w:t xml:space="preserve">to flooding or storm flowage; emergent or submergent plant communities in any body</w:t>
      </w:r>
      <w:r>
        <w:t xml:space="preserve"> </w:t>
      </w:r>
      <w:r>
        <w:t xml:space="preserve">of fresh water including rivers or streams and that area of land within fifty (50)</w:t>
      </w:r>
      <w:r>
        <w:t xml:space="preserve"> </w:t>
      </w:r>
      <w:r>
        <w:t xml:space="preserve">feet of the edge of any bog, marsh, swamp or pond.</w:t>
      </w:r>
    </w:p>
    <w:p>
      <w:pPr>
        <w:pStyle w:val="BodyText"/>
      </w:pPr>
      <w:r>
        <w:t xml:space="preserve">"Wind generator" means the blades and associated mechanical and electrical conversion</w:t>
      </w:r>
      <w:r>
        <w:t xml:space="preserve"> </w:t>
      </w:r>
      <w:r>
        <w:t xml:space="preserve">components mounted on the tower whose purpose is to convert kinetic energy of the</w:t>
      </w:r>
      <w:r>
        <w:t xml:space="preserve"> </w:t>
      </w:r>
      <w:r>
        <w:t xml:space="preserve">wind into rotational energy to generate electricity.</w:t>
      </w:r>
    </w:p>
    <w:p>
      <w:pPr>
        <w:pStyle w:val="BodyText"/>
      </w:pPr>
      <w:r>
        <w:t xml:space="preserve">"Workforce housing" is housing that is affordable to workers, and close to their jobs.</w:t>
      </w:r>
      <w:r>
        <w:t xml:space="preserve"> </w:t>
      </w:r>
      <w:r>
        <w:t xml:space="preserve">It is ownership as well as rental housing that can be reasonably afforded by a moderate</w:t>
      </w:r>
      <w:r>
        <w:t xml:space="preserve"> </w:t>
      </w:r>
      <w:r>
        <w:t xml:space="preserve">to middle income workforce and located in acceptable proximity to multimodal transportation</w:t>
      </w:r>
      <w:r>
        <w:t xml:space="preserve"> </w:t>
      </w:r>
      <w:r>
        <w:t xml:space="preserve">options or job opportunities. It is generally accepted to be housing that is affordable</w:t>
      </w:r>
      <w:r>
        <w:t xml:space="preserve"> </w:t>
      </w:r>
      <w:r>
        <w:t xml:space="preserve">to households earning up to one hundred twenty (120) percent of the area median income</w:t>
      </w:r>
      <w:r>
        <w:t xml:space="preserve"> </w:t>
      </w:r>
      <w:r>
        <w:t xml:space="preserve">(AMI).</w:t>
      </w:r>
    </w:p>
    <w:p>
      <w:pPr>
        <w:pStyle w:val="BodyText"/>
      </w:pPr>
      <w:r>
        <w:t xml:space="preserve">"Yachting organization" means the crew, support staff, and families of a yacht temporarily</w:t>
      </w:r>
      <w:r>
        <w:t xml:space="preserve"> </w:t>
      </w:r>
      <w:r>
        <w:t xml:space="preserve">housed in the city for, any race sponsored by a local yacht club, or organized by</w:t>
      </w:r>
      <w:r>
        <w:t xml:space="preserve"> </w:t>
      </w:r>
      <w:r>
        <w:t xml:space="preserve">a national sailing organization, including related training.</w:t>
      </w:r>
    </w:p>
    <w:p>
      <w:pPr>
        <w:pStyle w:val="BodyText"/>
      </w:pPr>
      <w:r>
        <w:t xml:space="preserve">"Zoning certificate" means a document signed by the zoning officer, as required by</w:t>
      </w:r>
      <w:r>
        <w:t xml:space="preserve"> </w:t>
      </w:r>
      <w:r>
        <w:t xml:space="preserve">this zoning code, which acknowledges that a use, structure, building, or lot either</w:t>
      </w:r>
      <w:r>
        <w:t xml:space="preserve"> </w:t>
      </w:r>
      <w:r>
        <w:t xml:space="preserve">complies with or is legally nonconforming to the provisions of this zoning code or</w:t>
      </w:r>
      <w:r>
        <w:t xml:space="preserve"> </w:t>
      </w:r>
      <w:r>
        <w:t xml:space="preserve">is an authorized variance, or modification therefrom.</w:t>
      </w:r>
    </w:p>
    <w:p>
      <w:pPr>
        <w:pStyle w:val="BodyText"/>
      </w:pPr>
      <w:r>
        <w:t xml:space="preserve">"Zoning map" means the map or maps which are a part of this zoning code and which</w:t>
      </w:r>
      <w:r>
        <w:t xml:space="preserve"> </w:t>
      </w:r>
      <w:r>
        <w:t xml:space="preserve">delineate the boundaries of all mapped zoning use districts within the physical boundary</w:t>
      </w:r>
      <w:r>
        <w:t xml:space="preserve"> </w:t>
      </w:r>
      <w:r>
        <w:t xml:space="preserve">of the city.</w:t>
      </w:r>
    </w:p>
    <w:p>
      <w:pPr>
        <w:pStyle w:val="BodyText"/>
      </w:pPr>
      <w:r>
        <w:t xml:space="preserve">"Zoning code" means an ordinance enacted by the city council of the City of Newport</w:t>
      </w:r>
      <w:r>
        <w:t xml:space="preserve"> </w:t>
      </w:r>
      <w:r>
        <w:t xml:space="preserve">pursuant to Title 45 Chapter 24 of the General Laws of Rhode Island which sets forth</w:t>
      </w:r>
      <w:r>
        <w:t xml:space="preserve"> </w:t>
      </w:r>
      <w:r>
        <w:t xml:space="preserve">regulations and standards relating to the nature and extent of uses of land and structures,</w:t>
      </w:r>
      <w:r>
        <w:t xml:space="preserve"> </w:t>
      </w:r>
      <w:r>
        <w:t xml:space="preserve">which is consistent with the comprehensive plan of the city, which includes a zoning</w:t>
      </w:r>
      <w:r>
        <w:t xml:space="preserve"> </w:t>
      </w:r>
      <w:r>
        <w:t xml:space="preserve">map, and complies with the provisions of Title 45 Chapter 24 of the General Laws of</w:t>
      </w:r>
      <w:r>
        <w:t xml:space="preserve"> </w:t>
      </w:r>
      <w:r>
        <w:t xml:space="preserve">Rhode Island.</w:t>
      </w:r>
    </w:p>
    <w:p>
      <w:pPr>
        <w:pStyle w:val="BodyText"/>
      </w:pPr>
      <w:r>
        <w:t xml:space="preserve">"Zoning district" means the basic unit in zoning, either mapped or unmapped, to which</w:t>
      </w:r>
      <w:r>
        <w:t xml:space="preserve"> </w:t>
      </w:r>
      <w:r>
        <w:t xml:space="preserve">a uniform set of regulations applies, or a uniform set of regulations for a specified</w:t>
      </w:r>
      <w:r>
        <w:t xml:space="preserve"> </w:t>
      </w:r>
      <w:r>
        <w:t xml:space="preserve">use. Each zoning district may include sub districts. Zoning districts may be combined.</w:t>
      </w:r>
    </w:p>
    <w:p>
      <w:pPr>
        <w:pStyle w:val="BodyText"/>
      </w:pPr>
      <w:r>
        <w:t xml:space="preserve">"Zoning officer" means person appointed by the city council to perform duties in accordance</w:t>
      </w:r>
      <w:r>
        <w:t xml:space="preserve"> </w:t>
      </w:r>
      <w:r>
        <w:t xml:space="preserve">with Sections 17.112.010 and 17.112.020 of this zoning code.</w:t>
      </w:r>
    </w:p>
    <w:p>
      <w:pPr>
        <w:pStyle w:val="BodyText"/>
      </w:pPr>
      <w:r>
        <w:rPr>
          <w:i/>
          <w:iCs/>
        </w:rPr>
        <w:t xml:space="preserve">(Ord. 2006-1 § 1, 2006; Ord. 2004-43 § 1, 2004; Ord. 2004-10 § 1, 2004; Ord. 2003-31</w:t>
      </w:r>
      <w:r>
        <w:rPr>
          <w:i/>
          <w:iCs/>
        </w:rPr>
        <w:t xml:space="preserve"> </w:t>
      </w:r>
      <w:r>
        <w:rPr>
          <w:i/>
          <w:iCs/>
        </w:rPr>
        <w:t xml:space="preserve">§ 1, 2003; Ord. 2003-19 § 1, 2003; Ord. 2000-4 (part), 2000: Ord. 97-50A § 1, 1997;</w:t>
      </w:r>
      <w:r>
        <w:rPr>
          <w:i/>
          <w:iCs/>
        </w:rPr>
        <w:t xml:space="preserve"> </w:t>
      </w:r>
      <w:r>
        <w:rPr>
          <w:i/>
          <w:iCs/>
        </w:rPr>
        <w:t xml:space="preserve">Ord. 12-96 § 1 (1), 1996; Ord. 65-94 (part), 1994: prior code § 1260.04)</w:t>
      </w:r>
    </w:p>
    <w:p>
      <w:pPr>
        <w:pStyle w:val="BodyText"/>
      </w:pPr>
      <w:r>
        <w:rPr>
          <w:i/>
          <w:iCs/>
        </w:rPr>
        <w:t xml:space="preserve">(Ord. No. 2011-025, § 1, 9-14-2011; Ord. No. 2012-011, § 1, 6-13-2012; Ord. No. 2012-019,</w:t>
      </w:r>
      <w:r>
        <w:rPr>
          <w:i/>
          <w:iCs/>
        </w:rPr>
        <w:t xml:space="preserve"> </w:t>
      </w:r>
      <w:r>
        <w:rPr>
          <w:i/>
          <w:iCs/>
        </w:rPr>
        <w:t xml:space="preserve">§ 1, 12-12-2012; Ord. No. 2013-016, § 1, 10-9-2013; Ord. No. 2018-12, § 1, 11-14-2018;</w:t>
      </w:r>
      <w:r>
        <w:rPr>
          <w:i/>
          <w:iCs/>
        </w:rPr>
        <w:t xml:space="preserve"> </w:t>
      </w:r>
      <w:r>
        <w:rPr>
          <w:i/>
          <w:iCs/>
        </w:rPr>
        <w:t xml:space="preserve">Ord. No. 2019-36, § 1, 10-9-2019; Ord. No. 2020-02, § 1, 2-26-2020; Ord. No. 2020-06,</w:t>
      </w:r>
      <w:r>
        <w:rPr>
          <w:i/>
          <w:iCs/>
        </w:rPr>
        <w:t xml:space="preserve"> </w:t>
      </w:r>
      <w:r>
        <w:rPr>
          <w:i/>
          <w:iCs/>
        </w:rPr>
        <w:t xml:space="preserve">§ 1, 6-24-2020; Ord. No. 2021-01, § 1, 1-13-2021; Ord. 2021-22, § 1, 9-8-2021; Ord.</w:t>
      </w:r>
      <w:r>
        <w:rPr>
          <w:i/>
          <w:iCs/>
        </w:rPr>
        <w:t xml:space="preserve"> </w:t>
      </w:r>
      <w:r>
        <w:rPr>
          <w:i/>
          <w:iCs/>
        </w:rPr>
        <w:t xml:space="preserve">No. 2022-10, § 1, 3-23-2022; Ord. No. 2022-13, § 1, 5-11-2022; Ord. No. 2023-33, §</w:t>
      </w:r>
      <w:r>
        <w:rPr>
          <w:i/>
          <w:iCs/>
        </w:rPr>
        <w:t xml:space="preserve"> </w:t>
      </w:r>
      <w:r>
        <w:rPr>
          <w:i/>
          <w:iCs/>
        </w:rPr>
        <w:t xml:space="preserve">1, 12-13-2023; Ord. No. 2024-02, § 1, 1-10-2024; Ord. No. 2024-15, § 1, 7-24-2024;</w:t>
      </w:r>
      <w:r>
        <w:rPr>
          <w:i/>
          <w:iCs/>
        </w:rPr>
        <w:t xml:space="preserve"> </w:t>
      </w:r>
      <w:r>
        <w:rPr>
          <w:i/>
          <w:iCs/>
        </w:rPr>
        <w:t xml:space="preserve">Ord. No. 2024-24, § 1, 8-28-2024; Ord. No. 2024-34, § 1, 9-25-2024)</w:t>
      </w:r>
    </w:p>
    <w:bookmarkEnd w:id="29"/>
    <w:bookmarkStart w:id="30" w:name="districts-generally"/>
    <w:p>
      <w:pPr>
        <w:pStyle w:val="Heading1"/>
      </w:pPr>
      <w:r>
        <w:t xml:space="preserve">§ 17.12. DISTRICTS GENERALLY</w:t>
      </w:r>
    </w:p>
    <w:p>
      <w:pPr>
        <w:pStyle w:val="FirstParagraph"/>
      </w:pPr>
      <w:r>
        <w:br/>
      </w:r>
    </w:p>
    <w:bookmarkEnd w:id="30"/>
    <w:bookmarkStart w:id="31" w:name="establishment-of-districts"/>
    <w:p>
      <w:pPr>
        <w:pStyle w:val="Heading2"/>
      </w:pPr>
      <w:r>
        <w:t xml:space="preserve">§ 17.12.010. Establishment of districts</w:t>
      </w:r>
    </w:p>
    <w:p>
      <w:pPr>
        <w:pStyle w:val="FirstParagraph"/>
      </w:pPr>
      <w:r>
        <w:t xml:space="preserve">For the purposes of this zoning code, the city is hereby divided into the following</w:t>
      </w:r>
      <w:r>
        <w:t xml:space="preserve"> </w:t>
      </w:r>
      <w:r>
        <w:t xml:space="preserve">zoning districts:</w:t>
      </w:r>
    </w:p>
    <w:tbl>
      <w:tblPr>
        <w:tblStyle w:val="Table"/>
        <w:tblW w:type="auto" w:w="0"/>
        <w:jc w:val="left"/>
        <w:tblLook w:firstRow="0" w:lastRow="0" w:firstColumn="0" w:lastColumn="0" w:noHBand="0" w:noVBand="0" w:val="0000"/>
      </w:tblPr>
      <w:tblGrid>
        <w:gridCol w:w="3960"/>
        <w:gridCol w:w="3960"/>
      </w:tblGrid>
      <w:tr>
        <w:tc>
          <w:tcPr/>
          <w:p>
            <w:pPr>
              <w:pStyle w:val="Compact"/>
              <w:jc w:val="left"/>
            </w:pPr>
            <w:r>
              <w:t xml:space="preserve">A. </w:t>
            </w:r>
            <w:r>
              <w:rPr>
                <w:b/>
                <w:bCs/>
              </w:rPr>
              <w:t xml:space="preserve">Residential Districts</w:t>
            </w:r>
          </w:p>
        </w:tc>
        <w:tc>
          <w:tcPr/>
          <w:p>
            <w:pPr>
              <w:pStyle w:val="Compact"/>
              <w:jc w:val="left"/>
            </w:pPr>
            <w:r>
              <w:rPr>
                <w:b/>
                <w:bCs/>
              </w:rPr>
              <w:t xml:space="preserve">Code</w:t>
            </w:r>
          </w:p>
        </w:tc>
      </w:tr>
      <w:tr>
        <w:tc>
          <w:tcPr/>
          <w:p>
            <w:pPr>
              <w:pStyle w:val="Compact"/>
              <w:jc w:val="left"/>
            </w:pPr>
            <w:r>
              <w:t xml:space="preserve"> Residential R-3 District</w:t>
            </w:r>
          </w:p>
        </w:tc>
        <w:tc>
          <w:tcPr/>
          <w:p>
            <w:pPr>
              <w:pStyle w:val="Compact"/>
              <w:jc w:val="left"/>
            </w:pPr>
            <w:r>
              <w:t xml:space="preserve">R-3</w:t>
            </w:r>
          </w:p>
        </w:tc>
      </w:tr>
      <w:tr>
        <w:tc>
          <w:tcPr/>
          <w:p>
            <w:pPr>
              <w:pStyle w:val="Compact"/>
              <w:jc w:val="left"/>
            </w:pPr>
            <w:r>
              <w:t xml:space="preserve"> Residential R-10 District</w:t>
            </w:r>
          </w:p>
        </w:tc>
        <w:tc>
          <w:tcPr/>
          <w:p>
            <w:pPr>
              <w:pStyle w:val="Compact"/>
              <w:jc w:val="left"/>
            </w:pPr>
            <w:r>
              <w:t xml:space="preserve">R-10</w:t>
            </w:r>
          </w:p>
        </w:tc>
      </w:tr>
      <w:tr>
        <w:tc>
          <w:tcPr/>
          <w:p>
            <w:pPr>
              <w:pStyle w:val="Compact"/>
              <w:jc w:val="left"/>
            </w:pPr>
            <w:r>
              <w:t xml:space="preserve"> Residential R-10A District</w:t>
            </w:r>
          </w:p>
        </w:tc>
        <w:tc>
          <w:tcPr/>
          <w:p>
            <w:pPr>
              <w:pStyle w:val="Compact"/>
              <w:jc w:val="left"/>
            </w:pPr>
            <w:r>
              <w:t xml:space="preserve">R-10A</w:t>
            </w:r>
          </w:p>
        </w:tc>
      </w:tr>
      <w:tr>
        <w:tc>
          <w:tcPr/>
          <w:p>
            <w:pPr>
              <w:pStyle w:val="Compact"/>
              <w:jc w:val="left"/>
            </w:pPr>
            <w:r>
              <w:t xml:space="preserve"> Residential R-20 District</w:t>
            </w:r>
          </w:p>
        </w:tc>
        <w:tc>
          <w:tcPr/>
          <w:p>
            <w:pPr>
              <w:pStyle w:val="Compact"/>
              <w:jc w:val="left"/>
            </w:pPr>
            <w:r>
              <w:t xml:space="preserve">R-20</w:t>
            </w:r>
          </w:p>
        </w:tc>
      </w:tr>
      <w:tr>
        <w:tc>
          <w:tcPr/>
          <w:p>
            <w:pPr>
              <w:pStyle w:val="Compact"/>
              <w:jc w:val="left"/>
            </w:pPr>
            <w:r>
              <w:t xml:space="preserve"> Residential R-40 District</w:t>
            </w:r>
          </w:p>
        </w:tc>
        <w:tc>
          <w:tcPr/>
          <w:p>
            <w:pPr>
              <w:pStyle w:val="Compact"/>
              <w:jc w:val="left"/>
            </w:pPr>
            <w:r>
              <w:t xml:space="preserve">R-40</w:t>
            </w:r>
          </w:p>
        </w:tc>
      </w:tr>
      <w:tr>
        <w:tc>
          <w:tcPr/>
          <w:p>
            <w:pPr>
              <w:pStyle w:val="Compact"/>
              <w:jc w:val="left"/>
            </w:pPr>
            <w:r>
              <w:t xml:space="preserve"> Residential R-40A District</w:t>
            </w:r>
          </w:p>
        </w:tc>
        <w:tc>
          <w:tcPr/>
          <w:p>
            <w:pPr>
              <w:pStyle w:val="Compact"/>
              <w:jc w:val="left"/>
            </w:pPr>
            <w:r>
              <w:t xml:space="preserve">R-40A</w:t>
            </w:r>
          </w:p>
        </w:tc>
      </w:tr>
      <w:tr>
        <w:tc>
          <w:tcPr/>
          <w:p>
            <w:pPr>
              <w:pStyle w:val="Compact"/>
              <w:jc w:val="left"/>
            </w:pPr>
            <w:r>
              <w:t xml:space="preserve"> Residential R-60 District</w:t>
            </w:r>
          </w:p>
        </w:tc>
        <w:tc>
          <w:tcPr/>
          <w:p>
            <w:pPr>
              <w:pStyle w:val="Compact"/>
              <w:jc w:val="left"/>
            </w:pPr>
            <w:r>
              <w:t xml:space="preserve">R-60</w:t>
            </w:r>
          </w:p>
        </w:tc>
      </w:tr>
      <w:tr>
        <w:tc>
          <w:tcPr/>
          <w:p>
            <w:pPr>
              <w:pStyle w:val="Compact"/>
              <w:jc w:val="left"/>
            </w:pPr>
            <w:r>
              <w:t xml:space="preserve"> Residential R-120 District</w:t>
            </w:r>
          </w:p>
        </w:tc>
        <w:tc>
          <w:tcPr/>
          <w:p>
            <w:pPr>
              <w:pStyle w:val="Compact"/>
              <w:jc w:val="left"/>
            </w:pPr>
            <w:r>
              <w:t xml:space="preserve">R-120</w:t>
            </w:r>
          </w:p>
        </w:tc>
      </w:tr>
      <w:tr>
        <w:tc>
          <w:tcPr/>
          <w:p>
            <w:pPr>
              <w:pStyle w:val="Compact"/>
              <w:jc w:val="left"/>
            </w:pPr>
            <w:r>
              <w:t xml:space="preserve"> Residential R-160 District</w:t>
            </w:r>
          </w:p>
        </w:tc>
        <w:tc>
          <w:tcPr/>
          <w:p>
            <w:pPr>
              <w:pStyle w:val="Compact"/>
              <w:jc w:val="left"/>
            </w:pPr>
            <w:r>
              <w:t xml:space="preserve">R-160</w:t>
            </w:r>
          </w:p>
        </w:tc>
      </w:tr>
      <w:tr>
        <w:tc>
          <w:tcPr/>
          <w:p>
            <w:pPr>
              <w:pStyle w:val="Compact"/>
              <w:jc w:val="left"/>
            </w:pPr>
            <w:r>
              <w:t xml:space="preserve">B. </w:t>
            </w:r>
            <w:r>
              <w:rPr>
                <w:b/>
                <w:bCs/>
              </w:rPr>
              <w:t xml:space="preserve">Commercial Districts</w:t>
            </w:r>
          </w:p>
        </w:tc>
        <w:tc>
          <w:tcPr/>
          <w:p>
            <w:pPr>
              <w:pStyle w:val="Compact"/>
              <w:jc w:val="left"/>
            </w:pPr>
            <w:r>
              <w:rPr>
                <w:b/>
                <w:bCs/>
              </w:rPr>
              <w:t xml:space="preserve">Code</w:t>
            </w:r>
          </w:p>
        </w:tc>
      </w:tr>
      <w:tr>
        <w:tc>
          <w:tcPr/>
          <w:p>
            <w:pPr>
              <w:pStyle w:val="Compact"/>
              <w:jc w:val="left"/>
            </w:pPr>
            <w:r>
              <w:t xml:space="preserve"> Limited Business District</w:t>
            </w:r>
          </w:p>
        </w:tc>
        <w:tc>
          <w:tcPr/>
          <w:p>
            <w:pPr>
              <w:pStyle w:val="Compact"/>
              <w:jc w:val="left"/>
            </w:pPr>
            <w:r>
              <w:t xml:space="preserve">LB</w:t>
            </w:r>
          </w:p>
        </w:tc>
      </w:tr>
      <w:tr>
        <w:tc>
          <w:tcPr/>
          <w:p>
            <w:pPr>
              <w:pStyle w:val="Compact"/>
              <w:jc w:val="left"/>
            </w:pPr>
            <w:r>
              <w:t xml:space="preserve"> Waterfront Business District</w:t>
            </w:r>
          </w:p>
        </w:tc>
        <w:tc>
          <w:tcPr/>
          <w:p>
            <w:pPr>
              <w:pStyle w:val="Compact"/>
              <w:jc w:val="left"/>
            </w:pPr>
            <w:r>
              <w:t xml:space="preserve">WB</w:t>
            </w:r>
          </w:p>
        </w:tc>
      </w:tr>
      <w:tr>
        <w:tc>
          <w:tcPr/>
          <w:p>
            <w:pPr>
              <w:pStyle w:val="Compact"/>
              <w:jc w:val="left"/>
            </w:pPr>
            <w:r>
              <w:t xml:space="preserve"> General Business District</w:t>
            </w:r>
          </w:p>
        </w:tc>
        <w:tc>
          <w:tcPr/>
          <w:p>
            <w:pPr>
              <w:pStyle w:val="Compact"/>
              <w:jc w:val="left"/>
            </w:pPr>
            <w:r>
              <w:t xml:space="preserve">GB</w:t>
            </w:r>
          </w:p>
        </w:tc>
      </w:tr>
      <w:tr>
        <w:tc>
          <w:tcPr/>
          <w:p>
            <w:pPr>
              <w:pStyle w:val="Compact"/>
              <w:jc w:val="left"/>
            </w:pPr>
            <w:r>
              <w:t xml:space="preserve"> Commercial-Industrial District</w:t>
            </w:r>
          </w:p>
        </w:tc>
        <w:tc>
          <w:tcPr/>
          <w:p>
            <w:pPr>
              <w:pStyle w:val="Compact"/>
              <w:jc w:val="left"/>
            </w:pPr>
            <w:r>
              <w:t xml:space="preserve">CI</w:t>
            </w:r>
          </w:p>
        </w:tc>
      </w:tr>
      <w:tr>
        <w:tc>
          <w:tcPr/>
          <w:p>
            <w:pPr>
              <w:pStyle w:val="Compact"/>
              <w:jc w:val="left"/>
            </w:pPr>
            <w:r>
              <w:t xml:space="preserve"> Traditional Maritime District</w:t>
            </w:r>
          </w:p>
        </w:tc>
        <w:tc>
          <w:tcPr/>
          <w:p>
            <w:pPr>
              <w:pStyle w:val="Compact"/>
              <w:jc w:val="left"/>
            </w:pPr>
            <w:r>
              <w:t xml:space="preserve">TM</w:t>
            </w:r>
          </w:p>
        </w:tc>
      </w:tr>
      <w:tr>
        <w:tc>
          <w:tcPr/>
          <w:p>
            <w:pPr>
              <w:pStyle w:val="Compact"/>
              <w:jc w:val="left"/>
            </w:pPr>
            <w:r>
              <w:t xml:space="preserve">C. </w:t>
            </w:r>
            <w:r>
              <w:rPr>
                <w:b/>
                <w:bCs/>
              </w:rPr>
              <w:t xml:space="preserve">Other Districts</w:t>
            </w:r>
          </w:p>
        </w:tc>
        <w:tc>
          <w:tcPr/>
          <w:p>
            <w:pPr>
              <w:pStyle w:val="Compact"/>
              <w:jc w:val="left"/>
            </w:pPr>
            <w:r>
              <w:rPr>
                <w:b/>
                <w:bCs/>
              </w:rPr>
              <w:t xml:space="preserve">Code</w:t>
            </w:r>
          </w:p>
        </w:tc>
      </w:tr>
      <w:tr>
        <w:tc>
          <w:tcPr/>
          <w:p>
            <w:pPr>
              <w:pStyle w:val="Compact"/>
              <w:jc w:val="left"/>
            </w:pPr>
            <w:r>
              <w:t xml:space="preserve"> Open Space District</w:t>
            </w:r>
          </w:p>
        </w:tc>
        <w:tc>
          <w:tcPr/>
          <w:p>
            <w:pPr>
              <w:pStyle w:val="Compact"/>
              <w:jc w:val="left"/>
            </w:pPr>
            <w:r>
              <w:t xml:space="preserve">OS</w:t>
            </w:r>
          </w:p>
        </w:tc>
      </w:tr>
      <w:tr>
        <w:tc>
          <w:tcPr/>
          <w:p>
            <w:pPr>
              <w:pStyle w:val="Compact"/>
              <w:jc w:val="left"/>
            </w:pPr>
            <w:r>
              <w:t xml:space="preserve"> Recreational District</w:t>
            </w:r>
          </w:p>
        </w:tc>
        <w:tc>
          <w:tcPr/>
          <w:p>
            <w:pPr>
              <w:pStyle w:val="Compact"/>
              <w:jc w:val="left"/>
            </w:pPr>
            <w:r>
              <w:t xml:space="preserve">RD</w:t>
            </w:r>
          </w:p>
        </w:tc>
      </w:tr>
      <w:tr>
        <w:tc>
          <w:tcPr/>
          <w:p>
            <w:pPr>
              <w:pStyle w:val="Compact"/>
              <w:jc w:val="left"/>
            </w:pPr>
            <w:r>
              <w:t xml:space="preserve"> Innovation Hub Subdistricts</w:t>
            </w:r>
          </w:p>
        </w:tc>
        <w:tc>
          <w:tcPr/>
          <w:p>
            <w:pPr>
              <w:pStyle w:val="Compact"/>
              <w:jc w:val="left"/>
            </w:pPr>
            <w:r>
              <w:t xml:space="preserve">IH</w:t>
            </w:r>
          </w:p>
        </w:tc>
      </w:tr>
      <w:tr>
        <w:tc>
          <w:tcPr/>
          <w:p>
            <w:pPr>
              <w:pStyle w:val="Compact"/>
              <w:jc w:val="left"/>
            </w:pPr>
            <w:r>
              <w:t xml:space="preserve"> Urban Village</w:t>
            </w:r>
          </w:p>
        </w:tc>
        <w:tc>
          <w:tcPr/>
          <w:p>
            <w:pPr>
              <w:pStyle w:val="Compact"/>
              <w:jc w:val="left"/>
            </w:pPr>
            <w:r>
              <w:t xml:space="preserve">UV</w:t>
            </w:r>
          </w:p>
        </w:tc>
      </w:tr>
      <w:tr>
        <w:tc>
          <w:tcPr/>
          <w:p>
            <w:pPr>
              <w:pStyle w:val="Compact"/>
              <w:jc w:val="left"/>
            </w:pPr>
            <w:r>
              <w:t xml:space="preserve"> Maker</w:t>
            </w:r>
          </w:p>
        </w:tc>
        <w:tc>
          <w:tcPr/>
          <w:p>
            <w:pPr>
              <w:pStyle w:val="Compact"/>
              <w:jc w:val="left"/>
            </w:pPr>
            <w:r>
              <w:t xml:space="preserve">MK</w:t>
            </w:r>
          </w:p>
        </w:tc>
      </w:tr>
      <w:tr>
        <w:tc>
          <w:tcPr/>
          <w:p>
            <w:pPr>
              <w:pStyle w:val="Compact"/>
              <w:jc w:val="left"/>
            </w:pPr>
            <w:r>
              <w:t xml:space="preserve"> Maker-Tech</w:t>
            </w:r>
          </w:p>
        </w:tc>
        <w:tc>
          <w:tcPr/>
          <w:p>
            <w:pPr>
              <w:pStyle w:val="Compact"/>
              <w:jc w:val="left"/>
            </w:pPr>
            <w:r>
              <w:t xml:space="preserve">MT</w:t>
            </w:r>
          </w:p>
        </w:tc>
      </w:tr>
    </w:tbl>
    <w:p>
      <w:pPr>
        <w:pStyle w:val="BodyText"/>
      </w:pPr>
      <w:r>
        <w:t xml:space="preserve"> </w:t>
      </w:r>
    </w:p>
    <w:p>
      <w:pPr>
        <w:pStyle w:val="BodyText"/>
      </w:pPr>
      <w:r>
        <w:rPr>
          <w:i/>
          <w:iCs/>
        </w:rPr>
        <w:t xml:space="preserve">(Ord. 2000-4 (part), 2000: Ord. 65-94 (part), 1994: prior code § 1260.05)</w:t>
      </w:r>
    </w:p>
    <w:p>
      <w:pPr>
        <w:pStyle w:val="BodyText"/>
      </w:pPr>
      <w:r>
        <w:rPr>
          <w:i/>
          <w:iCs/>
        </w:rPr>
        <w:t xml:space="preserve">(Ord. 2021-23, § 1, 9-8-2021)</w:t>
      </w:r>
    </w:p>
    <w:bookmarkEnd w:id="31"/>
    <w:bookmarkStart w:id="32" w:name="zoning-map"/>
    <w:p>
      <w:pPr>
        <w:pStyle w:val="Heading2"/>
      </w:pPr>
      <w:r>
        <w:t xml:space="preserve">§ 17.12.020. Zoning map</w:t>
      </w:r>
    </w:p>
    <w:p>
      <w:pPr>
        <w:pStyle w:val="FirstParagraph"/>
      </w:pPr>
      <w:r>
        <w:t xml:space="preserve">The boundaries of the zoning districts indicated in Section 17.12.010 are shown on the "Official Zoning Map, City of Newport, Rhode Island," effective</w:t>
      </w:r>
      <w:r>
        <w:t xml:space="preserve"> </w:t>
      </w:r>
      <w:r>
        <w:t xml:space="preserve">July 1, 1977, consisting of forty-six (46) plats. Such map and any and all amendments</w:t>
      </w:r>
      <w:r>
        <w:t xml:space="preserve"> </w:t>
      </w:r>
      <w:r>
        <w:t xml:space="preserve">thereto are hereby made a part of this zoning code and are on file in the office of</w:t>
      </w:r>
      <w:r>
        <w:t xml:space="preserve"> </w:t>
      </w:r>
      <w:r>
        <w:t xml:space="preserve">the city clerk. Copies of such plats and all amendments are available with the zoning</w:t>
      </w:r>
      <w:r>
        <w:t xml:space="preserve"> </w:t>
      </w:r>
      <w:r>
        <w:t xml:space="preserve">officer in the department of planning, zoning, development and inspections. Upon publication</w:t>
      </w:r>
      <w:r>
        <w:t xml:space="preserve"> </w:t>
      </w:r>
      <w:r>
        <w:t xml:space="preserve">of this zoning code and map, and any amendments thereto, the city clerk shall send</w:t>
      </w:r>
      <w:r>
        <w:t xml:space="preserve"> </w:t>
      </w:r>
      <w:r>
        <w:t xml:space="preserve">a copy, without charge, to the associate director of the Division of Planning of the</w:t>
      </w:r>
      <w:r>
        <w:t xml:space="preserve"> </w:t>
      </w:r>
      <w:r>
        <w:t xml:space="preserve">Department of Administration of the State of Rhode Island, and the State Law Library.</w:t>
      </w:r>
    </w:p>
    <w:p>
      <w:pPr>
        <w:pStyle w:val="BodyText"/>
      </w:pPr>
      <w:r>
        <w:rPr>
          <w:i/>
          <w:iCs/>
        </w:rPr>
        <w:t xml:space="preserve">(Ord. 2008-45 § 1, 2008; Ord. 2000-4 (part), 2000: Ord. 98-34, 1998; Ord. 65-94 (part),</w:t>
      </w:r>
      <w:r>
        <w:rPr>
          <w:i/>
          <w:iCs/>
        </w:rPr>
        <w:t xml:space="preserve"> </w:t>
      </w:r>
      <w:r>
        <w:rPr>
          <w:i/>
          <w:iCs/>
        </w:rPr>
        <w:t xml:space="preserve">1994: prior code § 1260.07)</w:t>
      </w:r>
    </w:p>
    <w:bookmarkEnd w:id="32"/>
    <w:bookmarkStart w:id="33" w:name="interpretation-of-district-boundaries"/>
    <w:p>
      <w:pPr>
        <w:pStyle w:val="Heading2"/>
      </w:pPr>
      <w:r>
        <w:t xml:space="preserve">§ 17.12.030. Interpretation of district boundaries</w:t>
      </w:r>
    </w:p>
    <w:p>
      <w:pPr>
        <w:pStyle w:val="FirstParagraph"/>
      </w:pPr>
      <w:r>
        <w:t xml:space="preserve">Where uncertainty exists as to boundaries of districts as shown on the official zoning</w:t>
      </w:r>
      <w:r>
        <w:t xml:space="preserve"> </w:t>
      </w:r>
      <w:r>
        <w:t xml:space="preserve">map, the following rules shall apply:</w:t>
      </w:r>
    </w:p>
    <w:p>
      <w:pPr>
        <w:pStyle w:val="Compact"/>
        <w:numPr>
          <w:ilvl w:val="0"/>
          <w:numId w:val="1041"/>
        </w:numPr>
      </w:pPr>
    </w:p>
    <w:p>
      <w:pPr>
        <w:numPr>
          <w:ilvl w:val="1"/>
          <w:numId w:val="1042"/>
        </w:numPr>
      </w:pPr>
      <w:r>
        <w:t xml:space="preserve">A.</w:t>
      </w:r>
      <w:r>
        <w:t xml:space="preserve"> </w:t>
      </w:r>
      <w:r>
        <w:t xml:space="preserve">Boundaries indicated as approximately following the centerlines of rights-of-way shall</w:t>
      </w:r>
      <w:r>
        <w:t xml:space="preserve"> </w:t>
      </w:r>
      <w:r>
        <w:t xml:space="preserve">be construed to follow such lines;</w:t>
      </w:r>
    </w:p>
    <w:p>
      <w:pPr>
        <w:numPr>
          <w:ilvl w:val="1"/>
          <w:numId w:val="1042"/>
        </w:numPr>
      </w:pPr>
      <w:r>
        <w:t xml:space="preserve">B.</w:t>
      </w:r>
      <w:r>
        <w:t xml:space="preserve"> </w:t>
      </w:r>
      <w:r>
        <w:t xml:space="preserve">Boundaries indicated as approximately following recorded lot lines shall be construed</w:t>
      </w:r>
      <w:r>
        <w:t xml:space="preserve"> </w:t>
      </w:r>
      <w:r>
        <w:t xml:space="preserve">as following such lines;</w:t>
      </w:r>
    </w:p>
    <w:p>
      <w:pPr>
        <w:numPr>
          <w:ilvl w:val="1"/>
          <w:numId w:val="1042"/>
        </w:numPr>
      </w:pPr>
      <w:r>
        <w:t xml:space="preserve">C.</w:t>
      </w:r>
      <w:r>
        <w:t xml:space="preserve"> </w:t>
      </w:r>
      <w:r>
        <w:t xml:space="preserve">Boundaries indicated as approximately following the city limits shall be construed</w:t>
      </w:r>
      <w:r>
        <w:t xml:space="preserve"> </w:t>
      </w:r>
      <w:r>
        <w:t xml:space="preserve">to following such lines;</w:t>
      </w:r>
    </w:p>
    <w:p>
      <w:pPr>
        <w:numPr>
          <w:ilvl w:val="1"/>
          <w:numId w:val="1042"/>
        </w:numPr>
      </w:pPr>
      <w:r>
        <w:t xml:space="preserve">D.</w:t>
      </w:r>
      <w:r>
        <w:t xml:space="preserve"> </w:t>
      </w:r>
      <w:r>
        <w:t xml:space="preserve">Boundaries indicated as following railroad lines shall be construed to fall midway</w:t>
      </w:r>
      <w:r>
        <w:t xml:space="preserve"> </w:t>
      </w:r>
      <w:r>
        <w:t xml:space="preserve">between the main tracks;</w:t>
      </w:r>
    </w:p>
    <w:p>
      <w:pPr>
        <w:numPr>
          <w:ilvl w:val="1"/>
          <w:numId w:val="1042"/>
        </w:numPr>
      </w:pPr>
      <w:r>
        <w:t xml:space="preserve">E.</w:t>
      </w:r>
      <w:r>
        <w:t xml:space="preserve"> </w:t>
      </w:r>
      <w:r>
        <w:t xml:space="preserve">Boundaries indicated as following shorelines shall be construed to follow such shorelines</w:t>
      </w:r>
      <w:r>
        <w:t xml:space="preserve"> </w:t>
      </w:r>
      <w:r>
        <w:t xml:space="preserve">and, in the event of the natural change in the shoreline, be construed as moving with</w:t>
      </w:r>
      <w:r>
        <w:t xml:space="preserve"> </w:t>
      </w:r>
      <w:r>
        <w:t xml:space="preserve">the natural actual movement of the shoreline; boundaries indicated as approximately</w:t>
      </w:r>
      <w:r>
        <w:t xml:space="preserve"> </w:t>
      </w:r>
      <w:r>
        <w:t xml:space="preserve">following centerlines of streams, rivers, canals, lakes or other bodies of water shall</w:t>
      </w:r>
      <w:r>
        <w:t xml:space="preserve"> </w:t>
      </w:r>
      <w:r>
        <w:t xml:space="preserve">be construed to follow such natural centerlines. In the case of tidal waters, the</w:t>
      </w:r>
      <w:r>
        <w:t xml:space="preserve"> </w:t>
      </w:r>
      <w:r>
        <w:t xml:space="preserve">shoreline shall be construed as the mean high water mark;</w:t>
      </w:r>
    </w:p>
    <w:p>
      <w:pPr>
        <w:numPr>
          <w:ilvl w:val="1"/>
          <w:numId w:val="1042"/>
        </w:numPr>
      </w:pPr>
      <w:r>
        <w:t xml:space="preserve">F.</w:t>
      </w:r>
      <w:r>
        <w:t xml:space="preserve"> </w:t>
      </w:r>
      <w:r>
        <w:t xml:space="preserve">Boundaries indicated as parallel to, or extensions of, features indicated in subsections</w:t>
      </w:r>
      <w:r>
        <w:t xml:space="preserve"> </w:t>
      </w:r>
      <w:r>
        <w:t xml:space="preserve">A and E hereof shall be so construed. Distances not specifically indicated on the</w:t>
      </w:r>
      <w:r>
        <w:t xml:space="preserve"> </w:t>
      </w:r>
      <w:r>
        <w:t xml:space="preserve">official zoning map shall be determined by the scale of the map;</w:t>
      </w:r>
    </w:p>
    <w:p>
      <w:pPr>
        <w:numPr>
          <w:ilvl w:val="1"/>
          <w:numId w:val="1042"/>
        </w:numPr>
      </w:pPr>
      <w:r>
        <w:t xml:space="preserve">G.</w:t>
      </w:r>
      <w:r>
        <w:t xml:space="preserve"> </w:t>
      </w:r>
      <w:r>
        <w:t xml:space="preserve">Where physical or other features existing on the ground are, at variance with those</w:t>
      </w:r>
      <w:r>
        <w:t xml:space="preserve"> </w:t>
      </w:r>
      <w:r>
        <w:t xml:space="preserve">shown on the official zoning map, the actual location shall govern;</w:t>
      </w:r>
    </w:p>
    <w:p>
      <w:pPr>
        <w:numPr>
          <w:ilvl w:val="1"/>
          <w:numId w:val="1042"/>
        </w:numPr>
      </w:pPr>
      <w:r>
        <w:t xml:space="preserve">H.</w:t>
      </w:r>
      <w:r>
        <w:t xml:space="preserve"> </w:t>
      </w:r>
      <w:r>
        <w:t xml:space="preserve">Where a district boundary line divides a lot which was in single ownership at the</w:t>
      </w:r>
      <w:r>
        <w:t xml:space="preserve"> </w:t>
      </w:r>
      <w:r>
        <w:t xml:space="preserve">time of April 13, 1977, the zoning board of review may permit the extension of this</w:t>
      </w:r>
      <w:r>
        <w:t xml:space="preserve"> </w:t>
      </w:r>
      <w:r>
        <w:t xml:space="preserve">zoning code for either portion of the lot not to exceed thirty (30) feet beyond the</w:t>
      </w:r>
      <w:r>
        <w:t xml:space="preserve"> </w:t>
      </w:r>
      <w:r>
        <w:t xml:space="preserve">district line into the remaining portion of the lot;</w:t>
      </w:r>
    </w:p>
    <w:p>
      <w:pPr>
        <w:numPr>
          <w:ilvl w:val="1"/>
          <w:numId w:val="1042"/>
        </w:numPr>
      </w:pPr>
      <w:r>
        <w:t xml:space="preserve">I.</w:t>
      </w:r>
      <w:r>
        <w:t xml:space="preserve"> </w:t>
      </w:r>
      <w:r>
        <w:t xml:space="preserve">Such lines, limits, etc., mentioned herein above shall be those of record as of April</w:t>
      </w:r>
      <w:r>
        <w:t xml:space="preserve"> </w:t>
      </w:r>
      <w:r>
        <w:t xml:space="preserve">13, 1977 or thereafter amended.</w:t>
      </w:r>
    </w:p>
    <w:p>
      <w:pPr>
        <w:pStyle w:val="FirstParagraph"/>
      </w:pPr>
      <w:r>
        <w:t xml:space="preserve">Where the above rules fail to clarify the status of land in a particular case, the</w:t>
      </w:r>
      <w:r>
        <w:t xml:space="preserve"> </w:t>
      </w:r>
      <w:r>
        <w:t xml:space="preserve">zoning officer shall interpret in such a manner as to carry out the intent and purpose</w:t>
      </w:r>
      <w:r>
        <w:t xml:space="preserve"> </w:t>
      </w:r>
      <w:r>
        <w:t xml:space="preserve">of this zoning code. Appeal from the interpretation of the zoning officer in such</w:t>
      </w:r>
      <w:r>
        <w:t xml:space="preserve"> </w:t>
      </w:r>
      <w:r>
        <w:t xml:space="preserve">cases shall be to the zoning board of review.</w:t>
      </w:r>
    </w:p>
    <w:p>
      <w:pPr>
        <w:pStyle w:val="BodyText"/>
      </w:pPr>
      <w:r>
        <w:rPr>
          <w:i/>
          <w:iCs/>
        </w:rPr>
        <w:t xml:space="preserve">(Ord. 2000-4 (part), 2000: Ord. 65-94 (part), 1994: prior code § 1260.08)</w:t>
      </w:r>
    </w:p>
    <w:bookmarkEnd w:id="33"/>
    <w:bookmarkStart w:id="34" w:name="table-of-dimensional-standards"/>
    <w:p>
      <w:pPr>
        <w:pStyle w:val="Heading2"/>
      </w:pPr>
      <w:r>
        <w:t xml:space="preserve">§ 17.12.040. Table of dimensional standards</w:t>
      </w:r>
    </w:p>
    <w:p>
      <w:pPr>
        <w:pStyle w:val="FirstParagraph"/>
      </w:pPr>
      <w:r>
        <w:t xml:space="preserve">The following Dimensional Standards Table displays the dimensional, setback, lot coverage,</w:t>
      </w:r>
      <w:r>
        <w:t xml:space="preserve"> </w:t>
      </w:r>
      <w:r>
        <w:t xml:space="preserve">and building height requirements set forth for each district in Chapters 17.16 through 17.70.</w:t>
      </w:r>
    </w:p>
    <w:p>
      <w:pPr>
        <w:pStyle w:val="BodyText"/>
      </w:pPr>
      <w:r>
        <w:rPr>
          <w:b/>
          <w:b/>
          <w:bCs/>
          <w:bCs/>
        </w:rPr>
        <w:t xml:space="preserve">City of Newport - Dimensional Standards Table</w:t>
      </w:r>
    </w:p>
    <w:tbl>
      <w:tblPr>
        <w:tblStyle w:val="Table"/>
        <w:tblW w:type="pct" w:w="5000"/>
        <w:jc w:val="left"/>
        <w:tblLayout w:type="fixed"/>
        <w:tblLook w:firstRow="0" w:lastRow="0" w:firstColumn="0" w:lastColumn="0" w:noHBand="0" w:noVBand="0" w:val="0000"/>
      </w:tblPr>
      <w:tblGrid>
        <w:gridCol w:w="990"/>
        <w:gridCol w:w="990"/>
        <w:gridCol w:w="990"/>
        <w:gridCol w:w="990"/>
        <w:gridCol w:w="990"/>
        <w:gridCol w:w="990"/>
        <w:gridCol w:w="990"/>
        <w:gridCol w:w="990"/>
      </w:tblGrid>
      <w:tr>
        <w:tc>
          <w:tcPr/>
          <w:p>
            <w:pPr>
              <w:pStyle w:val="Compact"/>
            </w:pPr>
          </w:p>
        </w:tc>
        <w:tc>
          <w:tcPr>
            <w:gridSpan w:val="2"/>
          </w:tcPr>
          <w:p>
            <w:pPr>
              <w:pStyle w:val="Compact"/>
              <w:jc w:val="left"/>
            </w:pPr>
            <w:r>
              <w:t xml:space="preserve">Dimensional Requirements</w:t>
            </w:r>
          </w:p>
        </w:tc>
        <w:tc>
          <w:tcPr>
            <w:gridSpan w:val="3"/>
          </w:tcPr>
          <w:p>
            <w:pPr>
              <w:pStyle w:val="Compact"/>
              <w:jc w:val="left"/>
            </w:pPr>
            <w:r>
              <w:t xml:space="preserve">Setback</w:t>
            </w:r>
            <w:r>
              <w:br/>
            </w:r>
            <w:r>
              <w:t xml:space="preserve">Requirements***</w:t>
            </w:r>
          </w:p>
        </w:tc>
        <w:tc>
          <w:tcPr/>
          <w:p>
            <w:pPr>
              <w:pStyle w:val="Compact"/>
              <w:jc w:val="left"/>
            </w:pPr>
            <w:r>
              <w:t xml:space="preserve">Lot Coverage</w:t>
            </w:r>
          </w:p>
        </w:tc>
        <w:tc>
          <w:tcPr/>
          <w:p>
            <w:pPr>
              <w:pStyle w:val="Compact"/>
              <w:jc w:val="left"/>
            </w:pPr>
            <w:r>
              <w:t xml:space="preserve">Height</w:t>
            </w:r>
          </w:p>
        </w:tc>
      </w:tr>
      <w:tr>
        <w:tc>
          <w:tcPr/>
          <w:p>
            <w:pPr>
              <w:pStyle w:val="Compact"/>
              <w:jc w:val="left"/>
            </w:pPr>
            <w:r>
              <w:t xml:space="preserve">Zoning District</w:t>
            </w:r>
          </w:p>
        </w:tc>
        <w:tc>
          <w:tcPr/>
          <w:p>
            <w:pPr>
              <w:pStyle w:val="Compact"/>
              <w:jc w:val="left"/>
            </w:pPr>
            <w:r>
              <w:t xml:space="preserve">Min. Lot Area (sq. ft.)</w:t>
            </w:r>
          </w:p>
        </w:tc>
        <w:tc>
          <w:tcPr/>
          <w:p>
            <w:pPr>
              <w:pStyle w:val="Compact"/>
              <w:jc w:val="left"/>
            </w:pPr>
            <w:r>
              <w:t xml:space="preserve">Min. Lot Width</w:t>
            </w:r>
          </w:p>
        </w:tc>
        <w:tc>
          <w:tcPr/>
          <w:p>
            <w:pPr>
              <w:pStyle w:val="Compact"/>
              <w:jc w:val="left"/>
            </w:pPr>
            <w:r>
              <w:t xml:space="preserve">Front</w:t>
            </w:r>
          </w:p>
        </w:tc>
        <w:tc>
          <w:tcPr/>
          <w:p>
            <w:pPr>
              <w:pStyle w:val="Compact"/>
              <w:jc w:val="left"/>
            </w:pPr>
            <w:r>
              <w:t xml:space="preserve">Side</w:t>
            </w:r>
          </w:p>
        </w:tc>
        <w:tc>
          <w:tcPr/>
          <w:p>
            <w:pPr>
              <w:pStyle w:val="Compact"/>
              <w:jc w:val="left"/>
            </w:pPr>
            <w:r>
              <w:t xml:space="preserve">Rear</w:t>
            </w:r>
          </w:p>
        </w:tc>
        <w:tc>
          <w:tcPr/>
          <w:p>
            <w:pPr>
              <w:pStyle w:val="Compact"/>
              <w:jc w:val="left"/>
            </w:pPr>
            <w:r>
              <w:t xml:space="preserve">Max coverage</w:t>
            </w:r>
          </w:p>
        </w:tc>
        <w:tc>
          <w:tcPr/>
          <w:p>
            <w:pPr>
              <w:pStyle w:val="Compact"/>
              <w:jc w:val="left"/>
            </w:pPr>
            <w:r>
              <w:t xml:space="preserve">Max. Height Limit</w:t>
            </w:r>
          </w:p>
        </w:tc>
      </w:tr>
      <w:tr>
        <w:tc>
          <w:tcPr/>
          <w:p>
            <w:pPr>
              <w:pStyle w:val="Compact"/>
              <w:jc w:val="left"/>
            </w:pPr>
            <w:r>
              <w:t xml:space="preserve">R-3</w:t>
            </w:r>
          </w:p>
        </w:tc>
        <w:tc>
          <w:tcPr/>
          <w:p>
            <w:pPr>
              <w:pStyle w:val="Compact"/>
              <w:jc w:val="left"/>
            </w:pPr>
            <w:r>
              <w:t xml:space="preserve">3,000</w:t>
            </w:r>
          </w:p>
        </w:tc>
        <w:tc>
          <w:tcPr/>
          <w:p>
            <w:pPr>
              <w:pStyle w:val="Compact"/>
              <w:jc w:val="left"/>
            </w:pPr>
            <w:r>
              <w:t xml:space="preserve">50'</w:t>
            </w:r>
          </w:p>
        </w:tc>
        <w:tc>
          <w:tcPr/>
          <w:p>
            <w:pPr>
              <w:pStyle w:val="Compact"/>
              <w:jc w:val="left"/>
            </w:pPr>
            <w:r>
              <w:t xml:space="preserve">0'</w:t>
            </w:r>
          </w:p>
        </w:tc>
        <w:tc>
          <w:tcPr/>
          <w:p>
            <w:pPr>
              <w:pStyle w:val="Compact"/>
              <w:jc w:val="left"/>
            </w:pPr>
            <w:r>
              <w:t xml:space="preserve">3'</w:t>
            </w:r>
          </w:p>
        </w:tc>
        <w:tc>
          <w:tcPr/>
          <w:p>
            <w:pPr>
              <w:pStyle w:val="Compact"/>
              <w:jc w:val="left"/>
            </w:pPr>
            <w:r>
              <w:t xml:space="preserve">5'</w:t>
            </w:r>
          </w:p>
        </w:tc>
        <w:tc>
          <w:tcPr/>
          <w:p>
            <w:pPr>
              <w:pStyle w:val="Compact"/>
              <w:jc w:val="left"/>
            </w:pPr>
            <w:r>
              <w:t xml:space="preserve">45%</w:t>
            </w:r>
          </w:p>
        </w:tc>
        <w:tc>
          <w:tcPr/>
          <w:p>
            <w:pPr>
              <w:pStyle w:val="Compact"/>
              <w:jc w:val="left"/>
            </w:pPr>
            <w:r>
              <w:t xml:space="preserve">30'</w:t>
            </w:r>
          </w:p>
        </w:tc>
      </w:tr>
      <w:tr>
        <w:tc>
          <w:tcPr/>
          <w:p>
            <w:pPr>
              <w:pStyle w:val="Compact"/>
              <w:jc w:val="left"/>
            </w:pPr>
            <w:r>
              <w:t xml:space="preserve">R-10</w:t>
            </w:r>
          </w:p>
        </w:tc>
        <w:tc>
          <w:tcPr/>
          <w:p>
            <w:pPr>
              <w:pStyle w:val="Compact"/>
              <w:jc w:val="left"/>
            </w:pPr>
            <w:r>
              <w:t xml:space="preserve">10,000</w:t>
            </w:r>
          </w:p>
        </w:tc>
        <w:tc>
          <w:tcPr/>
          <w:p>
            <w:pPr>
              <w:pStyle w:val="Compact"/>
              <w:jc w:val="left"/>
            </w:pPr>
            <w:r>
              <w:t xml:space="preserve">80'</w:t>
            </w:r>
          </w:p>
        </w:tc>
        <w:tc>
          <w:tcPr/>
          <w:p>
            <w:pPr>
              <w:pStyle w:val="Compact"/>
              <w:jc w:val="left"/>
            </w:pPr>
            <w:r>
              <w:t xml:space="preserve">15'</w:t>
            </w:r>
          </w:p>
        </w:tc>
        <w:tc>
          <w:tcPr/>
          <w:p>
            <w:pPr>
              <w:pStyle w:val="Compact"/>
              <w:jc w:val="left"/>
            </w:pPr>
            <w:r>
              <w:t xml:space="preserve">10'</w:t>
            </w:r>
          </w:p>
        </w:tc>
        <w:tc>
          <w:tcPr/>
          <w:p>
            <w:pPr>
              <w:pStyle w:val="Compact"/>
              <w:jc w:val="left"/>
            </w:pPr>
            <w:r>
              <w:t xml:space="preserve">20'</w:t>
            </w:r>
          </w:p>
        </w:tc>
        <w:tc>
          <w:tcPr/>
          <w:p>
            <w:pPr>
              <w:pStyle w:val="Compact"/>
              <w:jc w:val="left"/>
            </w:pPr>
            <w:r>
              <w:t xml:space="preserve">20%</w:t>
            </w:r>
          </w:p>
        </w:tc>
        <w:tc>
          <w:tcPr/>
          <w:p>
            <w:pPr>
              <w:pStyle w:val="Compact"/>
              <w:jc w:val="left"/>
            </w:pPr>
            <w:r>
              <w:t xml:space="preserve">30'</w:t>
            </w:r>
          </w:p>
        </w:tc>
      </w:tr>
      <w:tr>
        <w:tc>
          <w:tcPr/>
          <w:p>
            <w:pPr>
              <w:pStyle w:val="Compact"/>
              <w:jc w:val="left"/>
            </w:pPr>
            <w:r>
              <w:t xml:space="preserve">R-l0A</w:t>
            </w:r>
          </w:p>
        </w:tc>
        <w:tc>
          <w:tcPr/>
          <w:p>
            <w:pPr>
              <w:pStyle w:val="Compact"/>
              <w:jc w:val="left"/>
            </w:pPr>
            <w:r>
              <w:t xml:space="preserve">10,000</w:t>
            </w:r>
          </w:p>
        </w:tc>
        <w:tc>
          <w:tcPr/>
          <w:p>
            <w:pPr>
              <w:pStyle w:val="Compact"/>
              <w:jc w:val="left"/>
            </w:pPr>
            <w:r>
              <w:t xml:space="preserve">80'</w:t>
            </w:r>
          </w:p>
        </w:tc>
        <w:tc>
          <w:tcPr/>
          <w:p>
            <w:pPr>
              <w:pStyle w:val="Compact"/>
              <w:jc w:val="left"/>
            </w:pPr>
            <w:r>
              <w:t xml:space="preserve">15'</w:t>
            </w:r>
          </w:p>
        </w:tc>
        <w:tc>
          <w:tcPr/>
          <w:p>
            <w:pPr>
              <w:pStyle w:val="Compact"/>
              <w:jc w:val="left"/>
            </w:pPr>
            <w:r>
              <w:t xml:space="preserve">10'</w:t>
            </w:r>
          </w:p>
        </w:tc>
        <w:tc>
          <w:tcPr/>
          <w:p>
            <w:pPr>
              <w:pStyle w:val="Compact"/>
              <w:jc w:val="left"/>
            </w:pPr>
            <w:r>
              <w:t xml:space="preserve">20'</w:t>
            </w:r>
          </w:p>
        </w:tc>
        <w:tc>
          <w:tcPr/>
          <w:p>
            <w:pPr>
              <w:pStyle w:val="Compact"/>
              <w:jc w:val="left"/>
            </w:pPr>
            <w:r>
              <w:t xml:space="preserve">20%</w:t>
            </w:r>
          </w:p>
        </w:tc>
        <w:tc>
          <w:tcPr/>
          <w:p>
            <w:pPr>
              <w:pStyle w:val="Compact"/>
              <w:jc w:val="left"/>
            </w:pPr>
            <w:r>
              <w:t xml:space="preserve">30'</w:t>
            </w:r>
          </w:p>
        </w:tc>
      </w:tr>
      <w:tr>
        <w:tc>
          <w:tcPr/>
          <w:p>
            <w:pPr>
              <w:pStyle w:val="Compact"/>
              <w:jc w:val="left"/>
            </w:pPr>
            <w:r>
              <w:t xml:space="preserve">R-20</w:t>
            </w:r>
          </w:p>
        </w:tc>
        <w:tc>
          <w:tcPr/>
          <w:p>
            <w:pPr>
              <w:pStyle w:val="Compact"/>
              <w:jc w:val="left"/>
            </w:pPr>
            <w:r>
              <w:t xml:space="preserve">20,000</w:t>
            </w:r>
          </w:p>
        </w:tc>
        <w:tc>
          <w:tcPr/>
          <w:p>
            <w:pPr>
              <w:pStyle w:val="Compact"/>
              <w:jc w:val="left"/>
            </w:pPr>
            <w:r>
              <w:t xml:space="preserve">100'</w:t>
            </w:r>
          </w:p>
        </w:tc>
        <w:tc>
          <w:tcPr/>
          <w:p>
            <w:pPr>
              <w:pStyle w:val="Compact"/>
              <w:jc w:val="left"/>
            </w:pPr>
            <w:r>
              <w:t xml:space="preserve">30'</w:t>
            </w:r>
          </w:p>
        </w:tc>
        <w:tc>
          <w:tcPr/>
          <w:p>
            <w:pPr>
              <w:pStyle w:val="Compact"/>
              <w:jc w:val="left"/>
            </w:pPr>
            <w:r>
              <w:t xml:space="preserve">15'</w:t>
            </w:r>
          </w:p>
        </w:tc>
        <w:tc>
          <w:tcPr/>
          <w:p>
            <w:pPr>
              <w:pStyle w:val="Compact"/>
              <w:jc w:val="left"/>
            </w:pPr>
            <w:r>
              <w:t xml:space="preserve">20'</w:t>
            </w:r>
          </w:p>
        </w:tc>
        <w:tc>
          <w:tcPr/>
          <w:p>
            <w:pPr>
              <w:pStyle w:val="Compact"/>
              <w:jc w:val="left"/>
            </w:pPr>
            <w:r>
              <w:t xml:space="preserve">15%</w:t>
            </w:r>
          </w:p>
        </w:tc>
        <w:tc>
          <w:tcPr/>
          <w:p>
            <w:pPr>
              <w:pStyle w:val="Compact"/>
              <w:jc w:val="left"/>
            </w:pPr>
            <w:r>
              <w:t xml:space="preserve">30'</w:t>
            </w:r>
          </w:p>
        </w:tc>
      </w:tr>
      <w:tr>
        <w:tc>
          <w:tcPr/>
          <w:p>
            <w:pPr>
              <w:pStyle w:val="Compact"/>
              <w:jc w:val="left"/>
            </w:pPr>
            <w:r>
              <w:t xml:space="preserve">R-40</w:t>
            </w:r>
          </w:p>
        </w:tc>
        <w:tc>
          <w:tcPr/>
          <w:p>
            <w:pPr>
              <w:pStyle w:val="Compact"/>
              <w:jc w:val="left"/>
            </w:pPr>
            <w:r>
              <w:t xml:space="preserve">40,000</w:t>
            </w:r>
          </w:p>
        </w:tc>
        <w:tc>
          <w:tcPr/>
          <w:p>
            <w:pPr>
              <w:pStyle w:val="Compact"/>
              <w:jc w:val="left"/>
            </w:pPr>
            <w:r>
              <w:t xml:space="preserve">200'</w:t>
            </w:r>
          </w:p>
        </w:tc>
        <w:tc>
          <w:tcPr/>
          <w:p>
            <w:pPr>
              <w:pStyle w:val="Compact"/>
              <w:jc w:val="left"/>
            </w:pPr>
            <w:r>
              <w:t xml:space="preserve">50'</w:t>
            </w:r>
          </w:p>
        </w:tc>
        <w:tc>
          <w:tcPr/>
          <w:p>
            <w:pPr>
              <w:pStyle w:val="Compact"/>
              <w:jc w:val="left"/>
            </w:pPr>
            <w:r>
              <w:t xml:space="preserve">40'</w:t>
            </w:r>
          </w:p>
        </w:tc>
        <w:tc>
          <w:tcPr/>
          <w:p>
            <w:pPr>
              <w:pStyle w:val="Compact"/>
              <w:jc w:val="left"/>
            </w:pPr>
            <w:r>
              <w:t xml:space="preserve">20'</w:t>
            </w:r>
          </w:p>
        </w:tc>
        <w:tc>
          <w:tcPr/>
          <w:p>
            <w:pPr>
              <w:pStyle w:val="Compact"/>
              <w:jc w:val="left"/>
            </w:pPr>
            <w:r>
              <w:t xml:space="preserve">15%</w:t>
            </w:r>
          </w:p>
        </w:tc>
        <w:tc>
          <w:tcPr/>
          <w:p>
            <w:pPr>
              <w:pStyle w:val="Compact"/>
              <w:jc w:val="left"/>
            </w:pPr>
            <w:r>
              <w:t xml:space="preserve">30'</w:t>
            </w:r>
          </w:p>
        </w:tc>
      </w:tr>
      <w:tr>
        <w:tc>
          <w:tcPr/>
          <w:p>
            <w:pPr>
              <w:pStyle w:val="Compact"/>
              <w:jc w:val="left"/>
            </w:pPr>
            <w:r>
              <w:t xml:space="preserve">R-40A</w:t>
            </w:r>
          </w:p>
        </w:tc>
        <w:tc>
          <w:tcPr/>
          <w:p>
            <w:pPr>
              <w:pStyle w:val="Compact"/>
              <w:jc w:val="left"/>
            </w:pPr>
            <w:r>
              <w:t xml:space="preserve">40,000</w:t>
            </w:r>
          </w:p>
        </w:tc>
        <w:tc>
          <w:tcPr/>
          <w:p>
            <w:pPr>
              <w:pStyle w:val="Compact"/>
              <w:jc w:val="left"/>
            </w:pPr>
            <w:r>
              <w:t xml:space="preserve">200'</w:t>
            </w:r>
          </w:p>
        </w:tc>
        <w:tc>
          <w:tcPr/>
          <w:p>
            <w:pPr>
              <w:pStyle w:val="Compact"/>
              <w:jc w:val="left"/>
            </w:pPr>
            <w:r>
              <w:t xml:space="preserve">50'</w:t>
            </w:r>
          </w:p>
        </w:tc>
        <w:tc>
          <w:tcPr/>
          <w:p>
            <w:pPr>
              <w:pStyle w:val="Compact"/>
              <w:jc w:val="left"/>
            </w:pPr>
            <w:r>
              <w:t xml:space="preserve">40'</w:t>
            </w:r>
          </w:p>
        </w:tc>
        <w:tc>
          <w:tcPr/>
          <w:p>
            <w:pPr>
              <w:pStyle w:val="Compact"/>
              <w:jc w:val="left"/>
            </w:pPr>
            <w:r>
              <w:t xml:space="preserve">20'</w:t>
            </w:r>
          </w:p>
        </w:tc>
        <w:tc>
          <w:tcPr/>
          <w:p>
            <w:pPr>
              <w:pStyle w:val="Compact"/>
              <w:jc w:val="left"/>
            </w:pPr>
            <w:r>
              <w:t xml:space="preserve">10%</w:t>
            </w:r>
          </w:p>
        </w:tc>
        <w:tc>
          <w:tcPr/>
          <w:p>
            <w:pPr>
              <w:pStyle w:val="Compact"/>
              <w:jc w:val="left"/>
            </w:pPr>
            <w:r>
              <w:t xml:space="preserve">35'</w:t>
            </w:r>
          </w:p>
        </w:tc>
      </w:tr>
      <w:tr>
        <w:tc>
          <w:tcPr/>
          <w:p>
            <w:pPr>
              <w:pStyle w:val="Compact"/>
              <w:jc w:val="left"/>
            </w:pPr>
            <w:r>
              <w:t xml:space="preserve">R-60</w:t>
            </w:r>
          </w:p>
        </w:tc>
        <w:tc>
          <w:tcPr/>
          <w:p>
            <w:pPr>
              <w:pStyle w:val="Compact"/>
              <w:jc w:val="left"/>
            </w:pPr>
            <w:r>
              <w:t xml:space="preserve">60,000</w:t>
            </w:r>
          </w:p>
        </w:tc>
        <w:tc>
          <w:tcPr/>
          <w:p>
            <w:pPr>
              <w:pStyle w:val="Compact"/>
              <w:jc w:val="left"/>
            </w:pPr>
            <w:r>
              <w:t xml:space="preserve">200'</w:t>
            </w:r>
          </w:p>
        </w:tc>
        <w:tc>
          <w:tcPr/>
          <w:p>
            <w:pPr>
              <w:pStyle w:val="Compact"/>
              <w:jc w:val="left"/>
            </w:pPr>
            <w:r>
              <w:t xml:space="preserve">50'</w:t>
            </w:r>
          </w:p>
        </w:tc>
        <w:tc>
          <w:tcPr/>
          <w:p>
            <w:pPr>
              <w:pStyle w:val="Compact"/>
              <w:jc w:val="left"/>
            </w:pPr>
            <w:r>
              <w:t xml:space="preserve">40'</w:t>
            </w:r>
          </w:p>
        </w:tc>
        <w:tc>
          <w:tcPr/>
          <w:p>
            <w:pPr>
              <w:pStyle w:val="Compact"/>
              <w:jc w:val="left"/>
            </w:pPr>
            <w:r>
              <w:t xml:space="preserve">20'</w:t>
            </w:r>
          </w:p>
        </w:tc>
        <w:tc>
          <w:tcPr/>
          <w:p>
            <w:pPr>
              <w:pStyle w:val="Compact"/>
              <w:jc w:val="left"/>
            </w:pPr>
            <w:r>
              <w:t xml:space="preserve">10%</w:t>
            </w:r>
          </w:p>
        </w:tc>
        <w:tc>
          <w:tcPr/>
          <w:p>
            <w:pPr>
              <w:pStyle w:val="Compact"/>
              <w:jc w:val="left"/>
            </w:pPr>
            <w:r>
              <w:t xml:space="preserve">35'</w:t>
            </w:r>
          </w:p>
        </w:tc>
      </w:tr>
      <w:tr>
        <w:tc>
          <w:tcPr/>
          <w:p>
            <w:pPr>
              <w:pStyle w:val="Compact"/>
              <w:jc w:val="left"/>
            </w:pPr>
            <w:r>
              <w:t xml:space="preserve">R-120</w:t>
            </w:r>
          </w:p>
        </w:tc>
        <w:tc>
          <w:tcPr/>
          <w:p>
            <w:pPr>
              <w:pStyle w:val="Compact"/>
              <w:jc w:val="left"/>
            </w:pPr>
            <w:r>
              <w:t xml:space="preserve">120,000</w:t>
            </w:r>
          </w:p>
        </w:tc>
        <w:tc>
          <w:tcPr/>
          <w:p>
            <w:pPr>
              <w:pStyle w:val="Compact"/>
              <w:jc w:val="left"/>
            </w:pPr>
            <w:r>
              <w:t xml:space="preserve">300'</w:t>
            </w:r>
          </w:p>
        </w:tc>
        <w:tc>
          <w:tcPr/>
          <w:p>
            <w:pPr>
              <w:pStyle w:val="Compact"/>
              <w:jc w:val="left"/>
            </w:pPr>
            <w:r>
              <w:t xml:space="preserve">75'</w:t>
            </w:r>
          </w:p>
        </w:tc>
        <w:tc>
          <w:tcPr/>
          <w:p>
            <w:pPr>
              <w:pStyle w:val="Compact"/>
              <w:jc w:val="left"/>
            </w:pPr>
            <w:r>
              <w:t xml:space="preserve">50'</w:t>
            </w:r>
          </w:p>
        </w:tc>
        <w:tc>
          <w:tcPr/>
          <w:p>
            <w:pPr>
              <w:pStyle w:val="Compact"/>
              <w:jc w:val="left"/>
            </w:pPr>
            <w:r>
              <w:t xml:space="preserve">50'</w:t>
            </w:r>
          </w:p>
        </w:tc>
        <w:tc>
          <w:tcPr/>
          <w:p>
            <w:pPr>
              <w:pStyle w:val="Compact"/>
              <w:jc w:val="left"/>
            </w:pPr>
            <w:r>
              <w:t xml:space="preserve">8%</w:t>
            </w:r>
          </w:p>
        </w:tc>
        <w:tc>
          <w:tcPr/>
          <w:p>
            <w:pPr>
              <w:pStyle w:val="Compact"/>
              <w:jc w:val="left"/>
            </w:pPr>
            <w:r>
              <w:t xml:space="preserve">35'</w:t>
            </w:r>
          </w:p>
        </w:tc>
      </w:tr>
      <w:tr>
        <w:tc>
          <w:tcPr/>
          <w:p>
            <w:pPr>
              <w:pStyle w:val="Compact"/>
              <w:jc w:val="left"/>
            </w:pPr>
            <w:r>
              <w:t xml:space="preserve">R-160</w:t>
            </w:r>
          </w:p>
        </w:tc>
        <w:tc>
          <w:tcPr/>
          <w:p>
            <w:pPr>
              <w:pStyle w:val="Compact"/>
              <w:jc w:val="left"/>
            </w:pPr>
            <w:r>
              <w:t xml:space="preserve">160,000</w:t>
            </w:r>
          </w:p>
        </w:tc>
        <w:tc>
          <w:tcPr/>
          <w:p>
            <w:pPr>
              <w:pStyle w:val="Compact"/>
              <w:jc w:val="left"/>
            </w:pPr>
            <w:r>
              <w:t xml:space="preserve">400'</w:t>
            </w:r>
          </w:p>
        </w:tc>
        <w:tc>
          <w:tcPr/>
          <w:p>
            <w:pPr>
              <w:pStyle w:val="Compact"/>
              <w:jc w:val="left"/>
            </w:pPr>
            <w:r>
              <w:t xml:space="preserve">100'</w:t>
            </w:r>
          </w:p>
        </w:tc>
        <w:tc>
          <w:tcPr/>
          <w:p>
            <w:pPr>
              <w:pStyle w:val="Compact"/>
              <w:jc w:val="left"/>
            </w:pPr>
            <w:r>
              <w:t xml:space="preserve">50'</w:t>
            </w:r>
          </w:p>
        </w:tc>
        <w:tc>
          <w:tcPr/>
          <w:p>
            <w:pPr>
              <w:pStyle w:val="Compact"/>
              <w:jc w:val="left"/>
            </w:pPr>
            <w:r>
              <w:t xml:space="preserve">50'</w:t>
            </w:r>
          </w:p>
        </w:tc>
        <w:tc>
          <w:tcPr/>
          <w:p>
            <w:pPr>
              <w:pStyle w:val="Compact"/>
              <w:jc w:val="left"/>
            </w:pPr>
            <w:r>
              <w:t xml:space="preserve">6%</w:t>
            </w:r>
          </w:p>
        </w:tc>
        <w:tc>
          <w:tcPr/>
          <w:p>
            <w:pPr>
              <w:pStyle w:val="Compact"/>
              <w:jc w:val="left"/>
            </w:pPr>
            <w:r>
              <w:t xml:space="preserve">35'</w:t>
            </w:r>
          </w:p>
        </w:tc>
      </w:tr>
      <w:tr>
        <w:tc>
          <w:tcPr/>
          <w:p>
            <w:pPr>
              <w:pStyle w:val="Compact"/>
              <w:jc w:val="left"/>
            </w:pPr>
            <w:r>
              <w:t xml:space="preserve">LB</w:t>
            </w:r>
          </w:p>
        </w:tc>
        <w:tc>
          <w:tcPr/>
          <w:p>
            <w:pPr>
              <w:pStyle w:val="Compact"/>
              <w:jc w:val="left"/>
            </w:pPr>
            <w:r>
              <w:t xml:space="preserve">3,000</w:t>
            </w:r>
          </w:p>
        </w:tc>
        <w:tc>
          <w:tcPr/>
          <w:p>
            <w:pPr>
              <w:pStyle w:val="Compact"/>
              <w:jc w:val="left"/>
            </w:pPr>
            <w:r>
              <w:t xml:space="preserve">50'</w:t>
            </w:r>
          </w:p>
        </w:tc>
        <w:tc>
          <w:tcPr/>
          <w:p>
            <w:pPr>
              <w:pStyle w:val="Compact"/>
              <w:jc w:val="left"/>
            </w:pPr>
            <w:r>
              <w:t xml:space="preserve">0'</w:t>
            </w:r>
          </w:p>
        </w:tc>
        <w:tc>
          <w:tcPr/>
          <w:p>
            <w:pPr>
              <w:pStyle w:val="Compact"/>
              <w:jc w:val="left"/>
            </w:pPr>
            <w:r>
              <w:t xml:space="preserve">0'</w:t>
            </w:r>
          </w:p>
        </w:tc>
        <w:tc>
          <w:tcPr/>
          <w:p>
            <w:pPr>
              <w:pStyle w:val="Compact"/>
              <w:jc w:val="left"/>
            </w:pPr>
            <w:r>
              <w:t xml:space="preserve">5'</w:t>
            </w:r>
          </w:p>
        </w:tc>
        <w:tc>
          <w:tcPr/>
          <w:p>
            <w:pPr>
              <w:pStyle w:val="Compact"/>
              <w:jc w:val="left"/>
            </w:pPr>
            <w:r>
              <w:t xml:space="preserve">50%</w:t>
            </w:r>
          </w:p>
        </w:tc>
        <w:tc>
          <w:tcPr/>
          <w:p>
            <w:pPr>
              <w:pStyle w:val="Compact"/>
              <w:jc w:val="left"/>
            </w:pPr>
            <w:r>
              <w:t xml:space="preserve">45'</w:t>
            </w:r>
          </w:p>
        </w:tc>
      </w:tr>
      <w:tr>
        <w:tc>
          <w:tcPr/>
          <w:p>
            <w:pPr>
              <w:pStyle w:val="Compact"/>
              <w:jc w:val="left"/>
            </w:pPr>
            <w:r>
              <w:t xml:space="preserve">WB</w:t>
            </w:r>
          </w:p>
        </w:tc>
        <w:tc>
          <w:tcPr/>
          <w:p>
            <w:pPr>
              <w:pStyle w:val="Compact"/>
              <w:jc w:val="left"/>
            </w:pPr>
            <w:r>
              <w:t xml:space="preserve">5,000</w:t>
            </w:r>
          </w:p>
        </w:tc>
        <w:tc>
          <w:tcPr/>
          <w:p>
            <w:pPr>
              <w:pStyle w:val="Compact"/>
              <w:jc w:val="left"/>
            </w:pPr>
            <w:r>
              <w:t xml:space="preserve">50'</w:t>
            </w:r>
          </w:p>
        </w:tc>
        <w:tc>
          <w:tcPr/>
          <w:p>
            <w:pPr>
              <w:pStyle w:val="Compact"/>
              <w:jc w:val="left"/>
            </w:pPr>
            <w:r>
              <w:t xml:space="preserve">0'</w:t>
            </w:r>
          </w:p>
        </w:tc>
        <w:tc>
          <w:tcPr/>
          <w:p>
            <w:pPr>
              <w:pStyle w:val="Compact"/>
              <w:jc w:val="left"/>
            </w:pPr>
            <w:r>
              <w:t xml:space="preserve">5'</w:t>
            </w:r>
          </w:p>
        </w:tc>
        <w:tc>
          <w:tcPr/>
          <w:p>
            <w:pPr>
              <w:pStyle w:val="Compact"/>
              <w:jc w:val="left"/>
            </w:pPr>
            <w:r>
              <w:t xml:space="preserve">5'</w:t>
            </w:r>
          </w:p>
        </w:tc>
        <w:tc>
          <w:tcPr/>
          <w:p>
            <w:pPr>
              <w:pStyle w:val="Compact"/>
              <w:jc w:val="left"/>
            </w:pPr>
            <w:r>
              <w:t xml:space="preserve">40%</w:t>
            </w:r>
          </w:p>
        </w:tc>
        <w:tc>
          <w:tcPr/>
          <w:p>
            <w:pPr>
              <w:pStyle w:val="Compact"/>
              <w:jc w:val="left"/>
            </w:pPr>
            <w:r>
              <w:t xml:space="preserve">35'</w:t>
            </w:r>
          </w:p>
        </w:tc>
      </w:tr>
      <w:tr>
        <w:tc>
          <w:tcPr/>
          <w:p>
            <w:pPr>
              <w:pStyle w:val="Compact"/>
              <w:jc w:val="left"/>
            </w:pPr>
            <w:r>
              <w:t xml:space="preserve">GB</w:t>
            </w:r>
          </w:p>
        </w:tc>
        <w:tc>
          <w:tcPr/>
          <w:p>
            <w:pPr>
              <w:pStyle w:val="Compact"/>
              <w:jc w:val="left"/>
            </w:pPr>
            <w:r>
              <w:t xml:space="preserve">5,000</w:t>
            </w:r>
          </w:p>
        </w:tc>
        <w:tc>
          <w:tcPr/>
          <w:p>
            <w:pPr>
              <w:pStyle w:val="Compact"/>
              <w:jc w:val="left"/>
            </w:pPr>
            <w:r>
              <w:t xml:space="preserve">50'</w:t>
            </w:r>
          </w:p>
        </w:tc>
        <w:tc>
          <w:tcPr/>
          <w:p>
            <w:pPr>
              <w:pStyle w:val="Compact"/>
              <w:jc w:val="left"/>
            </w:pPr>
            <w:r>
              <w:t xml:space="preserve">0'</w:t>
            </w:r>
          </w:p>
        </w:tc>
        <w:tc>
          <w:tcPr/>
          <w:p>
            <w:pPr>
              <w:pStyle w:val="Compact"/>
              <w:jc w:val="left"/>
            </w:pPr>
            <w:r>
              <w:t xml:space="preserve">0'</w:t>
            </w:r>
          </w:p>
        </w:tc>
        <w:tc>
          <w:tcPr/>
          <w:p>
            <w:pPr>
              <w:pStyle w:val="Compact"/>
              <w:jc w:val="left"/>
            </w:pPr>
            <w:r>
              <w:t xml:space="preserve">5'</w:t>
            </w:r>
          </w:p>
        </w:tc>
        <w:tc>
          <w:tcPr/>
          <w:p>
            <w:pPr>
              <w:pStyle w:val="Compact"/>
              <w:jc w:val="left"/>
            </w:pPr>
            <w:r>
              <w:t xml:space="preserve">80%</w:t>
            </w:r>
          </w:p>
        </w:tc>
        <w:tc>
          <w:tcPr/>
          <w:p>
            <w:pPr>
              <w:pStyle w:val="Compact"/>
              <w:jc w:val="left"/>
            </w:pPr>
            <w:r>
              <w:t xml:space="preserve">45'</w:t>
            </w:r>
          </w:p>
        </w:tc>
      </w:tr>
      <w:tr>
        <w:tc>
          <w:tcPr/>
          <w:p>
            <w:pPr>
              <w:pStyle w:val="Compact"/>
              <w:jc w:val="left"/>
            </w:pPr>
            <w:r>
              <w:t xml:space="preserve">Cl</w:t>
            </w:r>
          </w:p>
        </w:tc>
        <w:tc>
          <w:tcPr/>
          <w:p>
            <w:pPr>
              <w:pStyle w:val="Compact"/>
              <w:jc w:val="left"/>
            </w:pPr>
            <w:r>
              <w:t xml:space="preserve">10,000</w:t>
            </w:r>
          </w:p>
        </w:tc>
        <w:tc>
          <w:tcPr/>
          <w:p>
            <w:pPr>
              <w:pStyle w:val="Compact"/>
              <w:jc w:val="left"/>
            </w:pPr>
            <w:r>
              <w:t xml:space="preserve">100'</w:t>
            </w:r>
          </w:p>
        </w:tc>
        <w:tc>
          <w:tcPr/>
          <w:p>
            <w:pPr>
              <w:pStyle w:val="Compact"/>
              <w:jc w:val="left"/>
            </w:pPr>
            <w:r>
              <w:t xml:space="preserve">25'</w:t>
            </w:r>
          </w:p>
        </w:tc>
        <w:tc>
          <w:tcPr/>
          <w:p>
            <w:pPr>
              <w:pStyle w:val="Compact"/>
              <w:jc w:val="left"/>
            </w:pPr>
            <w:r>
              <w:t xml:space="preserve">20'</w:t>
            </w:r>
          </w:p>
        </w:tc>
        <w:tc>
          <w:tcPr/>
          <w:p>
            <w:pPr>
              <w:pStyle w:val="Compact"/>
              <w:jc w:val="left"/>
            </w:pPr>
            <w:r>
              <w:t xml:space="preserve">20'</w:t>
            </w:r>
          </w:p>
        </w:tc>
        <w:tc>
          <w:tcPr/>
          <w:p>
            <w:pPr>
              <w:pStyle w:val="Compact"/>
              <w:jc w:val="left"/>
            </w:pPr>
            <w:r>
              <w:t xml:space="preserve">50%</w:t>
            </w:r>
          </w:p>
        </w:tc>
        <w:tc>
          <w:tcPr/>
          <w:p>
            <w:pPr>
              <w:pStyle w:val="Compact"/>
              <w:jc w:val="left"/>
            </w:pPr>
            <w:r>
              <w:t xml:space="preserve">60'</w:t>
            </w:r>
          </w:p>
        </w:tc>
      </w:tr>
      <w:tr>
        <w:tc>
          <w:tcPr/>
          <w:p>
            <w:pPr>
              <w:pStyle w:val="Compact"/>
              <w:jc w:val="left"/>
            </w:pPr>
            <w:r>
              <w:t xml:space="preserve">IH(UV Sub.)</w:t>
            </w:r>
          </w:p>
        </w:tc>
        <w:tc>
          <w:tcPr/>
          <w:p>
            <w:pPr>
              <w:pStyle w:val="Compact"/>
              <w:jc w:val="left"/>
            </w:pPr>
            <w:r>
              <w:t xml:space="preserve">5,000</w:t>
            </w:r>
          </w:p>
        </w:tc>
        <w:tc>
          <w:tcPr/>
          <w:p>
            <w:pPr>
              <w:pStyle w:val="Compact"/>
              <w:jc w:val="left"/>
            </w:pPr>
            <w:r>
              <w:t xml:space="preserve">n/a</w:t>
            </w:r>
          </w:p>
        </w:tc>
        <w:tc>
          <w:tcPr/>
          <w:p>
            <w:pPr>
              <w:pStyle w:val="Compact"/>
              <w:jc w:val="left"/>
            </w:pPr>
            <w:r>
              <w:t xml:space="preserve">0'</w:t>
            </w:r>
          </w:p>
        </w:tc>
        <w:tc>
          <w:tcPr/>
          <w:p>
            <w:pPr>
              <w:pStyle w:val="Compact"/>
              <w:jc w:val="left"/>
            </w:pPr>
            <w:r>
              <w:t xml:space="preserve">0'</w:t>
            </w:r>
          </w:p>
        </w:tc>
        <w:tc>
          <w:tcPr/>
          <w:p>
            <w:pPr>
              <w:pStyle w:val="Compact"/>
              <w:jc w:val="left"/>
            </w:pPr>
            <w:r>
              <w:t xml:space="preserve">0'*</w:t>
            </w:r>
          </w:p>
        </w:tc>
        <w:tc>
          <w:tcPr/>
          <w:p>
            <w:pPr>
              <w:pStyle w:val="Compact"/>
              <w:jc w:val="left"/>
            </w:pPr>
            <w:r>
              <w:t xml:space="preserve">n/a</w:t>
            </w:r>
          </w:p>
        </w:tc>
        <w:tc>
          <w:tcPr/>
          <w:p>
            <w:pPr>
              <w:pStyle w:val="Compact"/>
              <w:jc w:val="left"/>
            </w:pPr>
            <w:r>
              <w:t xml:space="preserve">45'**</w:t>
            </w:r>
          </w:p>
        </w:tc>
      </w:tr>
      <w:tr>
        <w:tc>
          <w:tcPr/>
          <w:p>
            <w:pPr>
              <w:pStyle w:val="Compact"/>
              <w:jc w:val="left"/>
            </w:pPr>
            <w:r>
              <w:t xml:space="preserve">IH (Maker/Maker Tech Sub)</w:t>
            </w:r>
          </w:p>
        </w:tc>
        <w:tc>
          <w:tcPr/>
          <w:p>
            <w:pPr>
              <w:pStyle w:val="Compact"/>
              <w:jc w:val="left"/>
            </w:pPr>
            <w:r>
              <w:t xml:space="preserve">10,000</w:t>
            </w:r>
          </w:p>
        </w:tc>
        <w:tc>
          <w:tcPr/>
          <w:p>
            <w:pPr>
              <w:pStyle w:val="Compact"/>
              <w:jc w:val="left"/>
            </w:pPr>
            <w:r>
              <w:t xml:space="preserve">n/a</w:t>
            </w:r>
          </w:p>
        </w:tc>
        <w:tc>
          <w:tcPr/>
          <w:p>
            <w:pPr>
              <w:pStyle w:val="Compact"/>
              <w:jc w:val="left"/>
            </w:pPr>
            <w:r>
              <w:t xml:space="preserve">0'</w:t>
            </w:r>
          </w:p>
        </w:tc>
        <w:tc>
          <w:tcPr/>
          <w:p>
            <w:pPr>
              <w:pStyle w:val="Compact"/>
              <w:jc w:val="left"/>
            </w:pPr>
            <w:r>
              <w:t xml:space="preserve">0'</w:t>
            </w:r>
          </w:p>
        </w:tc>
        <w:tc>
          <w:tcPr/>
          <w:p>
            <w:pPr>
              <w:pStyle w:val="Compact"/>
              <w:jc w:val="left"/>
            </w:pPr>
            <w:r>
              <w:t xml:space="preserve">0'*</w:t>
            </w:r>
          </w:p>
        </w:tc>
        <w:tc>
          <w:tcPr/>
          <w:p>
            <w:pPr>
              <w:pStyle w:val="Compact"/>
              <w:jc w:val="left"/>
            </w:pPr>
            <w:r>
              <w:t xml:space="preserve">n/a</w:t>
            </w:r>
          </w:p>
        </w:tc>
        <w:tc>
          <w:tcPr/>
          <w:p>
            <w:pPr>
              <w:pStyle w:val="Compact"/>
              <w:jc w:val="left"/>
            </w:pPr>
            <w:r>
              <w:t xml:space="preserve">45'**</w:t>
            </w:r>
          </w:p>
        </w:tc>
      </w:tr>
      <w:tr>
        <w:tc>
          <w:tcPr/>
          <w:p>
            <w:pPr>
              <w:pStyle w:val="Compact"/>
              <w:jc w:val="left"/>
            </w:pPr>
            <w:r>
              <w:t xml:space="preserve">TM</w:t>
            </w:r>
          </w:p>
        </w:tc>
        <w:tc>
          <w:tcPr/>
          <w:p>
            <w:pPr>
              <w:pStyle w:val="Compact"/>
              <w:jc w:val="left"/>
            </w:pPr>
            <w:r>
              <w:t xml:space="preserve">10,000</w:t>
            </w:r>
          </w:p>
        </w:tc>
        <w:tc>
          <w:tcPr/>
          <w:p>
            <w:pPr>
              <w:pStyle w:val="Compact"/>
              <w:jc w:val="left"/>
            </w:pPr>
            <w:r>
              <w:t xml:space="preserve">80'</w:t>
            </w:r>
          </w:p>
        </w:tc>
        <w:tc>
          <w:tcPr/>
          <w:p>
            <w:pPr>
              <w:pStyle w:val="Compact"/>
              <w:jc w:val="left"/>
            </w:pPr>
            <w:r>
              <w:t xml:space="preserve">0'</w:t>
            </w:r>
          </w:p>
        </w:tc>
        <w:tc>
          <w:tcPr/>
          <w:p>
            <w:pPr>
              <w:pStyle w:val="Compact"/>
              <w:jc w:val="left"/>
            </w:pPr>
            <w:r>
              <w:t xml:space="preserve">5'</w:t>
            </w:r>
          </w:p>
        </w:tc>
        <w:tc>
          <w:tcPr/>
          <w:p>
            <w:pPr>
              <w:pStyle w:val="Compact"/>
              <w:jc w:val="left"/>
            </w:pPr>
            <w:r>
              <w:t xml:space="preserve">5'</w:t>
            </w:r>
          </w:p>
        </w:tc>
        <w:tc>
          <w:tcPr/>
          <w:p>
            <w:pPr>
              <w:pStyle w:val="Compact"/>
              <w:jc w:val="left"/>
            </w:pPr>
            <w:r>
              <w:t xml:space="preserve">40%</w:t>
            </w:r>
          </w:p>
        </w:tc>
        <w:tc>
          <w:tcPr/>
          <w:p>
            <w:pPr>
              <w:pStyle w:val="Compact"/>
              <w:jc w:val="left"/>
            </w:pPr>
            <w:r>
              <w:t xml:space="preserve">45'</w:t>
            </w:r>
          </w:p>
        </w:tc>
      </w:tr>
      <w:tr>
        <w:tc>
          <w:tcPr/>
          <w:p>
            <w:pPr>
              <w:pStyle w:val="Compact"/>
              <w:jc w:val="left"/>
            </w:pPr>
            <w:r>
              <w:t xml:space="preserve">OS</w:t>
            </w:r>
          </w:p>
        </w:tc>
        <w:tc>
          <w:tcPr/>
          <w:p>
            <w:pPr>
              <w:pStyle w:val="Compact"/>
              <w:jc w:val="left"/>
            </w:pPr>
            <w:r>
              <w:t xml:space="preserve">10,000</w:t>
            </w:r>
          </w:p>
        </w:tc>
        <w:tc>
          <w:tcPr/>
          <w:p>
            <w:pPr>
              <w:pStyle w:val="Compact"/>
              <w:jc w:val="left"/>
            </w:pPr>
            <w:r>
              <w:t xml:space="preserve">n/a</w:t>
            </w:r>
          </w:p>
        </w:tc>
        <w:tc>
          <w:tcPr/>
          <w:p>
            <w:pPr>
              <w:pStyle w:val="Compact"/>
              <w:jc w:val="left"/>
            </w:pPr>
            <w:r>
              <w:t xml:space="preserve">80'</w:t>
            </w:r>
          </w:p>
        </w:tc>
        <w:tc>
          <w:tcPr/>
          <w:p>
            <w:pPr>
              <w:pStyle w:val="Compact"/>
              <w:jc w:val="left"/>
            </w:pPr>
            <w:r>
              <w:t xml:space="preserve">80'</w:t>
            </w:r>
          </w:p>
        </w:tc>
        <w:tc>
          <w:tcPr/>
          <w:p>
            <w:pPr>
              <w:pStyle w:val="Compact"/>
              <w:jc w:val="left"/>
            </w:pPr>
            <w:r>
              <w:t xml:space="preserve">80'</w:t>
            </w:r>
          </w:p>
        </w:tc>
        <w:tc>
          <w:tcPr/>
          <w:p>
            <w:pPr>
              <w:pStyle w:val="Compact"/>
              <w:jc w:val="left"/>
            </w:pPr>
            <w:r>
              <w:t xml:space="preserve">3%</w:t>
            </w:r>
          </w:p>
        </w:tc>
        <w:tc>
          <w:tcPr/>
          <w:p>
            <w:pPr>
              <w:pStyle w:val="Compact"/>
              <w:jc w:val="left"/>
            </w:pPr>
            <w:r>
              <w:t xml:space="preserve">25'</w:t>
            </w:r>
          </w:p>
        </w:tc>
      </w:tr>
      <w:tr>
        <w:tc>
          <w:tcPr/>
          <w:p>
            <w:pPr>
              <w:pStyle w:val="Compact"/>
              <w:jc w:val="left"/>
            </w:pPr>
            <w:r>
              <w:t xml:space="preserve">RD</w:t>
            </w:r>
          </w:p>
        </w:tc>
        <w:tc>
          <w:tcPr/>
          <w:p>
            <w:pPr>
              <w:pStyle w:val="Compact"/>
              <w:jc w:val="left"/>
            </w:pPr>
            <w:r>
              <w:t xml:space="preserve">10,000</w:t>
            </w:r>
          </w:p>
        </w:tc>
        <w:tc>
          <w:tcPr/>
          <w:p>
            <w:pPr>
              <w:pStyle w:val="Compact"/>
              <w:jc w:val="left"/>
            </w:pPr>
            <w:r>
              <w:t xml:space="preserve">80'</w:t>
            </w:r>
          </w:p>
        </w:tc>
        <w:tc>
          <w:tcPr/>
          <w:p>
            <w:pPr>
              <w:pStyle w:val="Compact"/>
              <w:jc w:val="left"/>
            </w:pPr>
            <w:r>
              <w:t xml:space="preserve">80'</w:t>
            </w:r>
          </w:p>
        </w:tc>
        <w:tc>
          <w:tcPr/>
          <w:p>
            <w:pPr>
              <w:pStyle w:val="Compact"/>
              <w:jc w:val="left"/>
            </w:pPr>
            <w:r>
              <w:t xml:space="preserve">80'</w:t>
            </w:r>
          </w:p>
        </w:tc>
        <w:tc>
          <w:tcPr/>
          <w:p>
            <w:pPr>
              <w:pStyle w:val="Compact"/>
              <w:jc w:val="left"/>
            </w:pPr>
            <w:r>
              <w:t xml:space="preserve">80'</w:t>
            </w:r>
          </w:p>
        </w:tc>
        <w:tc>
          <w:tcPr/>
          <w:p>
            <w:pPr>
              <w:pStyle w:val="Compact"/>
              <w:jc w:val="left"/>
            </w:pPr>
            <w:r>
              <w:t xml:space="preserve">3%</w:t>
            </w:r>
          </w:p>
        </w:tc>
        <w:tc>
          <w:tcPr/>
          <w:p>
            <w:pPr>
              <w:pStyle w:val="Compact"/>
              <w:jc w:val="left"/>
            </w:pPr>
            <w:r>
              <w:t xml:space="preserve">35'</w:t>
            </w:r>
          </w:p>
        </w:tc>
      </w:tr>
    </w:tbl>
    <w:p>
      <w:pPr>
        <w:pStyle w:val="BodyText"/>
      </w:pPr>
      <w:r>
        <w:t xml:space="preserve"> </w:t>
      </w:r>
    </w:p>
    <w:p>
      <w:pPr>
        <w:pStyle w:val="BodyText"/>
      </w:pPr>
      <w:r>
        <w:t xml:space="preserve">* Structures on lots abutting residential zoning district shall maintain a minimum</w:t>
      </w:r>
      <w:r>
        <w:t xml:space="preserve"> </w:t>
      </w:r>
      <w:r>
        <w:t xml:space="preserve">setback of ten feet from abutting res. district</w:t>
      </w:r>
      <w:r>
        <w:br/>
      </w:r>
      <w:r>
        <w:t xml:space="preserve">** ;hg;Buildings shall not exceed three stories above the abutting principal streets;</w:t>
      </w:r>
      <w:r>
        <w:t xml:space="preserve"> </w:t>
      </w:r>
      <w:r>
        <w:t xml:space="preserve">Structures on lots abutting a residential zoning district shall not exceed twenty-four</w:t>
      </w:r>
      <w:r>
        <w:t xml:space="preserve"> </w:t>
      </w:r>
      <w:r>
        <w:t xml:space="preserve">(24) feet in height for a distance of thirty (30) feet from the abutting residentially</w:t>
      </w:r>
      <w:r>
        <w:t xml:space="preserve"> </w:t>
      </w:r>
      <w:r>
        <w:t xml:space="preserve">zoned lots with the exception of railroads; The maximum building height for structures</w:t>
      </w:r>
      <w:r>
        <w:t xml:space="preserve"> </w:t>
      </w:r>
      <w:r>
        <w:t xml:space="preserve">located in flood hazard areas shall be thirty (30) feet.</w:t>
      </w:r>
      <w:r>
        <w:br/>
      </w:r>
      <w:r>
        <w:t xml:space="preserve">*** ;hg;Accessory Structure Setbacks are described in Section 17.100.080</w:t>
      </w:r>
    </w:p>
    <w:p>
      <w:pPr>
        <w:pStyle w:val="BodyText"/>
      </w:pPr>
      <w:r>
        <w:rPr>
          <w:i/>
          <w:iCs/>
        </w:rPr>
        <w:t xml:space="preserve">(Ord. No. 2023-34, § 1, 12-13-2023)</w:t>
      </w:r>
    </w:p>
    <w:bookmarkEnd w:id="34"/>
    <w:bookmarkStart w:id="35" w:name="permitted-uses"/>
    <w:p>
      <w:pPr>
        <w:pStyle w:val="Heading1"/>
      </w:pPr>
      <w:r>
        <w:t xml:space="preserve">§ 17.14. PERMITTED USES</w:t>
      </w:r>
    </w:p>
    <w:p>
      <w:pPr>
        <w:pStyle w:val="FirstParagraph"/>
      </w:pPr>
      <w:r>
        <w:br/>
      </w:r>
    </w:p>
    <w:bookmarkEnd w:id="35"/>
    <w:bookmarkStart w:id="36" w:name="applicability"/>
    <w:p>
      <w:pPr>
        <w:pStyle w:val="Heading2"/>
      </w:pPr>
      <w:r>
        <w:t xml:space="preserve">§ 17.14.010. Applicability</w:t>
      </w:r>
    </w:p>
    <w:p>
      <w:pPr>
        <w:pStyle w:val="FirstParagraph"/>
      </w:pPr>
      <w:r>
        <w:t xml:space="preserve">All permitted uses are subject to any and all applicable conditions and standards</w:t>
      </w:r>
      <w:r>
        <w:t xml:space="preserve"> </w:t>
      </w:r>
      <w:r>
        <w:t xml:space="preserve">of this zoning code.</w:t>
      </w:r>
    </w:p>
    <w:p>
      <w:pPr>
        <w:pStyle w:val="BodyText"/>
      </w:pPr>
      <w:r>
        <w:rPr>
          <w:i/>
          <w:iCs/>
        </w:rPr>
        <w:t xml:space="preserve">(Ord. 2000-4 (part), 2000)</w:t>
      </w:r>
    </w:p>
    <w:bookmarkEnd w:id="36"/>
    <w:bookmarkStart w:id="37" w:name="permitted-uses-1"/>
    <w:p>
      <w:pPr>
        <w:pStyle w:val="Heading2"/>
      </w:pPr>
      <w:r>
        <w:t xml:space="preserve">§ 17.14.020. Permitted uses</w:t>
      </w:r>
    </w:p>
    <w:p>
      <w:pPr>
        <w:pStyle w:val="FirstParagraph"/>
      </w:pPr>
      <w:r>
        <w:t xml:space="preserve">The following table of permitted uses establishes the uses that are permitted in each</w:t>
      </w:r>
      <w:r>
        <w:t xml:space="preserve"> </w:t>
      </w:r>
      <w:r>
        <w:t xml:space="preserve">zoning district. Uses marked with a "Y" are permitted by right. Uses permitted in</w:t>
      </w:r>
      <w:r>
        <w:t xml:space="preserve"> </w:t>
      </w:r>
      <w:r>
        <w:t xml:space="preserve">a zoning district requiring a special use permit are marked with an "S". The number</w:t>
      </w:r>
      <w:r>
        <w:t xml:space="preserve"> </w:t>
      </w:r>
      <w:r>
        <w:t xml:space="preserve">next to the letter "S" indicates the specific and objective criteria listed in Chapter 17.109 Special Use Permits associated with that use, that an application for a special use</w:t>
      </w:r>
      <w:r>
        <w:t xml:space="preserve"> </w:t>
      </w:r>
      <w:r>
        <w:t xml:space="preserve">permit must meet. For uses with no SUP Category listed, Chapter 17.96 Performance Standards, Chapter 17.100 Development Standards, Chapter 17.104 Parking and Loading Standards, and other applicable chapters may apply. Where the</w:t>
      </w:r>
      <w:r>
        <w:t xml:space="preserve"> </w:t>
      </w:r>
      <w:r>
        <w:t xml:space="preserve">letter "N" appears, the use is prohibited.</w:t>
      </w:r>
    </w:p>
    <w:tbl>
      <w:tblPr>
        <w:tblStyle w:val="Table"/>
        <w:tblW w:type="auto" w:w="0"/>
        <w:jc w:val="left"/>
        <w:tblLook w:firstRow="0" w:lastRow="0" w:firstColumn="0" w:lastColumn="0" w:noHBand="0" w:noVBand="0" w:val="0000"/>
      </w:tblPr>
      <w:tblGrid>
        <w:gridCol w:w="3960"/>
        <w:gridCol w:w="3960"/>
      </w:tblGrid>
      <w:tr>
        <w:tc>
          <w:tcPr>
            <w:gridSpan w:val="2"/>
          </w:tcPr>
          <w:p>
            <w:pPr>
              <w:pStyle w:val="Compact"/>
              <w:jc w:val="left"/>
            </w:pPr>
            <w:r>
              <w:t xml:space="preserve">Key to the Table of Permitted Uses</w:t>
            </w:r>
          </w:p>
        </w:tc>
      </w:tr>
      <w:tr>
        <w:tc>
          <w:tcPr/>
          <w:p>
            <w:pPr>
              <w:pStyle w:val="Compact"/>
              <w:jc w:val="left"/>
            </w:pPr>
            <w:r>
              <w:t xml:space="preserve">R-3 to R-160</w:t>
            </w:r>
          </w:p>
        </w:tc>
        <w:tc>
          <w:tcPr/>
          <w:p>
            <w:pPr>
              <w:pStyle w:val="Compact"/>
              <w:jc w:val="left"/>
            </w:pPr>
            <w:r>
              <w:t xml:space="preserve">Residential District</w:t>
            </w:r>
          </w:p>
        </w:tc>
      </w:tr>
      <w:tr>
        <w:tc>
          <w:tcPr/>
          <w:p>
            <w:pPr>
              <w:pStyle w:val="Compact"/>
              <w:jc w:val="left"/>
            </w:pPr>
            <w:r>
              <w:t xml:space="preserve">GB</w:t>
            </w:r>
          </w:p>
        </w:tc>
        <w:tc>
          <w:tcPr/>
          <w:p>
            <w:pPr>
              <w:pStyle w:val="Compact"/>
              <w:jc w:val="left"/>
            </w:pPr>
            <w:r>
              <w:t xml:space="preserve">General Business District</w:t>
            </w:r>
          </w:p>
        </w:tc>
      </w:tr>
      <w:tr>
        <w:tc>
          <w:tcPr/>
          <w:p>
            <w:pPr>
              <w:pStyle w:val="Compact"/>
              <w:jc w:val="left"/>
            </w:pPr>
            <w:r>
              <w:t xml:space="preserve">LB</w:t>
            </w:r>
          </w:p>
        </w:tc>
        <w:tc>
          <w:tcPr/>
          <w:p>
            <w:pPr>
              <w:pStyle w:val="Compact"/>
              <w:jc w:val="left"/>
            </w:pPr>
            <w:r>
              <w:t xml:space="preserve">Limited Business District</w:t>
            </w:r>
          </w:p>
        </w:tc>
      </w:tr>
      <w:tr>
        <w:tc>
          <w:tcPr/>
          <w:p>
            <w:pPr>
              <w:pStyle w:val="Compact"/>
              <w:jc w:val="left"/>
            </w:pPr>
            <w:r>
              <w:t xml:space="preserve">WB</w:t>
            </w:r>
          </w:p>
        </w:tc>
        <w:tc>
          <w:tcPr/>
          <w:p>
            <w:pPr>
              <w:pStyle w:val="Compact"/>
              <w:jc w:val="left"/>
            </w:pPr>
            <w:r>
              <w:t xml:space="preserve">Waterfront Business District</w:t>
            </w:r>
          </w:p>
        </w:tc>
      </w:tr>
      <w:tr>
        <w:tc>
          <w:tcPr/>
          <w:p>
            <w:pPr>
              <w:pStyle w:val="Compact"/>
              <w:jc w:val="left"/>
            </w:pPr>
            <w:r>
              <w:t xml:space="preserve">CI</w:t>
            </w:r>
          </w:p>
        </w:tc>
        <w:tc>
          <w:tcPr/>
          <w:p>
            <w:pPr>
              <w:pStyle w:val="Compact"/>
              <w:jc w:val="left"/>
            </w:pPr>
            <w:r>
              <w:t xml:space="preserve">Commercial-Industrial District</w:t>
            </w:r>
          </w:p>
        </w:tc>
      </w:tr>
      <w:tr>
        <w:tc>
          <w:tcPr/>
          <w:p>
            <w:pPr>
              <w:pStyle w:val="Compact"/>
              <w:jc w:val="left"/>
            </w:pPr>
            <w:r>
              <w:t xml:space="preserve">TM</w:t>
            </w:r>
          </w:p>
        </w:tc>
        <w:tc>
          <w:tcPr/>
          <w:p>
            <w:pPr>
              <w:pStyle w:val="Compact"/>
              <w:jc w:val="left"/>
            </w:pPr>
            <w:r>
              <w:t xml:space="preserve">Traditional Maritime District</w:t>
            </w:r>
          </w:p>
        </w:tc>
      </w:tr>
      <w:tr>
        <w:tc>
          <w:tcPr/>
          <w:p>
            <w:pPr>
              <w:pStyle w:val="Compact"/>
              <w:jc w:val="left"/>
            </w:pPr>
            <w:r>
              <w:t xml:space="preserve">UV</w:t>
            </w:r>
          </w:p>
        </w:tc>
        <w:tc>
          <w:tcPr/>
          <w:p>
            <w:pPr>
              <w:pStyle w:val="Compact"/>
              <w:jc w:val="left"/>
            </w:pPr>
            <w:r>
              <w:t xml:space="preserve">Urban Village - Innovation Hub Subdistrict</w:t>
            </w:r>
          </w:p>
        </w:tc>
      </w:tr>
      <w:tr>
        <w:tc>
          <w:tcPr/>
          <w:p>
            <w:pPr>
              <w:pStyle w:val="Compact"/>
              <w:jc w:val="left"/>
            </w:pPr>
            <w:r>
              <w:t xml:space="preserve">MT</w:t>
            </w:r>
          </w:p>
        </w:tc>
        <w:tc>
          <w:tcPr/>
          <w:p>
            <w:pPr>
              <w:pStyle w:val="Compact"/>
              <w:jc w:val="left"/>
            </w:pPr>
            <w:r>
              <w:t xml:space="preserve">Maker-Tech - Innovation Hub Subdistrict</w:t>
            </w:r>
          </w:p>
        </w:tc>
      </w:tr>
      <w:tr>
        <w:tc>
          <w:tcPr/>
          <w:p>
            <w:pPr>
              <w:pStyle w:val="Compact"/>
              <w:jc w:val="left"/>
            </w:pPr>
            <w:r>
              <w:t xml:space="preserve">MK</w:t>
            </w:r>
          </w:p>
        </w:tc>
        <w:tc>
          <w:tcPr/>
          <w:p>
            <w:pPr>
              <w:pStyle w:val="Compact"/>
              <w:jc w:val="left"/>
            </w:pPr>
            <w:r>
              <w:t xml:space="preserve">Maker - Innovation Hub Subdistrict</w:t>
            </w:r>
          </w:p>
        </w:tc>
      </w:tr>
      <w:tr>
        <w:tc>
          <w:tcPr/>
          <w:p>
            <w:pPr>
              <w:pStyle w:val="Compact"/>
              <w:jc w:val="left"/>
            </w:pPr>
            <w:r>
              <w:t xml:space="preserve">OS</w:t>
            </w:r>
          </w:p>
        </w:tc>
        <w:tc>
          <w:tcPr/>
          <w:p>
            <w:pPr>
              <w:pStyle w:val="Compact"/>
              <w:jc w:val="left"/>
            </w:pPr>
            <w:r>
              <w:t xml:space="preserve">Open Space District</w:t>
            </w:r>
          </w:p>
        </w:tc>
      </w:tr>
      <w:tr>
        <w:tc>
          <w:tcPr/>
          <w:p>
            <w:pPr>
              <w:pStyle w:val="Compact"/>
              <w:jc w:val="left"/>
            </w:pPr>
            <w:r>
              <w:t xml:space="preserve">RD</w:t>
            </w:r>
          </w:p>
        </w:tc>
        <w:tc>
          <w:tcPr/>
          <w:p>
            <w:pPr>
              <w:pStyle w:val="Compact"/>
              <w:jc w:val="left"/>
            </w:pPr>
            <w:r>
              <w:t xml:space="preserve">Recreation District</w:t>
            </w:r>
          </w:p>
        </w:tc>
      </w:tr>
      <w:tr>
        <w:tc>
          <w:tcPr/>
          <w:p>
            <w:pPr>
              <w:pStyle w:val="Compact"/>
              <w:jc w:val="left"/>
            </w:pPr>
            <w:r>
              <w:t xml:space="preserve">Y</w:t>
            </w:r>
          </w:p>
        </w:tc>
        <w:tc>
          <w:tcPr/>
          <w:p>
            <w:pPr>
              <w:pStyle w:val="Compact"/>
              <w:jc w:val="left"/>
            </w:pPr>
            <w:r>
              <w:t xml:space="preserve">Use is permitted by right</w:t>
            </w:r>
          </w:p>
        </w:tc>
      </w:tr>
      <w:tr>
        <w:tc>
          <w:tcPr/>
          <w:p>
            <w:pPr>
              <w:pStyle w:val="Compact"/>
              <w:jc w:val="left"/>
            </w:pPr>
            <w:r>
              <w:t xml:space="preserve">S-1</w:t>
            </w:r>
          </w:p>
        </w:tc>
        <w:tc>
          <w:tcPr/>
          <w:p>
            <w:pPr>
              <w:pStyle w:val="Compact"/>
              <w:jc w:val="left"/>
            </w:pPr>
            <w:r>
              <w:t xml:space="preserve">Use requires a Special Use Permit (SUP). The number refers to the SUP Category criteria</w:t>
            </w:r>
            <w:r>
              <w:t xml:space="preserve"> </w:t>
            </w:r>
            <w:r>
              <w:t xml:space="preserve">required in Chapter 17.109 SPECIAL USE PERMITS.</w:t>
            </w:r>
          </w:p>
        </w:tc>
      </w:tr>
      <w:tr>
        <w:tc>
          <w:tcPr/>
          <w:p>
            <w:pPr>
              <w:pStyle w:val="Compact"/>
              <w:jc w:val="left"/>
            </w:pPr>
            <w:r>
              <w:t xml:space="preserve">N</w:t>
            </w:r>
          </w:p>
        </w:tc>
        <w:tc>
          <w:tcPr/>
          <w:p>
            <w:pPr>
              <w:pStyle w:val="Compact"/>
              <w:jc w:val="left"/>
            </w:pPr>
            <w:r>
              <w:t xml:space="preserve">Use is not permitted</w:t>
            </w:r>
          </w:p>
        </w:tc>
      </w:tr>
      <w:tr>
        <w:tc>
          <w:tcPr/>
          <w:p>
            <w:pPr>
              <w:pStyle w:val="Compact"/>
              <w:jc w:val="left"/>
            </w:pPr>
            <w:r>
              <w:rPr>
                <w:vertAlign w:val="superscript"/>
              </w:rPr>
              <w:t xml:space="preserve">*</w:t>
            </w:r>
          </w:p>
        </w:tc>
        <w:tc>
          <w:tcPr/>
          <w:p>
            <w:pPr>
              <w:pStyle w:val="Compact"/>
              <w:jc w:val="left"/>
            </w:pPr>
            <w:r>
              <w:t xml:space="preserve">Subject to Density Requirements sections of Chapters 17.16 through 17.48.</w:t>
            </w:r>
          </w:p>
        </w:tc>
      </w:tr>
      <w:tr>
        <w:tc>
          <w:tcPr/>
          <w:p>
            <w:pPr>
              <w:pStyle w:val="Compact"/>
              <w:jc w:val="left"/>
            </w:pPr>
            <w:r>
              <w:rPr>
                <w:vertAlign w:val="superscript"/>
              </w:rPr>
              <w:t xml:space="preserve">**</w:t>
            </w:r>
          </w:p>
        </w:tc>
        <w:tc>
          <w:tcPr/>
          <w:p>
            <w:pPr>
              <w:pStyle w:val="Compact"/>
              <w:jc w:val="left"/>
            </w:pPr>
            <w:r>
              <w:t xml:space="preserve">Drive throughs in all districts other than Innovation Hub subdistricts are considered</w:t>
            </w:r>
            <w:r>
              <w:t xml:space="preserve"> </w:t>
            </w:r>
            <w:r>
              <w:t xml:space="preserve">to be a permitted accessory use to primary uses that are permitted by right.</w:t>
            </w:r>
          </w:p>
        </w:tc>
      </w:tr>
      <w:tr>
        <w:tc>
          <w:tcPr/>
          <w:p>
            <w:pPr>
              <w:pStyle w:val="Compact"/>
              <w:jc w:val="left"/>
            </w:pPr>
            <w:r>
              <w:rPr>
                <w:vertAlign w:val="superscript"/>
              </w:rPr>
              <w:t xml:space="preserve">***</w:t>
            </w:r>
          </w:p>
        </w:tc>
        <w:tc>
          <w:tcPr/>
          <w:p>
            <w:pPr>
              <w:pStyle w:val="Compact"/>
              <w:jc w:val="left"/>
            </w:pPr>
            <w:r>
              <w:t xml:space="preserve">See the specific standards for multifamily and/or live-work dwelling uses in the Urban</w:t>
            </w:r>
            <w:r>
              <w:t xml:space="preserve"> </w:t>
            </w:r>
            <w:r>
              <w:t xml:space="preserve">Village and Maker-Tech subdistricts in Chapter 17.65.020 - Use regulations.</w:t>
            </w:r>
          </w:p>
        </w:tc>
      </w:tr>
    </w:tbl>
    <w:p>
      <w:pPr>
        <w:pStyle w:val="BodyText"/>
      </w:pPr>
      <w:r>
        <w:t xml:space="preserve"> </w:t>
      </w:r>
    </w:p>
    <w:p>
      <w:pPr>
        <w:pStyle w:val="BodyText"/>
      </w:pPr>
      <w:r>
        <w:rPr>
          <w:b/>
          <w:b/>
          <w:bCs/>
          <w:bCs/>
        </w:rPr>
        <w:t xml:space="preserve">Table of Permitted Uses</w:t>
      </w:r>
    </w:p>
    <w:tbl>
      <w:tblPr>
        <w:tblStyle w:val="Table"/>
        <w:tblW w:type="pct" w:w="5000"/>
        <w:jc w:val="left"/>
        <w:tblLayout w:type="fixed"/>
        <w:tblLook w:firstRow="0" w:lastRow="0" w:firstColumn="0" w:lastColumn="0" w:noHBand="0" w:noVBand="0" w:val="0000"/>
      </w:tblPr>
      <w:tblGrid>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gridCol w:w="377"/>
      </w:tblGrid>
      <w:tr>
        <w:tc>
          <w:tcPr>
            <w:vMerge w:val="restart"/>
          </w:tcPr>
          <w:p>
            <w:pPr>
              <w:pStyle w:val="Compact"/>
              <w:jc w:val="left"/>
            </w:pPr>
            <w:r>
              <w:t xml:space="preserve">Use Type</w:t>
            </w:r>
          </w:p>
        </w:tc>
        <w:tc>
          <w:tcPr>
            <w:vMerge w:val="restart"/>
          </w:tcPr>
          <w:p>
            <w:pPr>
              <w:pStyle w:val="Compact"/>
              <w:jc w:val="left"/>
            </w:pPr>
            <w:r>
              <w:t xml:space="preserve">Use</w:t>
            </w:r>
          </w:p>
        </w:tc>
        <w:tc>
          <w:tcPr>
            <w:gridSpan w:val="9"/>
          </w:tcPr>
          <w:p>
            <w:pPr>
              <w:pStyle w:val="Compact"/>
              <w:jc w:val="left"/>
            </w:pPr>
            <w:r>
              <w:t xml:space="preserve">Residential Zones</w:t>
            </w:r>
          </w:p>
        </w:tc>
        <w:tc>
          <w:tcPr>
            <w:gridSpan w:val="5"/>
          </w:tcPr>
          <w:p>
            <w:pPr>
              <w:pStyle w:val="Compact"/>
              <w:jc w:val="left"/>
            </w:pPr>
            <w:r>
              <w:t xml:space="preserve">Business &amp; Commercial Zones</w:t>
            </w:r>
          </w:p>
        </w:tc>
        <w:tc>
          <w:tcPr>
            <w:gridSpan w:val="3"/>
          </w:tcPr>
          <w:p>
            <w:pPr>
              <w:pStyle w:val="Compact"/>
              <w:jc w:val="left"/>
            </w:pPr>
            <w:r>
              <w:t xml:space="preserve">Innovation Hub</w:t>
            </w:r>
            <w:r>
              <w:br/>
            </w:r>
            <w:r>
              <w:t xml:space="preserve">Subdistricts</w:t>
            </w:r>
          </w:p>
        </w:tc>
        <w:tc>
          <w:tcPr>
            <w:gridSpan w:val="2"/>
          </w:tcPr>
          <w:p>
            <w:pPr>
              <w:pStyle w:val="Compact"/>
              <w:jc w:val="left"/>
            </w:pPr>
            <w:r>
              <w:t xml:space="preserve">Open</w:t>
            </w:r>
            <w:r>
              <w:br/>
            </w:r>
            <w:r>
              <w:t xml:space="preserve">Space &amp;</w:t>
            </w:r>
            <w:r>
              <w:br/>
            </w:r>
            <w:r>
              <w:t xml:space="preserve">Recreation</w:t>
            </w:r>
          </w:p>
        </w:tc>
      </w:tr>
      <w:tr>
        <w:tc>
          <w:tcPr>
            <w:gridSpan w:val="1"/>
            <w:vMerge w:val="continue"/>
          </w:tcPr>
          <w:p>
            <w:pPr/>
          </w:p>
        </w:tc>
        <w:tc>
          <w:tcPr>
            <w:gridSpan w:val="1"/>
            <w:vMerge w:val="continue"/>
          </w:tcPr>
          <w:p>
            <w:pPr/>
          </w:p>
        </w:tc>
        <w:tc>
          <w:tcPr/>
          <w:p>
            <w:pPr>
              <w:pStyle w:val="Compact"/>
              <w:jc w:val="left"/>
            </w:pPr>
            <w:r>
              <w:t xml:space="preserve">R-3</w:t>
            </w:r>
          </w:p>
        </w:tc>
        <w:tc>
          <w:tcPr/>
          <w:p>
            <w:pPr>
              <w:pStyle w:val="Compact"/>
              <w:jc w:val="left"/>
            </w:pPr>
            <w:r>
              <w:t xml:space="preserve">R-10</w:t>
            </w:r>
          </w:p>
        </w:tc>
        <w:tc>
          <w:tcPr/>
          <w:p>
            <w:pPr>
              <w:pStyle w:val="Compact"/>
              <w:jc w:val="left"/>
            </w:pPr>
            <w:r>
              <w:t xml:space="preserve">R-10A</w:t>
            </w:r>
          </w:p>
        </w:tc>
        <w:tc>
          <w:tcPr/>
          <w:p>
            <w:pPr>
              <w:pStyle w:val="Compact"/>
              <w:jc w:val="left"/>
            </w:pPr>
            <w:r>
              <w:t xml:space="preserve">R-20</w:t>
            </w:r>
          </w:p>
        </w:tc>
        <w:tc>
          <w:tcPr/>
          <w:p>
            <w:pPr>
              <w:pStyle w:val="Compact"/>
              <w:jc w:val="left"/>
            </w:pPr>
            <w:r>
              <w:t xml:space="preserve">R-40</w:t>
            </w:r>
          </w:p>
        </w:tc>
        <w:tc>
          <w:tcPr/>
          <w:p>
            <w:pPr>
              <w:pStyle w:val="Compact"/>
              <w:jc w:val="left"/>
            </w:pPr>
            <w:r>
              <w:t xml:space="preserve">R-40A</w:t>
            </w:r>
          </w:p>
        </w:tc>
        <w:tc>
          <w:tcPr/>
          <w:p>
            <w:pPr>
              <w:pStyle w:val="Compact"/>
              <w:jc w:val="left"/>
            </w:pPr>
            <w:r>
              <w:t xml:space="preserve">R-60</w:t>
            </w:r>
          </w:p>
        </w:tc>
        <w:tc>
          <w:tcPr/>
          <w:p>
            <w:pPr>
              <w:pStyle w:val="Compact"/>
              <w:jc w:val="left"/>
            </w:pPr>
            <w:r>
              <w:t xml:space="preserve">R-120</w:t>
            </w:r>
          </w:p>
        </w:tc>
        <w:tc>
          <w:tcPr/>
          <w:p>
            <w:pPr>
              <w:pStyle w:val="Compact"/>
              <w:jc w:val="left"/>
            </w:pPr>
            <w:r>
              <w:t xml:space="preserve">R-160</w:t>
            </w:r>
          </w:p>
        </w:tc>
        <w:tc>
          <w:tcPr/>
          <w:p>
            <w:pPr>
              <w:pStyle w:val="Compact"/>
              <w:jc w:val="left"/>
            </w:pPr>
            <w:r>
              <w:t xml:space="preserve">GB</w:t>
            </w:r>
          </w:p>
        </w:tc>
        <w:tc>
          <w:tcPr/>
          <w:p>
            <w:pPr>
              <w:pStyle w:val="Compact"/>
              <w:jc w:val="left"/>
            </w:pPr>
            <w:r>
              <w:t xml:space="preserve">LB</w:t>
            </w:r>
          </w:p>
        </w:tc>
        <w:tc>
          <w:tcPr/>
          <w:p>
            <w:pPr>
              <w:pStyle w:val="Compact"/>
              <w:jc w:val="left"/>
            </w:pPr>
            <w:r>
              <w:t xml:space="preserve">WB</w:t>
            </w:r>
          </w:p>
        </w:tc>
        <w:tc>
          <w:tcPr/>
          <w:p>
            <w:pPr>
              <w:pStyle w:val="Compact"/>
              <w:jc w:val="left"/>
            </w:pPr>
            <w:r>
              <w:t xml:space="preserve">CI</w:t>
            </w:r>
          </w:p>
        </w:tc>
        <w:tc>
          <w:tcPr/>
          <w:p>
            <w:pPr>
              <w:pStyle w:val="Compact"/>
              <w:jc w:val="left"/>
            </w:pPr>
            <w:r>
              <w:t xml:space="preserve">TM</w:t>
            </w:r>
          </w:p>
        </w:tc>
        <w:tc>
          <w:tcPr/>
          <w:p>
            <w:pPr>
              <w:pStyle w:val="Compact"/>
              <w:jc w:val="left"/>
            </w:pPr>
            <w:r>
              <w:t xml:space="preserve">UV</w:t>
            </w:r>
          </w:p>
        </w:tc>
        <w:tc>
          <w:tcPr/>
          <w:p>
            <w:pPr>
              <w:pStyle w:val="Compact"/>
              <w:jc w:val="left"/>
            </w:pPr>
            <w:r>
              <w:t xml:space="preserve">MT</w:t>
            </w:r>
          </w:p>
        </w:tc>
        <w:tc>
          <w:tcPr/>
          <w:p>
            <w:pPr>
              <w:pStyle w:val="Compact"/>
              <w:jc w:val="left"/>
            </w:pPr>
            <w:r>
              <w:t xml:space="preserve">MK</w:t>
            </w:r>
          </w:p>
        </w:tc>
        <w:tc>
          <w:tcPr/>
          <w:p>
            <w:pPr>
              <w:pStyle w:val="Compact"/>
              <w:jc w:val="left"/>
            </w:pPr>
            <w:r>
              <w:t xml:space="preserve">OS</w:t>
            </w:r>
          </w:p>
        </w:tc>
        <w:tc>
          <w:tcPr/>
          <w:p>
            <w:pPr>
              <w:pStyle w:val="Compact"/>
              <w:jc w:val="left"/>
            </w:pPr>
            <w:r>
              <w:t xml:space="preserve">RD</w:t>
            </w:r>
          </w:p>
        </w:tc>
      </w:tr>
      <w:tr>
        <w:tc>
          <w:tcPr>
            <w:gridSpan w:val="21"/>
          </w:tcPr>
          <w:p>
            <w:pPr>
              <w:pStyle w:val="Compact"/>
              <w:jc w:val="left"/>
            </w:pPr>
            <w:r>
              <w:rPr>
                <w:b/>
                <w:bCs/>
              </w:rPr>
              <w:t xml:space="preserve">Food, Lodging, Entertainment, &amp; Assembly</w:t>
            </w:r>
          </w:p>
        </w:tc>
      </w:tr>
      <w:tr>
        <w:tc>
          <w:tcPr>
            <w:vMerge w:val="restart"/>
          </w:tcPr>
          <w:p>
            <w:pPr>
              <w:pStyle w:val="Compact"/>
            </w:pPr>
          </w:p>
        </w:tc>
        <w:tc>
          <w:tcPr/>
          <w:p>
            <w:pPr>
              <w:pStyle w:val="Compact"/>
              <w:jc w:val="left"/>
            </w:pPr>
            <w:r>
              <w:t xml:space="preserve">Arcades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S-3</w:t>
            </w:r>
          </w:p>
        </w:tc>
        <w:tc>
          <w:tcPr/>
          <w:p>
            <w:pPr>
              <w:pStyle w:val="Compact"/>
              <w:jc w:val="left"/>
            </w:pPr>
            <w:r>
              <w:t xml:space="preserve">N</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Commercial indoor recreation facilities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S-3</w:t>
            </w:r>
          </w:p>
        </w:tc>
        <w:tc>
          <w:tcPr/>
          <w:p>
            <w:pPr>
              <w:pStyle w:val="Compact"/>
              <w:jc w:val="left"/>
            </w:pPr>
            <w:r>
              <w:t xml:space="preserve">S-3</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Commercial outdoor recreation facilities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S-3</w:t>
            </w:r>
          </w:p>
        </w:tc>
        <w:tc>
          <w:tcPr/>
          <w:p>
            <w:pPr>
              <w:pStyle w:val="Compact"/>
              <w:jc w:val="left"/>
            </w:pPr>
            <w:r>
              <w:t xml:space="preserve">Y</w:t>
            </w:r>
          </w:p>
        </w:tc>
        <w:tc>
          <w:tcPr/>
          <w:p>
            <w:pPr>
              <w:pStyle w:val="Compact"/>
              <w:jc w:val="left"/>
            </w:pPr>
            <w:r>
              <w:t xml:space="preserve">N</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Convention or conference centers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S-3</w:t>
            </w:r>
          </w:p>
        </w:tc>
        <w:tc>
          <w:tcPr/>
          <w:p>
            <w:pPr>
              <w:pStyle w:val="Compact"/>
              <w:jc w:val="left"/>
            </w:pPr>
            <w:r>
              <w:t xml:space="preserve">N</w:t>
            </w:r>
          </w:p>
        </w:tc>
        <w:tc>
          <w:tcPr/>
          <w:p>
            <w:pPr>
              <w:pStyle w:val="Compact"/>
              <w:jc w:val="left"/>
            </w:pPr>
            <w:r>
              <w:t xml:space="preserve">S-3</w:t>
            </w:r>
          </w:p>
        </w:tc>
        <w:tc>
          <w:tcPr/>
          <w:p>
            <w:pPr>
              <w:pStyle w:val="Compact"/>
              <w:jc w:val="left"/>
            </w:pPr>
            <w:r>
              <w:t xml:space="preserve">S-3</w:t>
            </w:r>
          </w:p>
        </w:tc>
        <w:tc>
          <w:tcPr/>
          <w:p>
            <w:pPr>
              <w:pStyle w:val="Compact"/>
              <w:jc w:val="left"/>
            </w:pPr>
            <w:r>
              <w:t xml:space="preserve">N</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Drive throughs in a restaurant in a shopping center</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S-3</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Fast-food restaurants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S-3</w:t>
            </w:r>
          </w:p>
        </w:tc>
        <w:tc>
          <w:tcPr/>
          <w:p>
            <w:pPr>
              <w:pStyle w:val="Compact"/>
              <w:jc w:val="left"/>
            </w:pPr>
            <w:r>
              <w:t xml:space="preserve">S-3</w:t>
            </w:r>
          </w:p>
        </w:tc>
        <w:tc>
          <w:tcPr/>
          <w:p>
            <w:pPr>
              <w:pStyle w:val="Compact"/>
              <w:jc w:val="left"/>
            </w:pPr>
            <w:r>
              <w:t xml:space="preserve">S-3</w:t>
            </w:r>
          </w:p>
        </w:tc>
        <w:tc>
          <w:tcPr/>
          <w:p>
            <w:pPr>
              <w:pStyle w:val="Compact"/>
              <w:jc w:val="left"/>
            </w:pPr>
            <w:r>
              <w:t xml:space="preserve">S-3</w:t>
            </w:r>
          </w:p>
        </w:tc>
        <w:tc>
          <w:tcPr/>
          <w:p>
            <w:pPr>
              <w:pStyle w:val="Compact"/>
              <w:jc w:val="left"/>
            </w:pPr>
            <w:r>
              <w:t xml:space="preserve">N</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Guest Facilities - Guest houses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S-3</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Guest facilities - Historic guest houses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S-3</w:t>
            </w:r>
          </w:p>
        </w:tc>
        <w:tc>
          <w:tcPr/>
          <w:p>
            <w:pPr>
              <w:pStyle w:val="Compact"/>
              <w:jc w:val="left"/>
            </w:pPr>
            <w:r>
              <w:t xml:space="preserve">S-3</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Guest Facilities - Transient guest facilities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S-3</w:t>
            </w:r>
          </w:p>
        </w:tc>
        <w:tc>
          <w:tcPr/>
          <w:p>
            <w:pPr>
              <w:pStyle w:val="Compact"/>
              <w:jc w:val="left"/>
            </w:pPr>
            <w:r>
              <w:t xml:space="preserve">Y</w:t>
            </w:r>
          </w:p>
        </w:tc>
        <w:tc>
          <w:tcPr/>
          <w:p>
            <w:pPr>
              <w:pStyle w:val="Compact"/>
              <w:jc w:val="left"/>
            </w:pPr>
            <w:r>
              <w:t xml:space="preserve">N</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Guest Facilities - Vacation guest facilities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Standard Restaurants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Taverns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S-3</w:t>
            </w:r>
          </w:p>
        </w:tc>
        <w:tc>
          <w:tcPr/>
          <w:p>
            <w:pPr>
              <w:pStyle w:val="Compact"/>
              <w:jc w:val="left"/>
            </w:pPr>
            <w:r>
              <w:t xml:space="preserve">S-3</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Theaters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21"/>
          </w:tcPr>
          <w:p>
            <w:pPr>
              <w:pStyle w:val="Compact"/>
              <w:jc w:val="left"/>
            </w:pPr>
            <w:r>
              <w:rPr>
                <w:b/>
                <w:bCs/>
              </w:rPr>
              <w:t xml:space="preserve">Industrial and Heavy Commercial Uses</w:t>
            </w:r>
          </w:p>
        </w:tc>
      </w:tr>
      <w:tr>
        <w:tc>
          <w:tcPr>
            <w:vMerge w:val="restart"/>
          </w:tcPr>
          <w:p>
            <w:pPr>
              <w:pStyle w:val="Compact"/>
            </w:pPr>
          </w:p>
        </w:tc>
        <w:tc>
          <w:tcPr/>
          <w:p>
            <w:pPr>
              <w:pStyle w:val="Compact"/>
              <w:jc w:val="left"/>
            </w:pPr>
            <w:r>
              <w:t xml:space="preserve">Advanced manufacturing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Bulk storage of cement and petroleum products; concrete mixing plants; bituminous</w:t>
            </w:r>
            <w:r>
              <w:t xml:space="preserve"> </w:t>
            </w:r>
            <w:r>
              <w:t xml:space="preserve">paving mixing plants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Business and storage yards for lumber and building materials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Commercial scale energy system</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S-3</w:t>
            </w:r>
          </w:p>
        </w:tc>
        <w:tc>
          <w:tcPr/>
          <w:p>
            <w:pPr>
              <w:pStyle w:val="Compact"/>
              <w:jc w:val="left"/>
            </w:pPr>
            <w:r>
              <w:t xml:space="preserve">N</w:t>
            </w:r>
          </w:p>
        </w:tc>
        <w:tc>
          <w:tcPr/>
          <w:p>
            <w:pPr>
              <w:pStyle w:val="Compact"/>
              <w:jc w:val="left"/>
            </w:pPr>
            <w:r>
              <w:t xml:space="preserve">S-4</w:t>
            </w:r>
          </w:p>
        </w:tc>
        <w:tc>
          <w:tcPr/>
          <w:p>
            <w:pPr>
              <w:pStyle w:val="Compact"/>
              <w:jc w:val="left"/>
            </w:pPr>
            <w:r>
              <w:t xml:space="preserve">S-4</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Commercial storage and sale of fuel and bottled gas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S-3</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Commercial transmitting and receiving antennas, with enclosures for associated equipment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Contractor's warehouse and indoor storage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Contractor's warehouse and storage yards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vMerge w:val="restart"/>
          </w:tcPr>
          <w:p>
            <w:pPr>
              <w:pStyle w:val="Compact"/>
            </w:pPr>
          </w:p>
        </w:tc>
        <w:tc>
          <w:tcPr/>
          <w:p>
            <w:pPr>
              <w:pStyle w:val="Compact"/>
              <w:jc w:val="left"/>
            </w:pPr>
            <w:r>
              <w:t xml:space="preserve">Earth removal and paving contractor's business and storage yards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Freight and materials trucking business and terminals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Laundry, cleaning, and dyeing plants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Manufacturing, processing, assembly or indoor storage of goods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S-3</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Manufacturing, processing, assembly or storage of goods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S-3</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Painting and woodworking shops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S-4</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Plants for the processing and distribution of milk and edible dairy products; plants</w:t>
            </w:r>
            <w:r>
              <w:t xml:space="preserve"> </w:t>
            </w:r>
            <w:r>
              <w:t xml:space="preserve">for the packaging and distribution of beverages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Printing and publishing establishments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S-4</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Public utilities - Private electrical services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S-3</w:t>
            </w:r>
          </w:p>
        </w:tc>
        <w:tc>
          <w:tcPr/>
          <w:p>
            <w:pPr>
              <w:pStyle w:val="Compact"/>
              <w:jc w:val="left"/>
            </w:pPr>
            <w:r>
              <w:t xml:space="preserve">N</w:t>
            </w:r>
          </w:p>
        </w:tc>
        <w:tc>
          <w:tcPr/>
          <w:p>
            <w:pPr>
              <w:pStyle w:val="Compact"/>
              <w:jc w:val="left"/>
            </w:pPr>
            <w:r>
              <w:t xml:space="preserve">S-4</w:t>
            </w:r>
          </w:p>
        </w:tc>
        <w:tc>
          <w:tcPr/>
          <w:p>
            <w:pPr>
              <w:pStyle w:val="Compact"/>
              <w:jc w:val="left"/>
            </w:pPr>
            <w:r>
              <w:t xml:space="preserve">S-4</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Research and development facilities, including, but not limited to, clean energy,</w:t>
            </w:r>
            <w:r>
              <w:t xml:space="preserve"> </w:t>
            </w:r>
            <w:r>
              <w:t xml:space="preserve">defense systems, ocean technologies, medical and pharmaceutical, and digital industries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Research laboratories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Sheet metal, blacksmith, welding; tire recapping; machine shops and the like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Warehousing, wholesale business; and wholesale business warehousing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Wholesale brewing, distilling, fermenting, fungicide or hydroponics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S-4</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21"/>
          </w:tcPr>
          <w:p>
            <w:pPr>
              <w:pStyle w:val="Compact"/>
              <w:jc w:val="left"/>
            </w:pPr>
            <w:r>
              <w:rPr>
                <w:b/>
                <w:bCs/>
              </w:rPr>
              <w:t xml:space="preserve">Maritime Uses</w:t>
            </w:r>
          </w:p>
        </w:tc>
      </w:tr>
      <w:tr>
        <w:tc>
          <w:tcPr>
            <w:vMerge w:val="restart"/>
          </w:tcPr>
          <w:p>
            <w:pPr>
              <w:pStyle w:val="Compact"/>
            </w:pPr>
          </w:p>
        </w:tc>
        <w:tc>
          <w:tcPr/>
          <w:p>
            <w:pPr>
              <w:pStyle w:val="Compact"/>
              <w:jc w:val="left"/>
            </w:pPr>
            <w:r>
              <w:t xml:space="preserve">Boat building and repair</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Boat dealers and brokers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Boating instruction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S-5</w:t>
            </w:r>
          </w:p>
        </w:tc>
      </w:tr>
      <w:tr>
        <w:tc>
          <w:tcPr>
            <w:vMerge w:val="restart"/>
          </w:tcPr>
          <w:p>
            <w:pPr>
              <w:pStyle w:val="Compact"/>
            </w:pPr>
          </w:p>
        </w:tc>
        <w:tc>
          <w:tcPr/>
          <w:p>
            <w:pPr>
              <w:pStyle w:val="Compact"/>
              <w:jc w:val="left"/>
            </w:pPr>
            <w:r>
              <w:t xml:space="preserve">Commercial marine oriented recreation facilities including boat shows, sightseeing</w:t>
            </w:r>
            <w:r>
              <w:t xml:space="preserve"> </w:t>
            </w:r>
            <w:r>
              <w:t xml:space="preserve">tours, and sport fishing charters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Docks, slips, and piers where boats may be berthed provided that the parcel of land</w:t>
            </w:r>
            <w:r>
              <w:t xml:space="preserve"> </w:t>
            </w:r>
            <w:r>
              <w:t xml:space="preserve">is adjacent to an open water body.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S-5</w:t>
            </w:r>
          </w:p>
        </w:tc>
      </w:tr>
      <w:tr>
        <w:tc>
          <w:tcPr>
            <w:gridSpan w:val="1"/>
            <w:vMerge w:val="continue"/>
          </w:tcPr>
          <w:p>
            <w:pPr/>
          </w:p>
        </w:tc>
        <w:tc>
          <w:tcPr/>
          <w:p>
            <w:pPr>
              <w:pStyle w:val="Compact"/>
              <w:jc w:val="left"/>
            </w:pPr>
            <w:r>
              <w:t xml:space="preserve">Facilities for marine pollution control, oil spill clean-up and servicing of marine</w:t>
            </w:r>
            <w:r>
              <w:t xml:space="preserve"> </w:t>
            </w:r>
            <w:r>
              <w:t xml:space="preserve">sanitation devices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Fish and seafood receiving, handling, storage and shipping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Marinas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Marine and oceanographic research laboratories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Marine fabrication, including sail-making, canvas manufacturing, and marine metal</w:t>
            </w:r>
            <w:r>
              <w:t xml:space="preserve"> </w:t>
            </w:r>
            <w:r>
              <w:t xml:space="preserve">casting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Marine salvage and vessel towing services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pPr>
          </w:p>
        </w:tc>
        <w:tc>
          <w:tcPr/>
          <w:p>
            <w:pPr>
              <w:pStyle w:val="Compact"/>
            </w:pPr>
          </w:p>
        </w:tc>
      </w:tr>
      <w:tr>
        <w:tc>
          <w:tcPr>
            <w:gridSpan w:val="1"/>
            <w:vMerge w:val="continue"/>
          </w:tcPr>
          <w:p>
            <w:pPr/>
          </w:p>
        </w:tc>
        <w:tc>
          <w:tcPr/>
          <w:p>
            <w:pPr>
              <w:pStyle w:val="Compact"/>
              <w:jc w:val="left"/>
            </w:pPr>
            <w:r>
              <w:t xml:space="preserve">Marine transport operations, including shipping offices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Maritime museums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Maritime museums including such attractions as aquariums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On land boat storage during nonboating season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r>
      <w:tr>
        <w:tc>
          <w:tcPr>
            <w:gridSpan w:val="1"/>
            <w:vMerge w:val="continue"/>
          </w:tcPr>
          <w:p>
            <w:pPr/>
          </w:p>
        </w:tc>
        <w:tc>
          <w:tcPr/>
          <w:p>
            <w:pPr>
              <w:pStyle w:val="Compact"/>
              <w:jc w:val="left"/>
            </w:pPr>
            <w:r>
              <w:t xml:space="preserve">Professional and business offices where maritime issues and products are the primary</w:t>
            </w:r>
            <w:r>
              <w:t xml:space="preserve"> </w:t>
            </w:r>
            <w:r>
              <w:t xml:space="preserve">use, i.e., naval architects, maritime publishers, etc</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Seafood sales, landing, storage, brokerage and distribution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Stores where nautical goods are sold or nautical services rendered primarily at retail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Yacht and sailing clubs, and schools which give special marine or nautical instruction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21"/>
          </w:tcPr>
          <w:p>
            <w:pPr>
              <w:pStyle w:val="Compact"/>
              <w:jc w:val="left"/>
            </w:pPr>
            <w:r>
              <w:rPr>
                <w:b/>
                <w:bCs/>
              </w:rPr>
              <w:t xml:space="preserve">Office Uses</w:t>
            </w:r>
          </w:p>
        </w:tc>
      </w:tr>
      <w:tr>
        <w:tc>
          <w:tcPr>
            <w:vMerge w:val="restart"/>
          </w:tcPr>
          <w:p>
            <w:pPr>
              <w:pStyle w:val="Compact"/>
            </w:pPr>
          </w:p>
        </w:tc>
        <w:tc>
          <w:tcPr/>
          <w:p>
            <w:pPr>
              <w:pStyle w:val="Compact"/>
              <w:jc w:val="left"/>
            </w:pPr>
            <w:r>
              <w:t xml:space="preserve">Banks and other financial institutions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S-3</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Co-working space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Maker-space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Professional and business offices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Radio and television broadcasting studios, excluding transmitting and receiving towers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S-4</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21"/>
          </w:tcPr>
          <w:p>
            <w:pPr>
              <w:pStyle w:val="Compact"/>
              <w:jc w:val="left"/>
            </w:pPr>
            <w:r>
              <w:rPr>
                <w:b/>
                <w:bCs/>
              </w:rPr>
              <w:t xml:space="preserve">Open Space &amp; Recreation</w:t>
            </w:r>
          </w:p>
        </w:tc>
      </w:tr>
      <w:tr>
        <w:tc>
          <w:tcPr>
            <w:vMerge w:val="restart"/>
          </w:tcPr>
          <w:p>
            <w:pPr>
              <w:pStyle w:val="Compact"/>
            </w:pPr>
          </w:p>
        </w:tc>
        <w:tc>
          <w:tcPr/>
          <w:p>
            <w:pPr>
              <w:pStyle w:val="Compact"/>
              <w:jc w:val="left"/>
            </w:pPr>
            <w:r>
              <w:t xml:space="preserve">Bird sanctuaries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gridSpan w:val="1"/>
            <w:vMerge w:val="continue"/>
          </w:tcPr>
          <w:p>
            <w:pPr/>
          </w:p>
        </w:tc>
        <w:tc>
          <w:tcPr/>
          <w:p>
            <w:pPr>
              <w:pStyle w:val="Compact"/>
              <w:jc w:val="left"/>
            </w:pPr>
            <w:r>
              <w:t xml:space="preserve">Conservation land</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S-4</w:t>
            </w:r>
          </w:p>
        </w:tc>
        <w:tc>
          <w:tcPr/>
          <w:p>
            <w:pPr>
              <w:pStyle w:val="Compact"/>
              <w:jc w:val="left"/>
            </w:pPr>
            <w:r>
              <w:t xml:space="preserve">S-4</w:t>
            </w:r>
          </w:p>
        </w:tc>
        <w:tc>
          <w:tcPr/>
          <w:p>
            <w:pPr>
              <w:pStyle w:val="Compact"/>
              <w:jc w:val="left"/>
            </w:pPr>
            <w:r>
              <w:t xml:space="preserve">S-4</w:t>
            </w:r>
          </w:p>
        </w:tc>
        <w:tc>
          <w:tcPr/>
          <w:p>
            <w:pPr>
              <w:pStyle w:val="Compact"/>
              <w:jc w:val="left"/>
            </w:pPr>
            <w:r>
              <w:t xml:space="preserve">Y</w:t>
            </w:r>
          </w:p>
        </w:tc>
        <w:tc>
          <w:tcPr/>
          <w:p>
            <w:pPr>
              <w:pStyle w:val="Compact"/>
              <w:jc w:val="left"/>
            </w:pPr>
            <w:r>
              <w:t xml:space="preserve">N</w:t>
            </w:r>
          </w:p>
        </w:tc>
      </w:tr>
      <w:tr>
        <w:tc>
          <w:tcPr>
            <w:gridSpan w:val="1"/>
            <w:vMerge w:val="continue"/>
          </w:tcPr>
          <w:p>
            <w:pPr/>
          </w:p>
        </w:tc>
        <w:tc>
          <w:tcPr/>
          <w:p>
            <w:pPr>
              <w:pStyle w:val="Compact"/>
              <w:jc w:val="left"/>
            </w:pPr>
            <w:r>
              <w:t xml:space="preserve">Day camps for children and youth</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S-5</w:t>
            </w:r>
          </w:p>
        </w:tc>
      </w:tr>
      <w:tr>
        <w:tc>
          <w:tcPr>
            <w:gridSpan w:val="1"/>
            <w:vMerge w:val="continue"/>
          </w:tcPr>
          <w:p>
            <w:pPr/>
          </w:p>
        </w:tc>
        <w:tc>
          <w:tcPr/>
          <w:p>
            <w:pPr>
              <w:pStyle w:val="Compact"/>
              <w:jc w:val="left"/>
            </w:pPr>
            <w:r>
              <w:t xml:space="preserve">Golf courses, excluding miniature golf courses and commercial driving ranges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r>
      <w:tr>
        <w:tc>
          <w:tcPr>
            <w:gridSpan w:val="1"/>
            <w:vMerge w:val="continue"/>
          </w:tcPr>
          <w:p>
            <w:pPr/>
          </w:p>
        </w:tc>
        <w:tc>
          <w:tcPr/>
          <w:p>
            <w:pPr>
              <w:pStyle w:val="Compact"/>
              <w:jc w:val="left"/>
            </w:pPr>
            <w:r>
              <w:t xml:space="preserve">Horses or ponies for hire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Horse riding academies and boarding stables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S-5</w:t>
            </w:r>
          </w:p>
        </w:tc>
      </w:tr>
      <w:tr>
        <w:tc>
          <w:tcPr>
            <w:gridSpan w:val="1"/>
            <w:vMerge w:val="continue"/>
          </w:tcPr>
          <w:p>
            <w:pPr/>
          </w:p>
        </w:tc>
        <w:tc>
          <w:tcPr/>
          <w:p>
            <w:pPr>
              <w:pStyle w:val="Compact"/>
              <w:jc w:val="left"/>
            </w:pPr>
            <w:r>
              <w:t xml:space="preserve">Natural beach swimming areas, both public and private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r>
      <w:tr>
        <w:tc>
          <w:tcPr>
            <w:gridSpan w:val="1"/>
            <w:vMerge w:val="continue"/>
          </w:tcPr>
          <w:p>
            <w:pPr/>
          </w:p>
        </w:tc>
        <w:tc>
          <w:tcPr/>
          <w:p>
            <w:pPr>
              <w:pStyle w:val="Compact"/>
              <w:jc w:val="left"/>
            </w:pPr>
            <w:r>
              <w:t xml:space="preserve">Open Space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r>
      <w:tr>
        <w:tc>
          <w:tcPr>
            <w:gridSpan w:val="1"/>
            <w:vMerge w:val="continue"/>
          </w:tcPr>
          <w:p>
            <w:pPr/>
          </w:p>
        </w:tc>
        <w:tc>
          <w:tcPr/>
          <w:p>
            <w:pPr>
              <w:pStyle w:val="Compact"/>
              <w:jc w:val="left"/>
            </w:pPr>
            <w:r>
              <w:t xml:space="preserve">Parks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S-5</w:t>
            </w:r>
          </w:p>
        </w:tc>
        <w:tc>
          <w:tcPr/>
          <w:p>
            <w:pPr>
              <w:pStyle w:val="Compact"/>
              <w:jc w:val="left"/>
            </w:pPr>
            <w:r>
              <w:t xml:space="preserve">Y</w:t>
            </w:r>
          </w:p>
        </w:tc>
      </w:tr>
      <w:tr>
        <w:tc>
          <w:tcPr>
            <w:gridSpan w:val="1"/>
            <w:vMerge w:val="continue"/>
          </w:tcPr>
          <w:p>
            <w:pPr/>
          </w:p>
        </w:tc>
        <w:tc>
          <w:tcPr/>
          <w:p>
            <w:pPr>
              <w:pStyle w:val="Compact"/>
              <w:jc w:val="left"/>
            </w:pPr>
            <w:r>
              <w:t xml:space="preserve">Playgrounds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S-5</w:t>
            </w:r>
          </w:p>
        </w:tc>
        <w:tc>
          <w:tcPr/>
          <w:p>
            <w:pPr>
              <w:pStyle w:val="Compact"/>
              <w:jc w:val="left"/>
            </w:pPr>
            <w:r>
              <w:t xml:space="preserve">S-5</w:t>
            </w:r>
          </w:p>
        </w:tc>
      </w:tr>
      <w:tr>
        <w:tc>
          <w:tcPr>
            <w:gridSpan w:val="1"/>
            <w:vMerge w:val="continue"/>
          </w:tcPr>
          <w:p>
            <w:pPr/>
          </w:p>
        </w:tc>
        <w:tc>
          <w:tcPr/>
          <w:p>
            <w:pPr>
              <w:pStyle w:val="Compact"/>
              <w:jc w:val="left"/>
            </w:pPr>
            <w:r>
              <w:t xml:space="preserve">Playing Fields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S-5</w:t>
            </w:r>
          </w:p>
        </w:tc>
        <w:tc>
          <w:tcPr/>
          <w:p>
            <w:pPr>
              <w:pStyle w:val="Compact"/>
              <w:jc w:val="left"/>
            </w:pPr>
            <w:r>
              <w:t xml:space="preserve">S-5</w:t>
            </w:r>
          </w:p>
        </w:tc>
      </w:tr>
      <w:tr>
        <w:tc>
          <w:tcPr>
            <w:gridSpan w:val="1"/>
            <w:vMerge w:val="continue"/>
          </w:tcPr>
          <w:p>
            <w:pPr/>
          </w:p>
        </w:tc>
        <w:tc>
          <w:tcPr/>
          <w:p>
            <w:pPr>
              <w:pStyle w:val="Compact"/>
              <w:jc w:val="left"/>
            </w:pPr>
            <w:r>
              <w:t xml:space="preserve">Trails for horseback riding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S-5</w:t>
            </w:r>
          </w:p>
        </w:tc>
      </w:tr>
      <w:tr>
        <w:tc>
          <w:tcPr>
            <w:gridSpan w:val="1"/>
            <w:vMerge w:val="continue"/>
          </w:tcPr>
          <w:p>
            <w:pPr/>
          </w:p>
        </w:tc>
        <w:tc>
          <w:tcPr/>
          <w:p>
            <w:pPr>
              <w:pStyle w:val="Compact"/>
              <w:jc w:val="left"/>
            </w:pPr>
            <w:r>
              <w:t xml:space="preserve">Trails for walking or biking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r>
      <w:tr>
        <w:tc>
          <w:tcPr>
            <w:gridSpan w:val="1"/>
            <w:vMerge w:val="continue"/>
          </w:tcPr>
          <w:p>
            <w:pPr/>
          </w:p>
        </w:tc>
        <w:tc>
          <w:tcPr/>
          <w:p>
            <w:pPr>
              <w:pStyle w:val="Compact"/>
              <w:jc w:val="left"/>
            </w:pPr>
            <w:r>
              <w:t xml:space="preserve">Wildlife preserves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gridSpan w:val="21"/>
          </w:tcPr>
          <w:p>
            <w:pPr>
              <w:pStyle w:val="Compact"/>
              <w:jc w:val="left"/>
            </w:pPr>
            <w:r>
              <w:rPr>
                <w:b/>
                <w:bCs/>
              </w:rPr>
              <w:t xml:space="preserve">Public and Quasi-Public Uses</w:t>
            </w:r>
          </w:p>
        </w:tc>
      </w:tr>
      <w:tr>
        <w:tc>
          <w:tcPr>
            <w:vMerge w:val="restart"/>
          </w:tcPr>
          <w:p>
            <w:pPr>
              <w:pStyle w:val="Compact"/>
            </w:pPr>
          </w:p>
        </w:tc>
        <w:tc>
          <w:tcPr/>
          <w:p>
            <w:pPr>
              <w:pStyle w:val="Compact"/>
              <w:jc w:val="left"/>
            </w:pPr>
            <w:r>
              <w:t xml:space="preserve">Bus terminals on a lot having a minimum area of 25,000 sq ft</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Cemeteries</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S-3</w:t>
            </w:r>
          </w:p>
        </w:tc>
        <w:tc>
          <w:tcPr/>
          <w:p>
            <w:pPr>
              <w:pStyle w:val="Compact"/>
              <w:jc w:val="left"/>
            </w:pPr>
            <w:r>
              <w:t xml:space="preserve">S-3</w:t>
            </w:r>
          </w:p>
        </w:tc>
        <w:tc>
          <w:tcPr/>
          <w:p>
            <w:pPr>
              <w:pStyle w:val="Compact"/>
              <w:jc w:val="left"/>
            </w:pPr>
            <w:r>
              <w:t xml:space="preserve">S-3</w:t>
            </w:r>
          </w:p>
        </w:tc>
        <w:tc>
          <w:tcPr/>
          <w:p>
            <w:pPr>
              <w:pStyle w:val="Compact"/>
              <w:jc w:val="left"/>
            </w:pPr>
            <w:r>
              <w:t xml:space="preserve">S-3</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Churches and places of worship</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S-4</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Clubs for outdoor recreation</w:t>
            </w:r>
          </w:p>
        </w:tc>
        <w:tc>
          <w:tcPr/>
          <w:p>
            <w:pPr>
              <w:pStyle w:val="Compact"/>
              <w:jc w:val="left"/>
            </w:pPr>
            <w:r>
              <w:t xml:space="preserve">N</w:t>
            </w:r>
          </w:p>
        </w:tc>
        <w:tc>
          <w:tcPr/>
          <w:p>
            <w:pPr>
              <w:pStyle w:val="Compact"/>
              <w:jc w:val="left"/>
            </w:pPr>
            <w:r>
              <w:t xml:space="preserve">S-2</w:t>
            </w:r>
          </w:p>
        </w:tc>
        <w:tc>
          <w:tcPr/>
          <w:p>
            <w:pPr>
              <w:pStyle w:val="Compact"/>
              <w:jc w:val="left"/>
            </w:pPr>
            <w:r>
              <w:t xml:space="preserve">N</w:t>
            </w:r>
          </w:p>
        </w:tc>
        <w:tc>
          <w:tcPr/>
          <w:p>
            <w:pPr>
              <w:pStyle w:val="Compact"/>
              <w:jc w:val="left"/>
            </w:pPr>
            <w:r>
              <w:t xml:space="preserve">S-2</w:t>
            </w:r>
          </w:p>
        </w:tc>
        <w:tc>
          <w:tcPr/>
          <w:p>
            <w:pPr>
              <w:pStyle w:val="Compact"/>
              <w:jc w:val="left"/>
            </w:pPr>
            <w:r>
              <w:t xml:space="preserve">S-2</w:t>
            </w:r>
          </w:p>
        </w:tc>
        <w:tc>
          <w:tcPr/>
          <w:p>
            <w:pPr>
              <w:pStyle w:val="Compact"/>
              <w:jc w:val="left"/>
            </w:pPr>
            <w:r>
              <w:t xml:space="preserve">N</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S-3</w:t>
            </w:r>
          </w:p>
        </w:tc>
        <w:tc>
          <w:tcPr/>
          <w:p>
            <w:pPr>
              <w:pStyle w:val="Compact"/>
              <w:jc w:val="left"/>
            </w:pPr>
            <w:r>
              <w:t xml:space="preserve">N</w:t>
            </w:r>
          </w:p>
        </w:tc>
        <w:tc>
          <w:tcPr/>
          <w:p>
            <w:pPr>
              <w:pStyle w:val="Compact"/>
              <w:jc w:val="left"/>
            </w:pPr>
            <w:r>
              <w:t xml:space="preserve">S-3</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Community water supply reservoirs, community well houses, water and sewage treatment</w:t>
            </w:r>
            <w:r>
              <w:t xml:space="preserve"> </w:t>
            </w:r>
            <w:r>
              <w:t xml:space="preserve">facilities, water and sewage pumping stations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r>
      <w:tr>
        <w:tc>
          <w:tcPr>
            <w:vMerge w:val="restart"/>
          </w:tcPr>
          <w:p>
            <w:pPr>
              <w:pStyle w:val="Compact"/>
            </w:pPr>
          </w:p>
        </w:tc>
        <w:tc>
          <w:tcPr/>
          <w:p>
            <w:pPr>
              <w:pStyle w:val="Compact"/>
              <w:jc w:val="left"/>
            </w:pPr>
            <w:r>
              <w:t xml:space="preserve">Cultural institution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Emergency low-income housing facilities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S-3</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Established museum parking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Family day care homes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Federal, state, and municipal buildings, excluding correctional institutions and hospitals</w:t>
            </w:r>
            <w:r>
              <w:t xml:space="preserve"> </w:t>
            </w:r>
            <w:r>
              <w:t xml:space="preserve">for the mentally ill</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S-3</w:t>
            </w:r>
          </w:p>
        </w:tc>
        <w:tc>
          <w:tcPr/>
          <w:p>
            <w:pPr>
              <w:pStyle w:val="Compact"/>
              <w:jc w:val="left"/>
            </w:pPr>
            <w:r>
              <w:t xml:space="preserve">S-3</w:t>
            </w:r>
          </w:p>
        </w:tc>
        <w:tc>
          <w:tcPr/>
          <w:p>
            <w:pPr>
              <w:pStyle w:val="Compact"/>
              <w:jc w:val="left"/>
            </w:pPr>
            <w:r>
              <w:t xml:space="preserve">S-3</w:t>
            </w:r>
          </w:p>
        </w:tc>
        <w:tc>
          <w:tcPr/>
          <w:p>
            <w:pPr>
              <w:pStyle w:val="Compact"/>
              <w:jc w:val="left"/>
            </w:pPr>
            <w:r>
              <w:t xml:space="preserve">S-3</w:t>
            </w:r>
          </w:p>
        </w:tc>
        <w:tc>
          <w:tcPr/>
          <w:p>
            <w:pPr>
              <w:pStyle w:val="Compact"/>
              <w:jc w:val="left"/>
            </w:pPr>
            <w:r>
              <w:t xml:space="preserve">N</w:t>
            </w:r>
          </w:p>
        </w:tc>
        <w:tc>
          <w:tcPr/>
          <w:p>
            <w:pPr>
              <w:pStyle w:val="Compact"/>
              <w:jc w:val="left"/>
            </w:pPr>
            <w:r>
              <w:t xml:space="preserve">S-4</w:t>
            </w:r>
          </w:p>
        </w:tc>
        <w:tc>
          <w:tcPr/>
          <w:p>
            <w:pPr>
              <w:pStyle w:val="Compact"/>
              <w:jc w:val="left"/>
            </w:pPr>
            <w:r>
              <w:t xml:space="preserve">S-4</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Governmental employee parking lots</w:t>
            </w:r>
          </w:p>
        </w:tc>
        <w:tc>
          <w:tcPr/>
          <w:p>
            <w:pPr>
              <w:pStyle w:val="Compact"/>
              <w:jc w:val="left"/>
            </w:pPr>
            <w:r>
              <w:t xml:space="preserve">S-2</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Historic resource preservation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r>
      <w:tr>
        <w:tc>
          <w:tcPr>
            <w:gridSpan w:val="1"/>
            <w:vMerge w:val="continue"/>
          </w:tcPr>
          <w:p>
            <w:pPr/>
          </w:p>
        </w:tc>
        <w:tc>
          <w:tcPr/>
          <w:p>
            <w:pPr>
              <w:pStyle w:val="Compact"/>
              <w:jc w:val="left"/>
            </w:pPr>
            <w:r>
              <w:t xml:space="preserve">Hospitals</w:t>
            </w:r>
          </w:p>
        </w:tc>
        <w:tc>
          <w:tcPr/>
          <w:p>
            <w:pPr>
              <w:pStyle w:val="Compact"/>
              <w:jc w:val="left"/>
            </w:pPr>
            <w:r>
              <w:t xml:space="preserve">N</w:t>
            </w:r>
          </w:p>
        </w:tc>
        <w:tc>
          <w:tcPr/>
          <w:p>
            <w:pPr>
              <w:pStyle w:val="Compact"/>
              <w:jc w:val="left"/>
            </w:pPr>
            <w:r>
              <w:t xml:space="preserve">S-2</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Libraries</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S-3</w:t>
            </w:r>
          </w:p>
        </w:tc>
        <w:tc>
          <w:tcPr/>
          <w:p>
            <w:pPr>
              <w:pStyle w:val="Compact"/>
              <w:jc w:val="left"/>
            </w:pPr>
            <w:r>
              <w:t xml:space="preserve">S-3</w:t>
            </w:r>
          </w:p>
        </w:tc>
        <w:tc>
          <w:tcPr/>
          <w:p>
            <w:pPr>
              <w:pStyle w:val="Compact"/>
              <w:jc w:val="left"/>
            </w:pPr>
            <w:r>
              <w:t xml:space="preserve">S-3</w:t>
            </w:r>
          </w:p>
        </w:tc>
        <w:tc>
          <w:tcPr/>
          <w:p>
            <w:pPr>
              <w:pStyle w:val="Compact"/>
              <w:jc w:val="left"/>
            </w:pPr>
            <w:r>
              <w:t xml:space="preserve">S-3</w:t>
            </w:r>
          </w:p>
        </w:tc>
        <w:tc>
          <w:tcPr/>
          <w:p>
            <w:pPr>
              <w:pStyle w:val="Compact"/>
              <w:jc w:val="left"/>
            </w:pPr>
            <w:r>
              <w:t xml:space="preserve">N</w:t>
            </w:r>
          </w:p>
        </w:tc>
        <w:tc>
          <w:tcPr/>
          <w:p>
            <w:pPr>
              <w:pStyle w:val="Compact"/>
              <w:jc w:val="left"/>
            </w:pPr>
            <w:r>
              <w:t xml:space="preserve">S-4</w:t>
            </w:r>
          </w:p>
        </w:tc>
        <w:tc>
          <w:tcPr/>
          <w:p>
            <w:pPr>
              <w:pStyle w:val="Compact"/>
              <w:jc w:val="left"/>
            </w:pPr>
            <w:r>
              <w:t xml:space="preserve">S-4</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Multimodal transportation center</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S-4</w:t>
            </w:r>
          </w:p>
        </w:tc>
        <w:tc>
          <w:tcPr/>
          <w:p>
            <w:pPr>
              <w:pStyle w:val="Compact"/>
              <w:jc w:val="left"/>
            </w:pPr>
            <w:r>
              <w:t xml:space="preserve">S-4</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Municipal and public services corporation building and facility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Museums</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S-3</w:t>
            </w:r>
          </w:p>
        </w:tc>
        <w:tc>
          <w:tcPr/>
          <w:p>
            <w:pPr>
              <w:pStyle w:val="Compact"/>
              <w:jc w:val="left"/>
            </w:pPr>
            <w:r>
              <w:t xml:space="preserve">S-3</w:t>
            </w:r>
          </w:p>
        </w:tc>
        <w:tc>
          <w:tcPr/>
          <w:p>
            <w:pPr>
              <w:pStyle w:val="Compact"/>
              <w:jc w:val="left"/>
            </w:pPr>
            <w:r>
              <w:t xml:space="preserve">S-3</w:t>
            </w:r>
          </w:p>
        </w:tc>
        <w:tc>
          <w:tcPr/>
          <w:p>
            <w:pPr>
              <w:pStyle w:val="Compact"/>
              <w:jc w:val="left"/>
            </w:pPr>
            <w:r>
              <w:t xml:space="preserve">S-3</w:t>
            </w:r>
          </w:p>
        </w:tc>
        <w:tc>
          <w:tcPr/>
          <w:p>
            <w:pPr>
              <w:pStyle w:val="Compact"/>
              <w:jc w:val="left"/>
            </w:pPr>
            <w:r>
              <w:t xml:space="preserve">N</w:t>
            </w:r>
          </w:p>
        </w:tc>
        <w:tc>
          <w:tcPr/>
          <w:p>
            <w:pPr>
              <w:pStyle w:val="Compact"/>
              <w:jc w:val="left"/>
            </w:pPr>
            <w:r>
              <w:t xml:space="preserve">S-4</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Neighborhood parking lots</w:t>
            </w:r>
          </w:p>
        </w:tc>
        <w:tc>
          <w:tcPr/>
          <w:p>
            <w:pPr>
              <w:pStyle w:val="Compact"/>
              <w:jc w:val="left"/>
            </w:pPr>
            <w:r>
              <w:t xml:space="preserve">N</w:t>
            </w:r>
          </w:p>
        </w:tc>
        <w:tc>
          <w:tcPr/>
          <w:p>
            <w:pPr>
              <w:pStyle w:val="Compact"/>
              <w:jc w:val="left"/>
            </w:pPr>
            <w:r>
              <w:t xml:space="preserve">S-2</w:t>
            </w:r>
          </w:p>
        </w:tc>
        <w:tc>
          <w:tcPr/>
          <w:p>
            <w:pPr>
              <w:pStyle w:val="Compact"/>
              <w:jc w:val="left"/>
            </w:pPr>
            <w:r>
              <w:t xml:space="preserve">S-2</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Nursery schools and day care centers</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Religious, philanthropic, scientific, literary, historical, fraternal, and charitable</w:t>
            </w:r>
            <w:r>
              <w:t xml:space="preserve"> </w:t>
            </w:r>
            <w:r>
              <w:t xml:space="preserve">institutions</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S-3</w:t>
            </w:r>
          </w:p>
        </w:tc>
        <w:tc>
          <w:tcPr/>
          <w:p>
            <w:pPr>
              <w:pStyle w:val="Compact"/>
              <w:jc w:val="left"/>
            </w:pPr>
            <w:r>
              <w:t xml:space="preserve">S-3</w:t>
            </w:r>
          </w:p>
        </w:tc>
        <w:tc>
          <w:tcPr/>
          <w:p>
            <w:pPr>
              <w:pStyle w:val="Compact"/>
              <w:jc w:val="left"/>
            </w:pPr>
            <w:r>
              <w:t xml:space="preserve">S-3</w:t>
            </w:r>
          </w:p>
        </w:tc>
        <w:tc>
          <w:tcPr/>
          <w:p>
            <w:pPr>
              <w:pStyle w:val="Compact"/>
              <w:jc w:val="left"/>
            </w:pPr>
            <w:r>
              <w:t xml:space="preserve">S-3</w:t>
            </w:r>
          </w:p>
        </w:tc>
        <w:tc>
          <w:tcPr/>
          <w:p>
            <w:pPr>
              <w:pStyle w:val="Compact"/>
              <w:jc w:val="left"/>
            </w:pPr>
            <w:r>
              <w:t xml:space="preserve">N</w:t>
            </w:r>
          </w:p>
        </w:tc>
        <w:tc>
          <w:tcPr/>
          <w:p>
            <w:pPr>
              <w:pStyle w:val="Compact"/>
              <w:jc w:val="left"/>
            </w:pPr>
            <w:r>
              <w:t xml:space="preserve">S-4</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Schools of limited instruction</w:t>
            </w:r>
          </w:p>
        </w:tc>
        <w:tc>
          <w:tcPr/>
          <w:p>
            <w:pPr>
              <w:pStyle w:val="Compact"/>
              <w:jc w:val="left"/>
            </w:pPr>
            <w:r>
              <w:t xml:space="preserve">S-2</w:t>
            </w:r>
          </w:p>
        </w:tc>
        <w:tc>
          <w:tcPr/>
          <w:p>
            <w:pPr>
              <w:pStyle w:val="Compact"/>
              <w:jc w:val="left"/>
            </w:pPr>
            <w:r>
              <w:t xml:space="preserve">S-2</w:t>
            </w:r>
          </w:p>
        </w:tc>
        <w:tc>
          <w:tcPr/>
          <w:p>
            <w:pPr>
              <w:pStyle w:val="Compact"/>
              <w:jc w:val="left"/>
            </w:pPr>
            <w:r>
              <w:t xml:space="preserve">N</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S-4</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Schools, colleges, and universities including fraternity or sorority houses or dormitories</w:t>
            </w:r>
            <w:r>
              <w:t xml:space="preserve"> </w:t>
            </w:r>
            <w:r>
              <w:t xml:space="preserve">for faculty or students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S-3</w:t>
            </w:r>
          </w:p>
        </w:tc>
        <w:tc>
          <w:tcPr/>
          <w:p>
            <w:pPr>
              <w:pStyle w:val="Compact"/>
              <w:jc w:val="left"/>
            </w:pPr>
            <w:r>
              <w:t xml:space="preserve">S-3</w:t>
            </w:r>
          </w:p>
        </w:tc>
        <w:tc>
          <w:tcPr/>
          <w:p>
            <w:pPr>
              <w:pStyle w:val="Compact"/>
              <w:jc w:val="left"/>
            </w:pPr>
            <w:r>
              <w:t xml:space="preserve">S-3</w:t>
            </w:r>
          </w:p>
        </w:tc>
        <w:tc>
          <w:tcPr/>
          <w:p>
            <w:pPr>
              <w:pStyle w:val="Compact"/>
              <w:jc w:val="left"/>
            </w:pPr>
            <w:r>
              <w:t xml:space="preserve">S-3</w:t>
            </w:r>
          </w:p>
        </w:tc>
        <w:tc>
          <w:tcPr/>
          <w:p>
            <w:pPr>
              <w:pStyle w:val="Compact"/>
              <w:jc w:val="left"/>
            </w:pPr>
            <w:r>
              <w:t xml:space="preserve">N</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Undertaker's establishments</w:t>
            </w:r>
          </w:p>
        </w:tc>
        <w:tc>
          <w:tcPr/>
          <w:p>
            <w:pPr>
              <w:pStyle w:val="Compact"/>
              <w:jc w:val="left"/>
            </w:pPr>
            <w:r>
              <w:t xml:space="preserve">N</w:t>
            </w:r>
          </w:p>
        </w:tc>
        <w:tc>
          <w:tcPr/>
          <w:p>
            <w:pPr>
              <w:pStyle w:val="Compact"/>
              <w:jc w:val="left"/>
            </w:pPr>
            <w:r>
              <w:t xml:space="preserve">S-2</w:t>
            </w:r>
          </w:p>
        </w:tc>
        <w:tc>
          <w:tcPr/>
          <w:p>
            <w:pPr>
              <w:pStyle w:val="Compact"/>
              <w:jc w:val="left"/>
            </w:pPr>
            <w:r>
              <w:t xml:space="preserve">N</w:t>
            </w:r>
          </w:p>
        </w:tc>
        <w:tc>
          <w:tcPr/>
          <w:p>
            <w:pPr>
              <w:pStyle w:val="Compact"/>
              <w:jc w:val="left"/>
            </w:pPr>
            <w:r>
              <w:t xml:space="preserve">S-2</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Water tower</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S-4</w:t>
            </w:r>
          </w:p>
        </w:tc>
        <w:tc>
          <w:tcPr/>
          <w:p>
            <w:pPr>
              <w:pStyle w:val="Compact"/>
              <w:jc w:val="left"/>
            </w:pPr>
            <w:r>
              <w:t xml:space="preserve">S-4</w:t>
            </w:r>
          </w:p>
        </w:tc>
        <w:tc>
          <w:tcPr/>
          <w:p>
            <w:pPr>
              <w:pStyle w:val="Compact"/>
              <w:jc w:val="left"/>
            </w:pPr>
            <w:r>
              <w:t xml:space="preserve">S-4</w:t>
            </w:r>
          </w:p>
        </w:tc>
        <w:tc>
          <w:tcPr/>
          <w:p>
            <w:pPr>
              <w:pStyle w:val="Compact"/>
              <w:jc w:val="left"/>
            </w:pPr>
            <w:r>
              <w:t xml:space="preserve">Y</w:t>
            </w:r>
          </w:p>
        </w:tc>
        <w:tc>
          <w:tcPr/>
          <w:p>
            <w:pPr>
              <w:pStyle w:val="Compact"/>
              <w:jc w:val="left"/>
            </w:pPr>
            <w:r>
              <w:t xml:space="preserve">Y</w:t>
            </w:r>
          </w:p>
        </w:tc>
      </w:tr>
      <w:tr>
        <w:tc>
          <w:tcPr>
            <w:gridSpan w:val="21"/>
          </w:tcPr>
          <w:p>
            <w:pPr>
              <w:pStyle w:val="Compact"/>
              <w:jc w:val="left"/>
            </w:pPr>
            <w:r>
              <w:rPr>
                <w:b/>
                <w:bCs/>
              </w:rPr>
              <w:t xml:space="preserve">Residential Uses</w:t>
            </w:r>
          </w:p>
        </w:tc>
      </w:tr>
      <w:tr>
        <w:tc>
          <w:tcPr>
            <w:vMerge w:val="restart"/>
          </w:tcPr>
          <w:p>
            <w:pPr>
              <w:pStyle w:val="Compact"/>
            </w:pPr>
          </w:p>
        </w:tc>
        <w:tc>
          <w:tcPr/>
          <w:p>
            <w:pPr>
              <w:pStyle w:val="Compact"/>
              <w:jc w:val="left"/>
            </w:pPr>
            <w:r>
              <w:t xml:space="preserve">Dwelling - Single-family dwellings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Dwelling - Two-family dwellings</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vMerge w:val="restart"/>
          </w:tcPr>
          <w:p>
            <w:pPr>
              <w:pStyle w:val="Compact"/>
            </w:pPr>
          </w:p>
        </w:tc>
        <w:tc>
          <w:tcPr/>
          <w:p>
            <w:pPr>
              <w:pStyle w:val="Compact"/>
              <w:jc w:val="left"/>
            </w:pPr>
            <w:r>
              <w:t xml:space="preserve">Dwellings - Multifamily dwellings</w:t>
            </w:r>
          </w:p>
        </w:tc>
        <w:tc>
          <w:tcPr/>
          <w:p>
            <w:pPr>
              <w:pStyle w:val="Compact"/>
              <w:jc w:val="left"/>
            </w:pPr>
            <w:r>
              <w:t xml:space="preserve">S-1</w:t>
            </w:r>
          </w:p>
        </w:tc>
        <w:tc>
          <w:tcPr/>
          <w:p>
            <w:pPr>
              <w:pStyle w:val="Compact"/>
              <w:jc w:val="left"/>
            </w:pPr>
            <w:r>
              <w:t xml:space="preserve">S-1</w:t>
            </w:r>
          </w:p>
        </w:tc>
        <w:tc>
          <w:tcPr/>
          <w:p>
            <w:pPr>
              <w:pStyle w:val="Compact"/>
              <w:jc w:val="left"/>
            </w:pPr>
            <w:r>
              <w:t xml:space="preserve">N</w:t>
            </w:r>
          </w:p>
        </w:tc>
        <w:tc>
          <w:tcPr/>
          <w:p>
            <w:pPr>
              <w:pStyle w:val="Compact"/>
              <w:jc w:val="left"/>
            </w:pPr>
            <w:r>
              <w:t xml:space="preserve">S-1</w:t>
            </w:r>
          </w:p>
        </w:tc>
        <w:tc>
          <w:tcPr/>
          <w:p>
            <w:pPr>
              <w:pStyle w:val="Compact"/>
              <w:jc w:val="left"/>
            </w:pPr>
            <w:r>
              <w:t xml:space="preserve">S-1</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S-3</w:t>
            </w:r>
          </w:p>
        </w:tc>
        <w:tc>
          <w:tcPr/>
          <w:p>
            <w:pPr>
              <w:pStyle w:val="Compact"/>
              <w:jc w:val="left"/>
            </w:pPr>
            <w:r>
              <w:t xml:space="preserve">N</w:t>
            </w:r>
          </w:p>
        </w:tc>
        <w:tc>
          <w:tcPr/>
          <w:p>
            <w:pPr>
              <w:pStyle w:val="Compact"/>
              <w:jc w:val="left"/>
            </w:pPr>
            <w:r>
              <w:t xml:space="preserve">S-3</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Dwellings - Conversions to a two-family dwelling</w:t>
            </w:r>
            <w:r>
              <w:t xml:space="preserve"> </w:t>
            </w:r>
            <w:r>
              <w:rPr>
                <w:vertAlign w:val="superscript"/>
              </w:rPr>
              <w:t xml:space="preserve">*</w:t>
            </w:r>
          </w:p>
        </w:tc>
        <w:tc>
          <w:tcPr/>
          <w:p>
            <w:pPr>
              <w:pStyle w:val="Compact"/>
              <w:jc w:val="left"/>
            </w:pPr>
            <w:r>
              <w:t xml:space="preserve">Y</w:t>
            </w:r>
          </w:p>
        </w:tc>
        <w:tc>
          <w:tcPr/>
          <w:p>
            <w:pPr>
              <w:pStyle w:val="Compact"/>
              <w:jc w:val="left"/>
            </w:pPr>
            <w:r>
              <w:t xml:space="preserve">Y</w:t>
            </w:r>
          </w:p>
        </w:tc>
        <w:tc>
          <w:tcPr/>
          <w:p>
            <w:pPr>
              <w:pStyle w:val="Compact"/>
              <w:jc w:val="left"/>
            </w:pPr>
            <w:r>
              <w:t xml:space="preserve">S-1</w:t>
            </w:r>
          </w:p>
        </w:tc>
        <w:tc>
          <w:tcPr/>
          <w:p>
            <w:pPr>
              <w:pStyle w:val="Compact"/>
              <w:jc w:val="left"/>
            </w:pPr>
            <w:r>
              <w:t xml:space="preserve">Y</w:t>
            </w:r>
          </w:p>
        </w:tc>
        <w:tc>
          <w:tcPr/>
          <w:p>
            <w:pPr>
              <w:pStyle w:val="Compact"/>
              <w:jc w:val="left"/>
            </w:pPr>
            <w:r>
              <w:t xml:space="preserve">Y</w:t>
            </w:r>
          </w:p>
        </w:tc>
        <w:tc>
          <w:tcPr/>
          <w:p>
            <w:pPr>
              <w:pStyle w:val="Compact"/>
              <w:jc w:val="left"/>
            </w:pPr>
            <w:r>
              <w:t xml:space="preserve">S-1</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pPr>
          </w:p>
        </w:tc>
      </w:tr>
      <w:tr>
        <w:tc>
          <w:tcPr>
            <w:gridSpan w:val="1"/>
            <w:vMerge w:val="continue"/>
          </w:tcPr>
          <w:p>
            <w:pPr/>
          </w:p>
        </w:tc>
        <w:tc>
          <w:tcPr/>
          <w:p>
            <w:pPr>
              <w:pStyle w:val="Compact"/>
              <w:jc w:val="left"/>
            </w:pPr>
            <w:r>
              <w:t xml:space="preserve">Dwellings - Conversions to a multi-family dwelling</w:t>
            </w:r>
            <w:r>
              <w:t xml:space="preserve"> </w:t>
            </w:r>
            <w:r>
              <w:rPr>
                <w:vertAlign w:val="superscript"/>
              </w:rPr>
              <w:t xml:space="preserve">*</w:t>
            </w:r>
          </w:p>
        </w:tc>
        <w:tc>
          <w:tcPr/>
          <w:p>
            <w:pPr>
              <w:pStyle w:val="Compact"/>
              <w:jc w:val="left"/>
            </w:pPr>
            <w:r>
              <w:t xml:space="preserve">S-1</w:t>
            </w:r>
          </w:p>
        </w:tc>
        <w:tc>
          <w:tcPr/>
          <w:p>
            <w:pPr>
              <w:pStyle w:val="Compact"/>
              <w:jc w:val="left"/>
            </w:pPr>
            <w:r>
              <w:t xml:space="preserve">S-1</w:t>
            </w:r>
          </w:p>
        </w:tc>
        <w:tc>
          <w:tcPr/>
          <w:p>
            <w:pPr>
              <w:pStyle w:val="Compact"/>
              <w:jc w:val="left"/>
            </w:pPr>
            <w:r>
              <w:t xml:space="preserve">N</w:t>
            </w:r>
          </w:p>
        </w:tc>
        <w:tc>
          <w:tcPr/>
          <w:p>
            <w:pPr>
              <w:pStyle w:val="Compact"/>
              <w:jc w:val="left"/>
            </w:pPr>
            <w:r>
              <w:t xml:space="preserve">S-1</w:t>
            </w:r>
          </w:p>
        </w:tc>
        <w:tc>
          <w:tcPr/>
          <w:p>
            <w:pPr>
              <w:pStyle w:val="Compact"/>
              <w:jc w:val="left"/>
            </w:pPr>
            <w:r>
              <w:t xml:space="preserve">S-1</w:t>
            </w:r>
          </w:p>
        </w:tc>
        <w:tc>
          <w:tcPr/>
          <w:p>
            <w:pPr>
              <w:pStyle w:val="Compact"/>
              <w:jc w:val="left"/>
            </w:pPr>
            <w:r>
              <w:t xml:space="preserve">S-1</w:t>
            </w:r>
          </w:p>
        </w:tc>
        <w:tc>
          <w:tcPr/>
          <w:p>
            <w:pPr>
              <w:pStyle w:val="Compact"/>
              <w:jc w:val="left"/>
            </w:pPr>
            <w:r>
              <w:t xml:space="preserve">S-1</w:t>
            </w:r>
          </w:p>
        </w:tc>
        <w:tc>
          <w:tcPr/>
          <w:p>
            <w:pPr>
              <w:pStyle w:val="Compact"/>
              <w:jc w:val="left"/>
            </w:pPr>
            <w:r>
              <w:t xml:space="preserve">S-1</w:t>
            </w:r>
          </w:p>
        </w:tc>
        <w:tc>
          <w:tcPr/>
          <w:p>
            <w:pPr>
              <w:pStyle w:val="Compact"/>
              <w:jc w:val="left"/>
            </w:pPr>
            <w:r>
              <w:t xml:space="preserve">S-1</w:t>
            </w:r>
          </w:p>
        </w:tc>
        <w:tc>
          <w:tcPr/>
          <w:p>
            <w:pPr>
              <w:pStyle w:val="Compact"/>
              <w:jc w:val="left"/>
            </w:pPr>
            <w:r>
              <w:t xml:space="preserve">N</w:t>
            </w:r>
          </w:p>
        </w:tc>
        <w:tc>
          <w:tcPr/>
          <w:p>
            <w:pPr>
              <w:pStyle w:val="Compact"/>
              <w:jc w:val="left"/>
            </w:pPr>
            <w:r>
              <w:t xml:space="preserve">S-3</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Dwellings - Nonprofit multifamily housing facilities for the elderly and/or handicapped</w:t>
            </w:r>
          </w:p>
        </w:tc>
        <w:tc>
          <w:tcPr/>
          <w:p>
            <w:pPr>
              <w:pStyle w:val="Compact"/>
              <w:jc w:val="left"/>
            </w:pPr>
            <w:r>
              <w:t xml:space="preserve">N</w:t>
            </w:r>
          </w:p>
        </w:tc>
        <w:tc>
          <w:tcPr/>
          <w:p>
            <w:pPr>
              <w:pStyle w:val="Compact"/>
              <w:jc w:val="left"/>
            </w:pPr>
            <w:r>
              <w:t xml:space="preserve">S-1</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Dwellings - Conversion to a multifamily dwelling of former public school buildings,</w:t>
            </w:r>
            <w:r>
              <w:t xml:space="preserve"> </w:t>
            </w:r>
            <w:r>
              <w:t xml:space="preserve">excluding the Coggeshall School</w:t>
            </w:r>
            <w:r>
              <w:t xml:space="preserve"> </w:t>
            </w:r>
            <w:r>
              <w:rPr>
                <w:vertAlign w:val="superscript"/>
              </w:rPr>
              <w:t xml:space="preserve">*</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pP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Group Living Accommodations - Community residences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Group Living Accommodations - Convalescent homes and rest homes</w:t>
            </w:r>
          </w:p>
        </w:tc>
        <w:tc>
          <w:tcPr/>
          <w:p>
            <w:pPr>
              <w:pStyle w:val="Compact"/>
              <w:jc w:val="left"/>
            </w:pPr>
            <w:r>
              <w:t xml:space="preserve">S-1</w:t>
            </w:r>
          </w:p>
        </w:tc>
        <w:tc>
          <w:tcPr/>
          <w:p>
            <w:pPr>
              <w:pStyle w:val="Compact"/>
              <w:jc w:val="left"/>
            </w:pPr>
            <w:r>
              <w:t xml:space="preserve">S-1</w:t>
            </w:r>
          </w:p>
        </w:tc>
        <w:tc>
          <w:tcPr/>
          <w:p>
            <w:pPr>
              <w:pStyle w:val="Compact"/>
              <w:jc w:val="left"/>
            </w:pPr>
            <w:r>
              <w:t xml:space="preserve">N</w:t>
            </w:r>
          </w:p>
        </w:tc>
        <w:tc>
          <w:tcPr/>
          <w:p>
            <w:pPr>
              <w:pStyle w:val="Compact"/>
              <w:jc w:val="left"/>
            </w:pPr>
            <w:r>
              <w:t xml:space="preserve">S-1</w:t>
            </w:r>
          </w:p>
        </w:tc>
        <w:tc>
          <w:tcPr/>
          <w:p>
            <w:pPr>
              <w:pStyle w:val="Compact"/>
              <w:jc w:val="left"/>
            </w:pPr>
            <w:r>
              <w:t xml:space="preserve">S-1</w:t>
            </w:r>
          </w:p>
        </w:tc>
        <w:tc>
          <w:tcPr/>
          <w:p>
            <w:pPr>
              <w:pStyle w:val="Compact"/>
              <w:jc w:val="left"/>
            </w:pPr>
            <w:r>
              <w:t xml:space="preserve">N</w:t>
            </w:r>
          </w:p>
        </w:tc>
        <w:tc>
          <w:tcPr/>
          <w:p>
            <w:pPr>
              <w:pStyle w:val="Compact"/>
              <w:jc w:val="left"/>
            </w:pPr>
            <w:r>
              <w:t xml:space="preserve">S-1</w:t>
            </w:r>
          </w:p>
        </w:tc>
        <w:tc>
          <w:tcPr/>
          <w:p>
            <w:pPr>
              <w:pStyle w:val="Compact"/>
              <w:jc w:val="left"/>
            </w:pPr>
            <w:r>
              <w:t xml:space="preserve">S-1</w:t>
            </w:r>
          </w:p>
        </w:tc>
        <w:tc>
          <w:tcPr/>
          <w:p>
            <w:pPr>
              <w:pStyle w:val="Compact"/>
              <w:jc w:val="left"/>
            </w:pPr>
            <w:r>
              <w:t xml:space="preserve">S-1</w:t>
            </w:r>
          </w:p>
        </w:tc>
        <w:tc>
          <w:tcPr/>
          <w:p>
            <w:pPr>
              <w:pStyle w:val="Compact"/>
              <w:jc w:val="left"/>
            </w:pPr>
            <w:r>
              <w:t xml:space="preserve">S-3</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21"/>
          </w:tcPr>
          <w:p>
            <w:pPr>
              <w:pStyle w:val="Compact"/>
              <w:jc w:val="left"/>
            </w:pPr>
            <w:r>
              <w:rPr>
                <w:b/>
                <w:bCs/>
              </w:rPr>
              <w:t xml:space="preserve">Retail Uses</w:t>
            </w:r>
          </w:p>
        </w:tc>
      </w:tr>
      <w:tr>
        <w:tc>
          <w:tcPr>
            <w:vMerge w:val="restart"/>
          </w:tcPr>
          <w:p>
            <w:pPr>
              <w:pStyle w:val="Compact"/>
            </w:pPr>
          </w:p>
        </w:tc>
        <w:tc>
          <w:tcPr/>
          <w:p>
            <w:pPr>
              <w:pStyle w:val="Compact"/>
              <w:jc w:val="left"/>
            </w:pPr>
            <w:r>
              <w:t xml:space="preserve">Shopping centers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S-3</w:t>
            </w:r>
          </w:p>
        </w:tc>
        <w:tc>
          <w:tcPr/>
          <w:p>
            <w:pPr>
              <w:pStyle w:val="Compact"/>
              <w:jc w:val="left"/>
            </w:pPr>
            <w:r>
              <w:t xml:space="preserve">N</w:t>
            </w:r>
          </w:p>
        </w:tc>
        <w:tc>
          <w:tcPr/>
          <w:p>
            <w:pPr>
              <w:pStyle w:val="Compact"/>
              <w:jc w:val="left"/>
            </w:pPr>
            <w:r>
              <w:t xml:space="preserve">S-3</w:t>
            </w:r>
          </w:p>
        </w:tc>
        <w:tc>
          <w:tcPr/>
          <w:p>
            <w:pPr>
              <w:pStyle w:val="Compact"/>
              <w:jc w:val="left"/>
            </w:pPr>
            <w:r>
              <w:t xml:space="preserve">S-3</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Stores where goods are sold or service is rendered primarily at retail</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21"/>
          </w:tcPr>
          <w:p>
            <w:pPr>
              <w:pStyle w:val="Compact"/>
              <w:jc w:val="left"/>
            </w:pPr>
            <w:r>
              <w:rPr>
                <w:b/>
                <w:bCs/>
              </w:rPr>
              <w:t xml:space="preserve">Vehicle Services</w:t>
            </w:r>
          </w:p>
        </w:tc>
      </w:tr>
      <w:tr>
        <w:tc>
          <w:tcPr>
            <w:vMerge w:val="restart"/>
          </w:tcPr>
          <w:p>
            <w:pPr>
              <w:pStyle w:val="Compact"/>
            </w:pPr>
          </w:p>
        </w:tc>
        <w:tc>
          <w:tcPr/>
          <w:p>
            <w:pPr>
              <w:pStyle w:val="Compact"/>
              <w:jc w:val="left"/>
            </w:pPr>
            <w:r>
              <w:t xml:space="preserve">A building for the inside storage of motor vehicles, wherein only light maintenance</w:t>
            </w:r>
            <w:r>
              <w:t xml:space="preserve"> </w:t>
            </w:r>
            <w:r>
              <w:t xml:space="preserve">of the vehicles stored is allowed</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Automobile dealership</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Automobile repair shops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S-3</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Automobile washing and cleaning establishments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Commercial parking lots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S-3</w:t>
            </w:r>
          </w:p>
        </w:tc>
        <w:tc>
          <w:tcPr/>
          <w:p>
            <w:pPr>
              <w:pStyle w:val="Compact"/>
              <w:jc w:val="left"/>
            </w:pPr>
            <w:r>
              <w:t xml:space="preserve">S-3</w:t>
            </w:r>
          </w:p>
        </w:tc>
        <w:tc>
          <w:tcPr/>
          <w:p>
            <w:pPr>
              <w:pStyle w:val="Compact"/>
              <w:jc w:val="left"/>
            </w:pPr>
            <w:r>
              <w:t xml:space="preserve">S-3</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Gasoline filling stations (with minor repairing)</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S-3</w:t>
            </w:r>
          </w:p>
        </w:tc>
        <w:tc>
          <w:tcPr/>
          <w:p>
            <w:pPr>
              <w:pStyle w:val="Compact"/>
              <w:jc w:val="left"/>
            </w:pPr>
            <w:r>
              <w:t xml:space="preserve">S-3</w:t>
            </w:r>
          </w:p>
        </w:tc>
        <w:tc>
          <w:tcPr/>
          <w:p>
            <w:pPr>
              <w:pStyle w:val="Compact"/>
              <w:jc w:val="left"/>
            </w:pPr>
            <w:r>
              <w:t xml:space="preserve">N</w:t>
            </w:r>
          </w:p>
        </w:tc>
        <w:tc>
          <w:tcPr/>
          <w:p>
            <w:pPr>
              <w:pStyle w:val="Compact"/>
              <w:jc w:val="left"/>
            </w:pPr>
            <w:r>
              <w:t xml:space="preserve">S-3</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Parking garage</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S-4</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21"/>
          </w:tcPr>
          <w:p>
            <w:pPr>
              <w:pStyle w:val="Compact"/>
              <w:jc w:val="left"/>
            </w:pPr>
            <w:r>
              <w:rPr>
                <w:b/>
                <w:bCs/>
              </w:rPr>
              <w:t xml:space="preserve">Other</w:t>
            </w:r>
          </w:p>
        </w:tc>
      </w:tr>
      <w:tr>
        <w:tc>
          <w:tcPr>
            <w:vMerge w:val="restart"/>
          </w:tcPr>
          <w:p>
            <w:pPr>
              <w:pStyle w:val="Compact"/>
            </w:pPr>
          </w:p>
        </w:tc>
        <w:tc>
          <w:tcPr/>
          <w:p>
            <w:pPr>
              <w:pStyle w:val="Compact"/>
              <w:jc w:val="left"/>
            </w:pPr>
            <w:r>
              <w:t xml:space="preserve">Agricultural and horticultural societies</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S-2</w:t>
            </w:r>
          </w:p>
        </w:tc>
        <w:tc>
          <w:tcPr/>
          <w:p>
            <w:pPr>
              <w:pStyle w:val="Compact"/>
              <w:jc w:val="left"/>
            </w:pPr>
            <w:r>
              <w:t xml:space="preserve">S-3</w:t>
            </w:r>
          </w:p>
        </w:tc>
        <w:tc>
          <w:tcPr/>
          <w:p>
            <w:pPr>
              <w:pStyle w:val="Compact"/>
              <w:jc w:val="left"/>
            </w:pPr>
            <w:r>
              <w:t xml:space="preserve">S-3</w:t>
            </w:r>
          </w:p>
        </w:tc>
        <w:tc>
          <w:tcPr/>
          <w:p>
            <w:pPr>
              <w:pStyle w:val="Compact"/>
              <w:jc w:val="left"/>
            </w:pPr>
            <w:r>
              <w:t xml:space="preserve">S-3</w:t>
            </w:r>
          </w:p>
        </w:tc>
        <w:tc>
          <w:tcPr/>
          <w:p>
            <w:pPr>
              <w:pStyle w:val="Compact"/>
              <w:jc w:val="left"/>
            </w:pPr>
            <w:r>
              <w:t xml:space="preserve">S-3</w:t>
            </w:r>
          </w:p>
        </w:tc>
        <w:tc>
          <w:tcPr/>
          <w:p>
            <w:pPr>
              <w:pStyle w:val="Compact"/>
              <w:jc w:val="left"/>
            </w:pPr>
            <w:r>
              <w:t xml:space="preserve">N</w:t>
            </w:r>
          </w:p>
        </w:tc>
        <w:tc>
          <w:tcPr/>
          <w:p>
            <w:pPr>
              <w:pStyle w:val="Compact"/>
              <w:jc w:val="left"/>
            </w:pPr>
            <w:r>
              <w:t xml:space="preserve">S-4</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Farms, truck gardens, nurseries, forestry, excluding the keeping of livestock and</w:t>
            </w:r>
            <w:r>
              <w:t xml:space="preserve"> </w:t>
            </w:r>
            <w:r>
              <w:t xml:space="preserve">poultry for commercial purposes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Home occupations</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Residential scale wind energy system</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S-4</w:t>
            </w:r>
          </w:p>
        </w:tc>
        <w:tc>
          <w:tcPr/>
          <w:p>
            <w:pPr>
              <w:pStyle w:val="Compact"/>
              <w:jc w:val="left"/>
            </w:pPr>
            <w:r>
              <w:t xml:space="preserve">S-4</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Temporary housing for yachting organizations</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S-2</w:t>
            </w:r>
          </w:p>
        </w:tc>
        <w:tc>
          <w:tcPr/>
          <w:p>
            <w:pPr>
              <w:pStyle w:val="Compact"/>
              <w:jc w:val="left"/>
            </w:pPr>
            <w:r>
              <w:t xml:space="preserve">Y</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c>
          <w:tcPr/>
          <w:p>
            <w:pPr>
              <w:pStyle w:val="Compact"/>
              <w:jc w:val="left"/>
            </w:pPr>
            <w:r>
              <w:t xml:space="preserve">S-2</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Reserved</w:t>
            </w:r>
          </w:p>
        </w:tc>
        <w:tc>
          <w:tcPr/>
          <w:p>
            <w:pPr>
              <w:pStyle w:val="Compact"/>
              <w:jc w:val="left"/>
            </w:pPr>
            <w:r>
              <w:t xml:space="preserve">S-2</w:t>
            </w:r>
          </w:p>
        </w:tc>
        <w:tc>
          <w:tcPr/>
          <w:p>
            <w:pPr>
              <w:pStyle w:val="Compact"/>
              <w:jc w:val="left"/>
            </w:pPr>
            <w:r>
              <w:t xml:space="preserve">S-2</w:t>
            </w:r>
          </w:p>
        </w:tc>
        <w:tc>
          <w:tcPr/>
          <w:p>
            <w:pPr>
              <w:pStyle w:val="Compact"/>
              <w:jc w:val="left"/>
            </w:pPr>
            <w:r>
              <w:t xml:space="preserve">N</w:t>
            </w:r>
          </w:p>
        </w:tc>
        <w:tc>
          <w:tcPr/>
          <w:p>
            <w:pPr>
              <w:pStyle w:val="Compact"/>
              <w:jc w:val="left"/>
            </w:pPr>
            <w:r>
              <w:t xml:space="preserve">S-2</w:t>
            </w:r>
          </w:p>
        </w:tc>
        <w:tc>
          <w:tcPr/>
          <w:p>
            <w:pPr>
              <w:pStyle w:val="Compact"/>
              <w:jc w:val="left"/>
            </w:pPr>
            <w:r>
              <w:t xml:space="preserve">S-2</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r>
      <w:tr>
        <w:tc>
          <w:tcPr>
            <w:gridSpan w:val="1"/>
            <w:vMerge w:val="continue"/>
          </w:tcPr>
          <w:p>
            <w:pPr/>
          </w:p>
        </w:tc>
        <w:tc>
          <w:tcPr/>
          <w:p>
            <w:pPr>
              <w:pStyle w:val="Compact"/>
              <w:jc w:val="left"/>
            </w:pPr>
            <w:r>
              <w:t xml:space="preserve">Accessory uses with respect to the foregoing uses that are Permitted by Right</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jc w:val="left"/>
            </w:pPr>
            <w:r>
              <w:t xml:space="preserve">N</w:t>
            </w:r>
          </w:p>
        </w:tc>
        <w:tc>
          <w:tcPr/>
          <w:p>
            <w:pPr>
              <w:pStyle w:val="Compact"/>
              <w:jc w:val="left"/>
            </w:pPr>
            <w:r>
              <w:t xml:space="preserve">N</w:t>
            </w:r>
          </w:p>
        </w:tc>
        <w:tc>
          <w:tcPr/>
          <w:p>
            <w:pPr>
              <w:pStyle w:val="Compact"/>
              <w:jc w:val="left"/>
            </w:pPr>
            <w:r>
              <w:t xml:space="preserve">Y</w:t>
            </w:r>
          </w:p>
        </w:tc>
        <w:tc>
          <w:tcPr/>
          <w:p>
            <w:pPr>
              <w:pStyle w:val="Compact"/>
              <w:jc w:val="left"/>
            </w:pPr>
            <w:r>
              <w:t xml:space="preserve">Y</w:t>
            </w:r>
          </w:p>
        </w:tc>
      </w:tr>
      <w:tr>
        <w:tc>
          <w:tcPr>
            <w:gridSpan w:val="1"/>
            <w:vMerge w:val="continue"/>
          </w:tcPr>
          <w:p>
            <w:pPr/>
          </w:p>
        </w:tc>
        <w:tc>
          <w:tcPr/>
          <w:p>
            <w:pPr>
              <w:pStyle w:val="Compact"/>
              <w:jc w:val="left"/>
            </w:pPr>
            <w:r>
              <w:t xml:space="preserve">Drive throughs</w:t>
            </w:r>
            <w:r>
              <w:t xml:space="preserve"> </w:t>
            </w:r>
            <w:r>
              <w:rPr>
                <w:vertAlign w:val="superscript"/>
              </w:rPr>
              <w:t xml:space="preserv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S-4</w:t>
            </w:r>
          </w:p>
        </w:tc>
        <w:tc>
          <w:tcPr/>
          <w:p>
            <w:pPr>
              <w:pStyle w:val="Compact"/>
              <w:jc w:val="left"/>
            </w:pPr>
            <w:r>
              <w:t xml:space="preserve">S-4</w:t>
            </w:r>
          </w:p>
        </w:tc>
        <w:tc>
          <w:tcPr/>
          <w:p>
            <w:pPr>
              <w:pStyle w:val="Compact"/>
              <w:jc w:val="left"/>
            </w:pPr>
            <w:r>
              <w:t xml:space="preserve">S-4</w:t>
            </w:r>
          </w:p>
        </w:tc>
        <w:tc>
          <w:tcPr/>
          <w:p>
            <w:pPr>
              <w:pStyle w:val="Compact"/>
            </w:pPr>
          </w:p>
        </w:tc>
        <w:tc>
          <w:tcPr/>
          <w:p>
            <w:pPr>
              <w:pStyle w:val="Compact"/>
            </w:pPr>
          </w:p>
        </w:tc>
      </w:tr>
      <w:tr>
        <w:tc>
          <w:tcPr>
            <w:gridSpan w:val="1"/>
            <w:vMerge w:val="continue"/>
          </w:tcPr>
          <w:p>
            <w:pPr/>
          </w:p>
        </w:tc>
        <w:tc>
          <w:tcPr/>
          <w:p>
            <w:pPr>
              <w:pStyle w:val="Compact"/>
              <w:jc w:val="left"/>
            </w:pPr>
            <w:r>
              <w:t xml:space="preserve">Mixed use projects with multi-family and/or live-work dwellings in the Innovation</w:t>
            </w:r>
            <w:r>
              <w:t xml:space="preserve"> </w:t>
            </w:r>
            <w:r>
              <w:t xml:space="preserve">Hub</w:t>
            </w:r>
            <w:r>
              <w:t xml:space="preserve"> </w:t>
            </w:r>
            <w:r>
              <w:rPr>
                <w:vertAlign w:val="superscript"/>
              </w:rPr>
              <w:t xml:space="preserv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pPr>
          </w:p>
        </w:tc>
        <w:tc>
          <w:tcPr/>
          <w:p>
            <w:pPr>
              <w:pStyle w:val="Compact"/>
            </w:pPr>
          </w:p>
        </w:tc>
      </w:tr>
      <w:tr>
        <w:tc>
          <w:tcPr>
            <w:gridSpan w:val="1"/>
            <w:vMerge w:val="continue"/>
          </w:tcPr>
          <w:p>
            <w:pPr/>
          </w:p>
        </w:tc>
        <w:tc>
          <w:tcPr/>
          <w:p>
            <w:pPr>
              <w:pStyle w:val="Compact"/>
              <w:jc w:val="left"/>
            </w:pPr>
            <w:r>
              <w:t xml:space="preserve">Outdoor retail including restaurant and open-air markets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S-4</w:t>
            </w:r>
          </w:p>
        </w:tc>
        <w:tc>
          <w:tcPr/>
          <w:p>
            <w:pPr>
              <w:pStyle w:val="Compact"/>
              <w:jc w:val="left"/>
            </w:pPr>
            <w:r>
              <w:t xml:space="preserve">N</w:t>
            </w:r>
          </w:p>
        </w:tc>
        <w:tc>
          <w:tcPr/>
          <w:p>
            <w:pPr>
              <w:pStyle w:val="Compact"/>
              <w:jc w:val="left"/>
            </w:pPr>
            <w:r>
              <w:t xml:space="preserve">N</w:t>
            </w:r>
          </w:p>
        </w:tc>
        <w:tc>
          <w:tcPr/>
          <w:p>
            <w:pPr>
              <w:pStyle w:val="Compact"/>
            </w:pPr>
          </w:p>
        </w:tc>
        <w:tc>
          <w:tcPr/>
          <w:p>
            <w:pPr>
              <w:pStyle w:val="Compact"/>
            </w:pPr>
          </w:p>
        </w:tc>
      </w:tr>
      <w:tr>
        <w:tc>
          <w:tcPr>
            <w:gridSpan w:val="1"/>
            <w:vMerge w:val="continue"/>
          </w:tcPr>
          <w:p>
            <w:pPr/>
          </w:p>
        </w:tc>
        <w:tc>
          <w:tcPr/>
          <w:p>
            <w:pPr>
              <w:pStyle w:val="Compact"/>
              <w:jc w:val="left"/>
            </w:pPr>
            <w:r>
              <w:t xml:space="preserve">Plaza</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Y</w:t>
            </w:r>
          </w:p>
        </w:tc>
        <w:tc>
          <w:tcPr/>
          <w:p>
            <w:pPr>
              <w:pStyle w:val="Compact"/>
              <w:jc w:val="left"/>
            </w:pPr>
            <w:r>
              <w:t xml:space="preserve">Y</w:t>
            </w:r>
          </w:p>
        </w:tc>
        <w:tc>
          <w:tcPr/>
          <w:p>
            <w:pPr>
              <w:pStyle w:val="Compact"/>
              <w:jc w:val="left"/>
            </w:pPr>
            <w:r>
              <w:t xml:space="preserve">N</w:t>
            </w:r>
          </w:p>
        </w:tc>
        <w:tc>
          <w:tcPr/>
          <w:p>
            <w:pPr>
              <w:pStyle w:val="Compact"/>
            </w:pPr>
          </w:p>
        </w:tc>
        <w:tc>
          <w:tcPr/>
          <w:p>
            <w:pPr>
              <w:pStyle w:val="Compact"/>
            </w:pPr>
          </w:p>
        </w:tc>
      </w:tr>
    </w:tbl>
    <w:p>
      <w:pPr>
        <w:pStyle w:val="BodyText"/>
      </w:pPr>
      <w:r>
        <w:t xml:space="preserve"> </w:t>
      </w:r>
    </w:p>
    <w:p>
      <w:pPr>
        <w:pStyle w:val="BodyText"/>
      </w:pPr>
      <w:r>
        <w:rPr>
          <w:i/>
          <w:iCs/>
        </w:rPr>
        <w:t xml:space="preserve">(Ord. No. 2023-35, § 1, 12-13-2023)</w:t>
      </w:r>
    </w:p>
    <w:bookmarkEnd w:id="37"/>
    <w:bookmarkStart w:id="38" w:name="uses-not-specifically-listed"/>
    <w:p>
      <w:pPr>
        <w:pStyle w:val="Heading2"/>
      </w:pPr>
      <w:r>
        <w:t xml:space="preserve">§ 17.14.030. Uses not specifically listed</w:t>
      </w:r>
    </w:p>
    <w:p>
      <w:pPr>
        <w:pStyle w:val="FirstParagraph"/>
      </w:pPr>
      <w:r>
        <w:t xml:space="preserve">To the extent a proposed land use is not specifically listed in this section, the</w:t>
      </w:r>
      <w:r>
        <w:t xml:space="preserve"> </w:t>
      </w:r>
      <w:r>
        <w:t xml:space="preserve">property owner may submit a written request to the zoning officer for an evaluation</w:t>
      </w:r>
      <w:r>
        <w:t xml:space="preserve"> </w:t>
      </w:r>
      <w:r>
        <w:t xml:space="preserve">and determination of whether the proposed use is of a similar type, character, and</w:t>
      </w:r>
      <w:r>
        <w:t xml:space="preserve"> </w:t>
      </w:r>
      <w:r>
        <w:t xml:space="preserve">intensity as a listed use requiring a special use permit. The zoning officer will</w:t>
      </w:r>
      <w:r>
        <w:t xml:space="preserve"> </w:t>
      </w:r>
      <w:r>
        <w:t xml:space="preserve">have fourteen (14) days to provide a written evaluation to the property owner. Upon</w:t>
      </w:r>
      <w:r>
        <w:t xml:space="preserve"> </w:t>
      </w:r>
      <w:r>
        <w:t xml:space="preserve">such determination, the proposed use may be considered to be a use requiring a special</w:t>
      </w:r>
      <w:r>
        <w:t xml:space="preserve"> </w:t>
      </w:r>
      <w:r>
        <w:t xml:space="preserve">use permit. Uses listed in Section 17.04.050.B. Prohibited uses are prohibited in</w:t>
      </w:r>
      <w:r>
        <w:t xml:space="preserve"> </w:t>
      </w:r>
      <w:r>
        <w:t xml:space="preserve">all districts.</w:t>
      </w:r>
    </w:p>
    <w:p>
      <w:pPr>
        <w:pStyle w:val="BodyText"/>
      </w:pPr>
      <w:r>
        <w:rPr>
          <w:i/>
          <w:iCs/>
        </w:rPr>
        <w:t xml:space="preserve">(Ord. No. 2023-35, § 1, 12-13-2023)</w:t>
      </w:r>
    </w:p>
    <w:bookmarkEnd w:id="38"/>
    <w:bookmarkStart w:id="39" w:name="adaptive-reuse-projects"/>
    <w:p>
      <w:pPr>
        <w:pStyle w:val="Heading2"/>
      </w:pPr>
      <w:r>
        <w:t xml:space="preserve">§ 17.14.040. Adaptive reuse projects</w:t>
      </w:r>
    </w:p>
    <w:p>
      <w:pPr>
        <w:numPr>
          <w:ilvl w:val="0"/>
          <w:numId w:val="1043"/>
        </w:numPr>
      </w:pPr>
      <w:r>
        <w:t xml:space="preserve">a.</w:t>
      </w:r>
      <w:r>
        <w:t xml:space="preserve"> </w:t>
      </w:r>
      <w:r>
        <w:t xml:space="preserve">Permitted Use in All Districts. Adaptive reuse for the conversion of any commercial</w:t>
      </w:r>
      <w:r>
        <w:t xml:space="preserve"> </w:t>
      </w:r>
      <w:r>
        <w:t xml:space="preserve">building, including offices, schools, religious facilities, medical buildings, and</w:t>
      </w:r>
      <w:r>
        <w:t xml:space="preserve"> </w:t>
      </w:r>
      <w:r>
        <w:t xml:space="preserve">malls into residential units or mixed-use developments is a permitted use, under the</w:t>
      </w:r>
      <w:r>
        <w:t xml:space="preserve"> </w:t>
      </w:r>
      <w:r>
        <w:t xml:space="preserve">criteria described below under eligibility.</w:t>
      </w:r>
    </w:p>
    <w:p>
      <w:pPr>
        <w:numPr>
          <w:ilvl w:val="0"/>
          <w:numId w:val="1043"/>
        </w:numPr>
      </w:pPr>
      <w:r>
        <w:t xml:space="preserve">b.</w:t>
      </w:r>
      <w:r>
        <w:t xml:space="preserve"> </w:t>
      </w:r>
      <w:r>
        <w:t xml:space="preserve">Eligibility.</w:t>
      </w:r>
    </w:p>
    <w:p>
      <w:pPr>
        <w:numPr>
          <w:ilvl w:val="1"/>
          <w:numId w:val="1044"/>
        </w:numPr>
      </w:pPr>
      <w:r>
        <w:t xml:space="preserve">1.</w:t>
      </w:r>
      <w:r>
        <w:t xml:space="preserve"> </w:t>
      </w:r>
      <w:r>
        <w:t xml:space="preserve">Adaptive reuse development must include at least fifty (50) percent of existing gross</w:t>
      </w:r>
      <w:r>
        <w:t xml:space="preserve"> </w:t>
      </w:r>
      <w:r>
        <w:t xml:space="preserve">floor area developed into residential units.</w:t>
      </w:r>
    </w:p>
    <w:p>
      <w:pPr>
        <w:numPr>
          <w:ilvl w:val="1"/>
          <w:numId w:val="1044"/>
        </w:numPr>
      </w:pPr>
      <w:r>
        <w:t xml:space="preserve">2.</w:t>
      </w:r>
      <w:r>
        <w:t xml:space="preserve"> </w:t>
      </w:r>
      <w:r>
        <w:t xml:space="preserve">There are no environmental land use restrictions recorded on the property preventing</w:t>
      </w:r>
      <w:r>
        <w:t xml:space="preserve"> </w:t>
      </w:r>
      <w:r>
        <w:t xml:space="preserve">the conversion to residential use by RIDEM or the US EPA.</w:t>
      </w:r>
    </w:p>
    <w:p>
      <w:pPr>
        <w:numPr>
          <w:ilvl w:val="0"/>
          <w:numId w:val="1043"/>
        </w:numPr>
      </w:pPr>
      <w:r>
        <w:t xml:space="preserve">c.</w:t>
      </w:r>
      <w:r>
        <w:t xml:space="preserve"> </w:t>
      </w:r>
      <w:r>
        <w:t xml:space="preserve">Density Calculations.</w:t>
      </w:r>
    </w:p>
    <w:p>
      <w:pPr>
        <w:numPr>
          <w:ilvl w:val="1"/>
          <w:numId w:val="1045"/>
        </w:numPr>
      </w:pPr>
      <w:r>
        <w:t xml:space="preserve">1.</w:t>
      </w:r>
      <w:r>
        <w:t xml:space="preserve"> </w:t>
      </w:r>
      <w:r>
        <w:t xml:space="preserve">For projects that meet the following criteria, the residential density shall be no</w:t>
      </w:r>
      <w:r>
        <w:t xml:space="preserve"> </w:t>
      </w:r>
      <w:r>
        <w:t xml:space="preserve">less than fifteen (15) dwelling units per acre:</w:t>
      </w:r>
    </w:p>
    <w:p>
      <w:pPr>
        <w:numPr>
          <w:ilvl w:val="2"/>
          <w:numId w:val="1046"/>
        </w:numPr>
      </w:pPr>
      <w:r>
        <w:t xml:space="preserve">i.</w:t>
      </w:r>
      <w:r>
        <w:t xml:space="preserve"> </w:t>
      </w:r>
      <w:r>
        <w:t xml:space="preserve">Where the project is limited to the existing footprint, except that the footprint</w:t>
      </w:r>
      <w:r>
        <w:t xml:space="preserve"> </w:t>
      </w:r>
      <w:r>
        <w:t xml:space="preserve">is allowed to be expanded to accommodate upgrades related to the building fire code,</w:t>
      </w:r>
      <w:r>
        <w:t xml:space="preserve"> </w:t>
      </w:r>
      <w:r>
        <w:t xml:space="preserve">and utility requirements.</w:t>
      </w:r>
    </w:p>
    <w:p>
      <w:pPr>
        <w:numPr>
          <w:ilvl w:val="2"/>
          <w:numId w:val="1046"/>
        </w:numPr>
      </w:pPr>
      <w:r>
        <w:t xml:space="preserve">ii.</w:t>
      </w:r>
      <w:r>
        <w:t xml:space="preserve"> </w:t>
      </w:r>
      <w:r>
        <w:t xml:space="preserve">The development includes at least twenty (20) percent low- and moderate-income housing.</w:t>
      </w:r>
    </w:p>
    <w:p>
      <w:pPr>
        <w:numPr>
          <w:ilvl w:val="2"/>
          <w:numId w:val="1046"/>
        </w:numPr>
      </w:pPr>
      <w:r>
        <w:t xml:space="preserve">iii.</w:t>
      </w:r>
      <w:r>
        <w:t xml:space="preserve"> </w:t>
      </w:r>
      <w:r>
        <w:t xml:space="preserve">The development has access to public sewer and water service or has access to adequate</w:t>
      </w:r>
      <w:r>
        <w:t xml:space="preserve"> </w:t>
      </w:r>
      <w:r>
        <w:t xml:space="preserve">private water, such as well and/or wastewater treatment systems approved by the relevant</w:t>
      </w:r>
      <w:r>
        <w:t xml:space="preserve"> </w:t>
      </w:r>
      <w:r>
        <w:t xml:space="preserve">state agency for the entire development as applicable.</w:t>
      </w:r>
    </w:p>
    <w:p>
      <w:pPr>
        <w:numPr>
          <w:ilvl w:val="1"/>
          <w:numId w:val="1045"/>
        </w:numPr>
      </w:pPr>
      <w:r>
        <w:t xml:space="preserve">2.</w:t>
      </w:r>
      <w:r>
        <w:t xml:space="preserve"> </w:t>
      </w:r>
      <w:r>
        <w:t xml:space="preserve">For all other adaptive reuse projects, the residential density permitted in the converted</w:t>
      </w:r>
      <w:r>
        <w:t xml:space="preserve"> </w:t>
      </w:r>
      <w:r>
        <w:t xml:space="preserve">structure shall be the maximum allowed that otherwise meets all standards of minimum</w:t>
      </w:r>
      <w:r>
        <w:t xml:space="preserve"> </w:t>
      </w:r>
      <w:r>
        <w:t xml:space="preserve">housing and has access to public sewer and water services or has access to adequate</w:t>
      </w:r>
      <w:r>
        <w:t xml:space="preserve"> </w:t>
      </w:r>
      <w:r>
        <w:t xml:space="preserve">private water, such as well and wastewater treatment systems approved by the relevant</w:t>
      </w:r>
      <w:r>
        <w:t xml:space="preserve"> </w:t>
      </w:r>
      <w:r>
        <w:t xml:space="preserve">state agency for the entire development, as applicable.</w:t>
      </w:r>
    </w:p>
    <w:p>
      <w:pPr>
        <w:numPr>
          <w:ilvl w:val="1"/>
          <w:numId w:val="1045"/>
        </w:numPr>
      </w:pPr>
      <w:r>
        <w:t xml:space="preserve">3.</w:t>
      </w:r>
      <w:r>
        <w:t xml:space="preserve"> </w:t>
      </w:r>
      <w:r>
        <w:t xml:space="preserve">The density proposed for any adaptive reuse project shall be determined to meet all</w:t>
      </w:r>
      <w:r>
        <w:t xml:space="preserve"> </w:t>
      </w:r>
      <w:r>
        <w:t xml:space="preserve">public health and safety standards.</w:t>
      </w:r>
    </w:p>
    <w:p>
      <w:pPr>
        <w:numPr>
          <w:ilvl w:val="0"/>
          <w:numId w:val="1043"/>
        </w:numPr>
      </w:pPr>
      <w:r>
        <w:t xml:space="preserve">d.</w:t>
      </w:r>
      <w:r>
        <w:t xml:space="preserve"> </w:t>
      </w:r>
      <w:r>
        <w:t xml:space="preserve">Dimensional Requirements.</w:t>
      </w:r>
    </w:p>
    <w:p>
      <w:pPr>
        <w:numPr>
          <w:ilvl w:val="1"/>
          <w:numId w:val="1047"/>
        </w:numPr>
      </w:pPr>
      <w:r>
        <w:t xml:space="preserve">1.</w:t>
      </w:r>
      <w:r>
        <w:t xml:space="preserve"> </w:t>
      </w:r>
      <w:r>
        <w:t xml:space="preserve">Notwithstanding any other provisions of this section, existing building setbacks shall</w:t>
      </w:r>
      <w:r>
        <w:t xml:space="preserve"> </w:t>
      </w:r>
      <w:r>
        <w:t xml:space="preserve">remain and are considered legal nonconforming.</w:t>
      </w:r>
    </w:p>
    <w:p>
      <w:pPr>
        <w:numPr>
          <w:ilvl w:val="1"/>
          <w:numId w:val="1047"/>
        </w:numPr>
      </w:pPr>
      <w:r>
        <w:t xml:space="preserve">2.</w:t>
      </w:r>
      <w:r>
        <w:t xml:space="preserve"> </w:t>
      </w:r>
      <w:r>
        <w:t xml:space="preserve">No additional encroachments shall be permitted into any nonconforming setback unless</w:t>
      </w:r>
      <w:r>
        <w:t xml:space="preserve"> </w:t>
      </w:r>
      <w:r>
        <w:t xml:space="preserve">relief is granted by the permitting authority.</w:t>
      </w:r>
    </w:p>
    <w:p>
      <w:pPr>
        <w:numPr>
          <w:ilvl w:val="1"/>
          <w:numId w:val="1047"/>
        </w:numPr>
      </w:pPr>
      <w:r>
        <w:t xml:space="preserve">3.</w:t>
      </w:r>
      <w:r>
        <w:t xml:space="preserve"> </w:t>
      </w:r>
      <w:r>
        <w:t xml:space="preserve">Notwithstanding other provisions of this section, the height of the structure shall</w:t>
      </w:r>
      <w:r>
        <w:t xml:space="preserve"> </w:t>
      </w:r>
      <w:r>
        <w:t xml:space="preserve">be considered legal nonconforming if it exceeds the maximum height of the zoning district</w:t>
      </w:r>
      <w:r>
        <w:t xml:space="preserve"> </w:t>
      </w:r>
      <w:r>
        <w:t xml:space="preserve">in which the structure is located.</w:t>
      </w:r>
    </w:p>
    <w:p>
      <w:pPr>
        <w:numPr>
          <w:ilvl w:val="2"/>
          <w:numId w:val="1048"/>
        </w:numPr>
      </w:pPr>
      <w:r>
        <w:t xml:space="preserve">i.</w:t>
      </w:r>
      <w:r>
        <w:t xml:space="preserve"> </w:t>
      </w:r>
      <w:r>
        <w:t xml:space="preserve">Any rooftop construction necessary for building or fire code compliance, or utility</w:t>
      </w:r>
      <w:r>
        <w:t xml:space="preserve"> </w:t>
      </w:r>
      <w:r>
        <w:t xml:space="preserve">infrastructure is included in the height exemption.</w:t>
      </w:r>
    </w:p>
    <w:p>
      <w:pPr>
        <w:numPr>
          <w:ilvl w:val="0"/>
          <w:numId w:val="1043"/>
        </w:numPr>
      </w:pPr>
      <w:r>
        <w:t xml:space="preserve">e.</w:t>
      </w:r>
      <w:r>
        <w:t xml:space="preserve"> </w:t>
      </w:r>
      <w:r>
        <w:t xml:space="preserve">Parking Requirements.</w:t>
      </w:r>
    </w:p>
    <w:p>
      <w:pPr>
        <w:numPr>
          <w:ilvl w:val="1"/>
          <w:numId w:val="1049"/>
        </w:numPr>
      </w:pPr>
      <w:r>
        <w:t xml:space="preserve">1.</w:t>
      </w:r>
      <w:r>
        <w:t xml:space="preserve"> </w:t>
      </w:r>
      <w:r>
        <w:t xml:space="preserve">Adaptive reuse developments shall provide one parking space per dwelling unit. The</w:t>
      </w:r>
      <w:r>
        <w:t xml:space="preserve"> </w:t>
      </w:r>
      <w:r>
        <w:t xml:space="preserve">applicant may propose additional parking in excess of one space per dwelling unit.</w:t>
      </w:r>
    </w:p>
    <w:p>
      <w:pPr>
        <w:numPr>
          <w:ilvl w:val="1"/>
          <w:numId w:val="1049"/>
        </w:numPr>
      </w:pPr>
      <w:r>
        <w:t xml:space="preserve">2.</w:t>
      </w:r>
      <w:r>
        <w:t xml:space="preserve"> </w:t>
      </w:r>
      <w:r>
        <w:t xml:space="preserve">The parking requirements and design standards in Chapter 17.100, Development Standards and Chapter 17.104, Parking and Loading Standards shall apply to all uses proposed as part of the project</w:t>
      </w:r>
      <w:r>
        <w:t xml:space="preserve"> </w:t>
      </w:r>
      <w:r>
        <w:t xml:space="preserve">unless otherwise approved by the applicable authority. The number of parking spaces</w:t>
      </w:r>
      <w:r>
        <w:t xml:space="preserve"> </w:t>
      </w:r>
      <w:r>
        <w:t xml:space="preserve">required shall apply for uses other than residential.</w:t>
      </w:r>
    </w:p>
    <w:p>
      <w:pPr>
        <w:numPr>
          <w:ilvl w:val="0"/>
          <w:numId w:val="1043"/>
        </w:numPr>
      </w:pPr>
      <w:r>
        <w:t xml:space="preserve">f.</w:t>
      </w:r>
      <w:r>
        <w:t xml:space="preserve"> </w:t>
      </w:r>
      <w:r>
        <w:t xml:space="preserve">Allowed Uses Within an Adaptive Reuse Project.</w:t>
      </w:r>
    </w:p>
    <w:p>
      <w:pPr>
        <w:numPr>
          <w:ilvl w:val="1"/>
          <w:numId w:val="1050"/>
        </w:numPr>
      </w:pPr>
      <w:r>
        <w:t xml:space="preserve">1.</w:t>
      </w:r>
      <w:r>
        <w:t xml:space="preserve"> </w:t>
      </w:r>
      <w:r>
        <w:t xml:space="preserve">Residential dwelling units are a permitted use in an adaptive reuse project regardless</w:t>
      </w:r>
      <w:r>
        <w:t xml:space="preserve"> </w:t>
      </w:r>
      <w:r>
        <w:t xml:space="preserve">of the zoning district in which the structure is located, in accordance with the provisions</w:t>
      </w:r>
      <w:r>
        <w:t xml:space="preserve"> </w:t>
      </w:r>
      <w:r>
        <w:t xml:space="preserve">of this section.</w:t>
      </w:r>
    </w:p>
    <w:p>
      <w:pPr>
        <w:numPr>
          <w:ilvl w:val="1"/>
          <w:numId w:val="1050"/>
        </w:numPr>
      </w:pPr>
      <w:r>
        <w:t xml:space="preserve">2.</w:t>
      </w:r>
      <w:r>
        <w:t xml:space="preserve"> </w:t>
      </w:r>
      <w:r>
        <w:t xml:space="preserve">Any nonresidential uses proposed as part of an adaptive reuse project must comply</w:t>
      </w:r>
      <w:r>
        <w:t xml:space="preserve"> </w:t>
      </w:r>
      <w:r>
        <w:t xml:space="preserve">with the provisions of this section and Chapter 17.100, Development Standards for the zoning district in which the structure is located.</w:t>
      </w:r>
    </w:p>
    <w:p>
      <w:pPr>
        <w:pStyle w:val="FirstParagraph"/>
      </w:pPr>
      <w:r>
        <w:rPr>
          <w:i/>
          <w:iCs/>
        </w:rPr>
        <w:t xml:space="preserve">(Ord. No. 2023-35, § 1, 12-13-2023)</w:t>
      </w:r>
    </w:p>
    <w:bookmarkEnd w:id="39"/>
    <w:bookmarkStart w:id="40" w:name="r-3-residential-district"/>
    <w:p>
      <w:pPr>
        <w:pStyle w:val="Heading1"/>
      </w:pPr>
      <w:r>
        <w:t xml:space="preserve">§ 17.16. R-3 RESIDENTIAL DISTRICT</w:t>
      </w:r>
    </w:p>
    <w:p>
      <w:pPr>
        <w:pStyle w:val="FirstParagraph"/>
      </w:pPr>
      <w:r>
        <w:br/>
      </w:r>
    </w:p>
    <w:bookmarkEnd w:id="40"/>
    <w:bookmarkStart w:id="41" w:name="legislative-intent"/>
    <w:p>
      <w:pPr>
        <w:pStyle w:val="Heading2"/>
      </w:pPr>
      <w:r>
        <w:t xml:space="preserve">§ 17.16.010. Legislative intent</w:t>
      </w:r>
    </w:p>
    <w:p>
      <w:pPr>
        <w:pStyle w:val="FirstParagraph"/>
      </w:pPr>
      <w:r>
        <w:t xml:space="preserve">The R-3 residential district is an area characterized by the highest density urban</w:t>
      </w:r>
      <w:r>
        <w:t xml:space="preserve"> </w:t>
      </w:r>
      <w:r>
        <w:t xml:space="preserve">development allowed in the city. This area is centrally located within close proximity</w:t>
      </w:r>
      <w:r>
        <w:t xml:space="preserve"> </w:t>
      </w:r>
      <w:r>
        <w:t xml:space="preserve">to commercial and public support services. The intent of this district is to maintain</w:t>
      </w:r>
      <w:r>
        <w:t xml:space="preserve"> </w:t>
      </w:r>
      <w:r>
        <w:t xml:space="preserve">the historic and colonial character of this portion of the city.</w:t>
      </w:r>
    </w:p>
    <w:p>
      <w:pPr>
        <w:pStyle w:val="BodyText"/>
      </w:pPr>
      <w:r>
        <w:rPr>
          <w:i/>
          <w:iCs/>
        </w:rPr>
        <w:t xml:space="preserve">(Ord. 2000-4 (part), 2000: Ord. 65-94 (part), 1994: prior code § 1260.06.011)</w:t>
      </w:r>
    </w:p>
    <w:bookmarkEnd w:id="41"/>
    <w:bookmarkStart w:id="42" w:name="use-regulations"/>
    <w:p>
      <w:pPr>
        <w:pStyle w:val="Heading2"/>
      </w:pPr>
      <w:r>
        <w:t xml:space="preserve">§ 17.16.020. Use regulations</w:t>
      </w:r>
    </w:p>
    <w:p>
      <w:pPr>
        <w:numPr>
          <w:ilvl w:val="0"/>
          <w:numId w:val="1051"/>
        </w:numPr>
      </w:pPr>
      <w:r>
        <w:t xml:space="preserve">A.</w:t>
      </w:r>
      <w:r>
        <w:t xml:space="preserve"> </w:t>
      </w:r>
      <w:r>
        <w:t xml:space="preserve">The following uses are permitted by right:</w:t>
      </w:r>
    </w:p>
    <w:p>
      <w:pPr>
        <w:numPr>
          <w:ilvl w:val="1"/>
          <w:numId w:val="1052"/>
        </w:numPr>
      </w:pPr>
      <w:r>
        <w:t xml:space="preserve">1.</w:t>
      </w:r>
      <w:r>
        <w:t xml:space="preserve"> </w:t>
      </w:r>
      <w:r>
        <w:t xml:space="preserve">Single-family dwellings;</w:t>
      </w:r>
    </w:p>
    <w:p>
      <w:pPr>
        <w:numPr>
          <w:ilvl w:val="1"/>
          <w:numId w:val="1052"/>
        </w:numPr>
      </w:pPr>
      <w:r>
        <w:t xml:space="preserve">2.</w:t>
      </w:r>
      <w:r>
        <w:t xml:space="preserve"> </w:t>
      </w:r>
      <w:r>
        <w:t xml:space="preserve">Two-family dwellings;</w:t>
      </w:r>
    </w:p>
    <w:p>
      <w:pPr>
        <w:numPr>
          <w:ilvl w:val="1"/>
          <w:numId w:val="1052"/>
        </w:numPr>
      </w:pPr>
      <w:r>
        <w:t xml:space="preserve">3.</w:t>
      </w:r>
      <w:r>
        <w:t xml:space="preserve"> </w:t>
      </w:r>
      <w:r>
        <w:t xml:space="preserve">Home occupations;</w:t>
      </w:r>
    </w:p>
    <w:p>
      <w:pPr>
        <w:numPr>
          <w:ilvl w:val="1"/>
          <w:numId w:val="1052"/>
        </w:numPr>
      </w:pPr>
      <w:r>
        <w:t xml:space="preserve">4.</w:t>
      </w:r>
      <w:r>
        <w:t xml:space="preserve"> </w:t>
      </w:r>
      <w:r>
        <w:t xml:space="preserve">Churches and places of worship;</w:t>
      </w:r>
    </w:p>
    <w:p>
      <w:pPr>
        <w:numPr>
          <w:ilvl w:val="1"/>
          <w:numId w:val="1052"/>
        </w:numPr>
      </w:pPr>
      <w:r>
        <w:t xml:space="preserve">5.</w:t>
      </w:r>
      <w:r>
        <w:t xml:space="preserve"> </w:t>
      </w:r>
      <w:r>
        <w:t xml:space="preserve">Nursery schools and day care centers;</w:t>
      </w:r>
    </w:p>
    <w:p>
      <w:pPr>
        <w:numPr>
          <w:ilvl w:val="1"/>
          <w:numId w:val="1052"/>
        </w:numPr>
      </w:pPr>
      <w:r>
        <w:t xml:space="preserve">6.</w:t>
      </w:r>
      <w:r>
        <w:t xml:space="preserve"> </w:t>
      </w:r>
      <w:r>
        <w:t xml:space="preserve">Parks, playgrounds and playing fields;</w:t>
      </w:r>
    </w:p>
    <w:p>
      <w:pPr>
        <w:numPr>
          <w:ilvl w:val="1"/>
          <w:numId w:val="1052"/>
        </w:numPr>
      </w:pPr>
      <w:r>
        <w:t xml:space="preserve">7.</w:t>
      </w:r>
      <w:r>
        <w:t xml:space="preserve"> </w:t>
      </w:r>
      <w:r>
        <w:t xml:space="preserve">Community residences;</w:t>
      </w:r>
    </w:p>
    <w:p>
      <w:pPr>
        <w:numPr>
          <w:ilvl w:val="1"/>
          <w:numId w:val="1052"/>
        </w:numPr>
      </w:pPr>
      <w:r>
        <w:t xml:space="preserve">8.</w:t>
      </w:r>
      <w:r>
        <w:t xml:space="preserve"> </w:t>
      </w:r>
      <w:r>
        <w:t xml:space="preserve">Family day care homes;</w:t>
      </w:r>
    </w:p>
    <w:p>
      <w:pPr>
        <w:numPr>
          <w:ilvl w:val="1"/>
          <w:numId w:val="1052"/>
        </w:numPr>
      </w:pPr>
      <w:r>
        <w:t xml:space="preserve">9.</w:t>
      </w:r>
      <w:r>
        <w:t xml:space="preserve"> </w:t>
      </w:r>
      <w:r>
        <w:t xml:space="preserve">Municipal and public service corporation buildings and facilities; community water</w:t>
      </w:r>
      <w:r>
        <w:t xml:space="preserve"> </w:t>
      </w:r>
      <w:r>
        <w:t xml:space="preserve">supply reservoirs; community well houses; water towers, water and sewage treatment</w:t>
      </w:r>
      <w:r>
        <w:t xml:space="preserve"> </w:t>
      </w:r>
      <w:r>
        <w:t xml:space="preserve">facilities, water and sewage pumping stations;</w:t>
      </w:r>
    </w:p>
    <w:p>
      <w:pPr>
        <w:numPr>
          <w:ilvl w:val="1"/>
          <w:numId w:val="1052"/>
        </w:numPr>
      </w:pPr>
      <w:r>
        <w:t xml:space="preserve">10.</w:t>
      </w:r>
      <w:r>
        <w:t xml:space="preserve"> </w:t>
      </w:r>
      <w:r>
        <w:t xml:space="preserve">Accessory uses with respect to the foregoing.</w:t>
      </w:r>
    </w:p>
    <w:p>
      <w:pPr>
        <w:numPr>
          <w:ilvl w:val="1"/>
          <w:numId w:val="1052"/>
        </w:numPr>
      </w:pPr>
      <w:r>
        <w:t xml:space="preserve">11.</w:t>
      </w:r>
      <w:r>
        <w:t xml:space="preserve"> </w:t>
      </w:r>
      <w:r>
        <w:t xml:space="preserve">Decks, following dimensional standards described in Section 17.04.050(K).</w:t>
      </w:r>
    </w:p>
    <w:p>
      <w:pPr>
        <w:numPr>
          <w:ilvl w:val="0"/>
          <w:numId w:val="1051"/>
        </w:numPr>
      </w:pPr>
      <w:r>
        <w:t xml:space="preserve">B.</w:t>
      </w:r>
      <w:r>
        <w:t xml:space="preserve"> </w:t>
      </w:r>
      <w:r>
        <w:t xml:space="preserve">The following uses require a special use permit from the zoning board of review:</w:t>
      </w:r>
    </w:p>
    <w:p>
      <w:pPr>
        <w:numPr>
          <w:ilvl w:val="1"/>
          <w:numId w:val="1053"/>
        </w:numPr>
      </w:pPr>
      <w:r>
        <w:t xml:space="preserve">1.</w:t>
      </w:r>
      <w:r>
        <w:t xml:space="preserve"> </w:t>
      </w:r>
      <w:r>
        <w:t xml:space="preserve">Multifamily dwellings;</w:t>
      </w:r>
    </w:p>
    <w:p>
      <w:pPr>
        <w:numPr>
          <w:ilvl w:val="1"/>
          <w:numId w:val="1053"/>
        </w:numPr>
      </w:pPr>
      <w:r>
        <w:t xml:space="preserve">2.</w:t>
      </w:r>
      <w:r>
        <w:t xml:space="preserve"> </w:t>
      </w:r>
      <w:r>
        <w:t xml:space="preserve">Reserved;</w:t>
      </w:r>
    </w:p>
    <w:p>
      <w:pPr>
        <w:numPr>
          <w:ilvl w:val="1"/>
          <w:numId w:val="1053"/>
        </w:numPr>
      </w:pPr>
      <w:r>
        <w:t xml:space="preserve">3.</w:t>
      </w:r>
      <w:r>
        <w:t xml:space="preserve"> </w:t>
      </w:r>
      <w:r>
        <w:t xml:space="preserve">Libraries;</w:t>
      </w:r>
    </w:p>
    <w:p>
      <w:pPr>
        <w:numPr>
          <w:ilvl w:val="1"/>
          <w:numId w:val="1053"/>
        </w:numPr>
      </w:pPr>
      <w:r>
        <w:t xml:space="preserve">4.</w:t>
      </w:r>
      <w:r>
        <w:t xml:space="preserve"> </w:t>
      </w:r>
      <w:r>
        <w:t xml:space="preserve">Museums;</w:t>
      </w:r>
    </w:p>
    <w:p>
      <w:pPr>
        <w:numPr>
          <w:ilvl w:val="1"/>
          <w:numId w:val="1053"/>
        </w:numPr>
      </w:pPr>
      <w:r>
        <w:t xml:space="preserve">5.</w:t>
      </w:r>
      <w:r>
        <w:t xml:space="preserve"> </w:t>
      </w:r>
      <w:r>
        <w:t xml:space="preserve">Cemeteries;</w:t>
      </w:r>
    </w:p>
    <w:p>
      <w:pPr>
        <w:numPr>
          <w:ilvl w:val="1"/>
          <w:numId w:val="1053"/>
        </w:numPr>
      </w:pPr>
      <w:r>
        <w:t xml:space="preserve">6.</w:t>
      </w:r>
      <w:r>
        <w:t xml:space="preserve"> </w:t>
      </w:r>
      <w:r>
        <w:t xml:space="preserve">Religious, philanthropic, scientific, literary, historical, fraternal, and charitable</w:t>
      </w:r>
      <w:r>
        <w:t xml:space="preserve"> </w:t>
      </w:r>
      <w:r>
        <w:t xml:space="preserve">institutions;</w:t>
      </w:r>
    </w:p>
    <w:p>
      <w:pPr>
        <w:numPr>
          <w:ilvl w:val="1"/>
          <w:numId w:val="1053"/>
        </w:numPr>
      </w:pPr>
      <w:r>
        <w:t xml:space="preserve">7.</w:t>
      </w:r>
      <w:r>
        <w:t xml:space="preserve"> </w:t>
      </w:r>
      <w:r>
        <w:t xml:space="preserve">Agricultural and horticultural societies;</w:t>
      </w:r>
    </w:p>
    <w:p>
      <w:pPr>
        <w:numPr>
          <w:ilvl w:val="1"/>
          <w:numId w:val="1053"/>
        </w:numPr>
      </w:pPr>
      <w:r>
        <w:t xml:space="preserve">8.</w:t>
      </w:r>
      <w:r>
        <w:t xml:space="preserve"> </w:t>
      </w:r>
      <w:r>
        <w:t xml:space="preserve">Schools of limited instruction;</w:t>
      </w:r>
    </w:p>
    <w:p>
      <w:pPr>
        <w:numPr>
          <w:ilvl w:val="1"/>
          <w:numId w:val="1053"/>
        </w:numPr>
      </w:pPr>
      <w:r>
        <w:t xml:space="preserve">9.</w:t>
      </w:r>
      <w:r>
        <w:t xml:space="preserve"> </w:t>
      </w:r>
      <w:r>
        <w:t xml:space="preserve">Convalescent homes and rest homes;</w:t>
      </w:r>
    </w:p>
    <w:p>
      <w:pPr>
        <w:numPr>
          <w:ilvl w:val="1"/>
          <w:numId w:val="1053"/>
        </w:numPr>
      </w:pPr>
      <w:r>
        <w:t xml:space="preserve">10.</w:t>
      </w:r>
      <w:r>
        <w:t xml:space="preserve"> </w:t>
      </w:r>
      <w:r>
        <w:t xml:space="preserve">Governmental employee parking lots;</w:t>
      </w:r>
    </w:p>
    <w:p>
      <w:pPr>
        <w:numPr>
          <w:ilvl w:val="1"/>
          <w:numId w:val="1053"/>
        </w:numPr>
      </w:pPr>
      <w:r>
        <w:t xml:space="preserve">11.</w:t>
      </w:r>
      <w:r>
        <w:t xml:space="preserve"> </w:t>
      </w:r>
      <w:r>
        <w:t xml:space="preserve">Federal, state and municipal buildings, excluding correctional institutions and hospitals</w:t>
      </w:r>
      <w:r>
        <w:t xml:space="preserve"> </w:t>
      </w:r>
      <w:r>
        <w:t xml:space="preserve">for the mentally ill.</w:t>
      </w:r>
    </w:p>
    <w:p>
      <w:pPr>
        <w:pStyle w:val="FirstParagraph"/>
      </w:pPr>
      <w:r>
        <w:rPr>
          <w:i/>
          <w:iCs/>
        </w:rPr>
        <w:t xml:space="preserve">(Ord. 2000-4 (part), 2000: Ord. 65-94 (part), 1994: prior code § 1260.06.012)</w:t>
      </w:r>
    </w:p>
    <w:p>
      <w:pPr>
        <w:pStyle w:val="BodyText"/>
      </w:pPr>
      <w:r>
        <w:rPr>
          <w:i/>
          <w:iCs/>
        </w:rPr>
        <w:t xml:space="preserve">(Ord. No. 2022-11, § 1, 3-23-2022)</w:t>
      </w:r>
    </w:p>
    <w:bookmarkEnd w:id="42"/>
    <w:bookmarkStart w:id="43" w:name="dimension-requirements"/>
    <w:p>
      <w:pPr>
        <w:pStyle w:val="Heading2"/>
      </w:pPr>
      <w:r>
        <w:t xml:space="preserve">§ 17.16.030. Dimension requirements</w:t>
      </w:r>
    </w:p>
    <w:p>
      <w:pPr>
        <w:numPr>
          <w:ilvl w:val="0"/>
          <w:numId w:val="1054"/>
        </w:numPr>
      </w:pPr>
      <w:r>
        <w:t xml:space="preserve">A.</w:t>
      </w:r>
      <w:r>
        <w:t xml:space="preserve"> </w:t>
      </w:r>
      <w:r>
        <w:t xml:space="preserve">The minimum lot area shall be three thousand (3,000) square feet.</w:t>
      </w:r>
    </w:p>
    <w:p>
      <w:pPr>
        <w:numPr>
          <w:ilvl w:val="0"/>
          <w:numId w:val="1054"/>
        </w:numPr>
      </w:pPr>
      <w:r>
        <w:t xml:space="preserve">B.</w:t>
      </w:r>
      <w:r>
        <w:t xml:space="preserve"> </w:t>
      </w:r>
      <w:r>
        <w:t xml:space="preserve">The minimum lot width shall be fifty (50) feet.</w:t>
      </w:r>
    </w:p>
    <w:p>
      <w:pPr>
        <w:pStyle w:val="FirstParagraph"/>
      </w:pPr>
      <w:r>
        <w:rPr>
          <w:i/>
          <w:iCs/>
        </w:rPr>
        <w:t xml:space="preserve">(Ord. 2000-4 (part), 2000: Ord. 65-94 (part), 1994: prior code § 1260.06.013)</w:t>
      </w:r>
    </w:p>
    <w:p>
      <w:pPr>
        <w:pStyle w:val="BodyText"/>
      </w:pPr>
      <w:r>
        <w:rPr>
          <w:i/>
          <w:iCs/>
        </w:rPr>
        <w:t xml:space="preserve">(Ord. No. 2025-13, § 1, 3-26-2025)</w:t>
      </w:r>
    </w:p>
    <w:bookmarkEnd w:id="43"/>
    <w:bookmarkStart w:id="44" w:name="setback-requirements"/>
    <w:p>
      <w:pPr>
        <w:pStyle w:val="Heading2"/>
      </w:pPr>
      <w:r>
        <w:t xml:space="preserve">§ 17.16.040. Setback requirements</w:t>
      </w:r>
    </w:p>
    <w:p>
      <w:pPr>
        <w:pStyle w:val="FirstParagraph"/>
      </w:pPr>
      <w:r>
        <w:t xml:space="preserve">The minimum setback requirements are:</w:t>
      </w:r>
    </w:p>
    <w:p>
      <w:pPr>
        <w:pStyle w:val="Compact"/>
        <w:numPr>
          <w:ilvl w:val="0"/>
          <w:numId w:val="1055"/>
        </w:numPr>
      </w:pPr>
    </w:p>
    <w:p>
      <w:pPr>
        <w:numPr>
          <w:ilvl w:val="1"/>
          <w:numId w:val="1056"/>
        </w:numPr>
      </w:pPr>
      <w:r>
        <w:t xml:space="preserve">A.</w:t>
      </w:r>
      <w:r>
        <w:t xml:space="preserve"> </w:t>
      </w:r>
      <w:r>
        <w:t xml:space="preserve">Front line, zero feet; for new construction and additions, five feet;</w:t>
      </w:r>
    </w:p>
    <w:p>
      <w:pPr>
        <w:numPr>
          <w:ilvl w:val="1"/>
          <w:numId w:val="1056"/>
        </w:numPr>
      </w:pPr>
      <w:r>
        <w:t xml:space="preserve">B.</w:t>
      </w:r>
      <w:r>
        <w:t xml:space="preserve"> </w:t>
      </w:r>
      <w:r>
        <w:t xml:space="preserve">Side line, three feet;</w:t>
      </w:r>
    </w:p>
    <w:p>
      <w:pPr>
        <w:numPr>
          <w:ilvl w:val="1"/>
          <w:numId w:val="1056"/>
        </w:numPr>
      </w:pPr>
      <w:r>
        <w:t xml:space="preserve">C.</w:t>
      </w:r>
      <w:r>
        <w:t xml:space="preserve"> </w:t>
      </w:r>
      <w:r>
        <w:t xml:space="preserve">Rear line, five feet.</w:t>
      </w:r>
    </w:p>
    <w:p>
      <w:pPr>
        <w:pStyle w:val="FirstParagraph"/>
      </w:pPr>
      <w:r>
        <w:rPr>
          <w:i/>
          <w:iCs/>
        </w:rPr>
        <w:t xml:space="preserve">(Ord. 2000-4 (part), 2000: Ord. 65-94 (part), 1994: prior code § 1260.06.014)</w:t>
      </w:r>
    </w:p>
    <w:p>
      <w:pPr>
        <w:pStyle w:val="BodyText"/>
      </w:pPr>
      <w:r>
        <w:rPr>
          <w:i/>
          <w:iCs/>
        </w:rPr>
        <w:t xml:space="preserve">(Ord. No. 2025-13, § 2, 3-26-2025)</w:t>
      </w:r>
    </w:p>
    <w:bookmarkEnd w:id="44"/>
    <w:bookmarkStart w:id="45" w:name="lot-coverage-requirements"/>
    <w:p>
      <w:pPr>
        <w:pStyle w:val="Heading2"/>
      </w:pPr>
      <w:r>
        <w:t xml:space="preserve">§ 17.16.050. Lot coverage requirements</w:t>
      </w:r>
    </w:p>
    <w:p>
      <w:pPr>
        <w:pStyle w:val="FirstParagraph"/>
      </w:pPr>
      <w:r>
        <w:t xml:space="preserve">The portion of a lot to be covered by buildings shall not exceed forty-five (45) percent.</w:t>
      </w:r>
    </w:p>
    <w:p>
      <w:pPr>
        <w:pStyle w:val="BodyText"/>
      </w:pPr>
      <w:r>
        <w:rPr>
          <w:i/>
          <w:iCs/>
        </w:rPr>
        <w:t xml:space="preserve">(Ord. 2000-4 (part), 2000: Ord. 65-94 (part), 1994: prior code § 1260.06.015)</w:t>
      </w:r>
    </w:p>
    <w:bookmarkEnd w:id="45"/>
    <w:bookmarkStart w:id="46" w:name="building-height-requirements"/>
    <w:p>
      <w:pPr>
        <w:pStyle w:val="Heading2"/>
      </w:pPr>
      <w:r>
        <w:t xml:space="preserve">§ 17.16.060. Building height requirements</w:t>
      </w:r>
    </w:p>
    <w:p>
      <w:pPr>
        <w:pStyle w:val="FirstParagraph"/>
      </w:pPr>
      <w:r>
        <w:t xml:space="preserve">Building height shall not exceed thirty (30) feet, except as otherwise provided in</w:t>
      </w:r>
      <w:r>
        <w:t xml:space="preserve"> </w:t>
      </w:r>
      <w:r>
        <w:t xml:space="preserve">Section 17.04.050.</w:t>
      </w:r>
    </w:p>
    <w:p>
      <w:pPr>
        <w:pStyle w:val="BodyText"/>
      </w:pPr>
      <w:r>
        <w:rPr>
          <w:i/>
          <w:iCs/>
        </w:rPr>
        <w:t xml:space="preserve">(Ord. 2000-4 (part), 2000: Ord. 65-94 (part), 1994: prior code § 1260.06.016)</w:t>
      </w:r>
    </w:p>
    <w:bookmarkEnd w:id="46"/>
    <w:bookmarkStart w:id="47" w:name="density-requirements"/>
    <w:p>
      <w:pPr>
        <w:pStyle w:val="Heading2"/>
      </w:pPr>
      <w:r>
        <w:t xml:space="preserve">§ 17.16.070. Density requirements</w:t>
      </w:r>
    </w:p>
    <w:p>
      <w:pPr>
        <w:numPr>
          <w:ilvl w:val="0"/>
          <w:numId w:val="1057"/>
        </w:numPr>
      </w:pPr>
      <w:r>
        <w:t xml:space="preserve">A.</w:t>
      </w:r>
      <w:r>
        <w:t xml:space="preserve"> </w:t>
      </w:r>
      <w:r>
        <w:t xml:space="preserve">For lots of less than three thousand (3,000) square feet in area which existed prior</w:t>
      </w:r>
      <w:r>
        <w:t xml:space="preserve"> </w:t>
      </w:r>
      <w:r>
        <w:t xml:space="preserve">to April 13, 1977, the maximum allowable density is one single-family dwelling.</w:t>
      </w:r>
    </w:p>
    <w:p>
      <w:pPr>
        <w:numPr>
          <w:ilvl w:val="0"/>
          <w:numId w:val="1057"/>
        </w:numPr>
      </w:pPr>
      <w:r>
        <w:t xml:space="preserve">B.</w:t>
      </w:r>
      <w:r>
        <w:t xml:space="preserve"> </w:t>
      </w:r>
      <w:r>
        <w:t xml:space="preserve">Conversion to a two-family dwelling is permitted for buildings which existed prior</w:t>
      </w:r>
      <w:r>
        <w:t xml:space="preserve"> </w:t>
      </w:r>
      <w:r>
        <w:t xml:space="preserve">to April 13, 1977 on lots of less than three thousand (3,000) square feet in area</w:t>
      </w:r>
      <w:r>
        <w:t xml:space="preserve"> </w:t>
      </w:r>
      <w:r>
        <w:t xml:space="preserve">which existed prior to April 13, 1977.</w:t>
      </w:r>
    </w:p>
    <w:p>
      <w:pPr>
        <w:numPr>
          <w:ilvl w:val="0"/>
          <w:numId w:val="1057"/>
        </w:numPr>
      </w:pPr>
      <w:r>
        <w:t xml:space="preserve">C.</w:t>
      </w:r>
      <w:r>
        <w:t xml:space="preserve"> </w:t>
      </w:r>
      <w:r>
        <w:t xml:space="preserve">A minimum lot area of five thousand (5,000) square feet is necessary for a new two-family</w:t>
      </w:r>
      <w:r>
        <w:t xml:space="preserve"> </w:t>
      </w:r>
      <w:r>
        <w:t xml:space="preserve">dwelling.</w:t>
      </w:r>
    </w:p>
    <w:p>
      <w:pPr>
        <w:numPr>
          <w:ilvl w:val="0"/>
          <w:numId w:val="1057"/>
        </w:numPr>
      </w:pPr>
      <w:r>
        <w:t xml:space="preserve">D.</w:t>
      </w:r>
      <w:r>
        <w:t xml:space="preserve"> </w:t>
      </w:r>
      <w:r>
        <w:t xml:space="preserve">A minimum lot area of five thousand (5,000) square feet is necessary for multifamily</w:t>
      </w:r>
      <w:r>
        <w:t xml:space="preserve"> </w:t>
      </w:r>
      <w:r>
        <w:t xml:space="preserve">dwellings. The maximum allowable density is one dwelling unit per one thousand five</w:t>
      </w:r>
      <w:r>
        <w:t xml:space="preserve"> </w:t>
      </w:r>
      <w:r>
        <w:t xml:space="preserve">hundred (1,500) square feet of lot area.</w:t>
      </w:r>
    </w:p>
    <w:p>
      <w:pPr>
        <w:pStyle w:val="FirstParagraph"/>
      </w:pPr>
      <w:r>
        <w:rPr>
          <w:i/>
          <w:iCs/>
        </w:rPr>
        <w:t xml:space="preserve">(Ord. 2000-4 (part), 2000: Ord. 65-94 (part), 1994: prior code § 1260.06.017)</w:t>
      </w:r>
    </w:p>
    <w:bookmarkEnd w:id="47"/>
    <w:bookmarkStart w:id="48" w:name="r-4-residential-district"/>
    <w:p>
      <w:pPr>
        <w:pStyle w:val="Heading1"/>
      </w:pPr>
      <w:r>
        <w:t xml:space="preserve">§ 17.17. R-4 RESIDENTIAL DISTRICT</w:t>
      </w:r>
    </w:p>
    <w:p>
      <w:pPr>
        <w:pStyle w:val="FirstParagraph"/>
      </w:pPr>
      <w:r>
        <w:br/>
      </w:r>
    </w:p>
    <w:bookmarkEnd w:id="48"/>
    <w:bookmarkStart w:id="49" w:name="legislative-intent-1"/>
    <w:p>
      <w:pPr>
        <w:pStyle w:val="Heading2"/>
      </w:pPr>
      <w:r>
        <w:t xml:space="preserve">§ 17.17.010. Legislative intent</w:t>
      </w:r>
    </w:p>
    <w:p>
      <w:pPr>
        <w:pStyle w:val="FirstParagraph"/>
      </w:pPr>
      <w:r>
        <w:t xml:space="preserve">The R-4 residential district is an area of medium-high density residential development.</w:t>
      </w:r>
      <w:r>
        <w:t xml:space="preserve"> </w:t>
      </w:r>
      <w:r>
        <w:t xml:space="preserve">This district generally extends outward from the highest density development located</w:t>
      </w:r>
      <w:r>
        <w:t xml:space="preserve"> </w:t>
      </w:r>
      <w:r>
        <w:t xml:space="preserve">within the urban core. The intent of this district is to provide a transition area</w:t>
      </w:r>
      <w:r>
        <w:t xml:space="preserve"> </w:t>
      </w:r>
      <w:r>
        <w:t xml:space="preserve">of diminishing residential densities. The minimum lot size requirement is designed</w:t>
      </w:r>
      <w:r>
        <w:t xml:space="preserve"> </w:t>
      </w:r>
      <w:r>
        <w:t xml:space="preserve">to limit future subdivisions of land within this district; thereby minimizing any</w:t>
      </w:r>
      <w:r>
        <w:t xml:space="preserve"> </w:t>
      </w:r>
      <w:r>
        <w:t xml:space="preserve">adverse effects to the established residential character of the area.</w:t>
      </w:r>
    </w:p>
    <w:p>
      <w:pPr>
        <w:pStyle w:val="BodyText"/>
      </w:pPr>
      <w:r>
        <w:rPr>
          <w:i/>
          <w:iCs/>
        </w:rPr>
        <w:t xml:space="preserve">(Ord. No. 2025-28, § 1, 3-26-2025)</w:t>
      </w:r>
    </w:p>
    <w:bookmarkEnd w:id="49"/>
    <w:bookmarkStart w:id="50" w:name="use-regulations-1"/>
    <w:p>
      <w:pPr>
        <w:pStyle w:val="Heading2"/>
      </w:pPr>
      <w:r>
        <w:t xml:space="preserve">§ 17.17.020. Use regulations</w:t>
      </w:r>
    </w:p>
    <w:p>
      <w:pPr>
        <w:numPr>
          <w:ilvl w:val="0"/>
          <w:numId w:val="1058"/>
        </w:numPr>
      </w:pPr>
      <w:r>
        <w:t xml:space="preserve">A.</w:t>
      </w:r>
      <w:r>
        <w:t xml:space="preserve"> </w:t>
      </w:r>
      <w:r>
        <w:t xml:space="preserve">The following uses are permitted by right:</w:t>
      </w:r>
    </w:p>
    <w:p>
      <w:pPr>
        <w:numPr>
          <w:ilvl w:val="1"/>
          <w:numId w:val="1059"/>
        </w:numPr>
      </w:pPr>
      <w:r>
        <w:t xml:space="preserve">1.</w:t>
      </w:r>
      <w:r>
        <w:t xml:space="preserve"> </w:t>
      </w:r>
      <w:r>
        <w:t xml:space="preserve">Single-family dwellings;</w:t>
      </w:r>
    </w:p>
    <w:p>
      <w:pPr>
        <w:numPr>
          <w:ilvl w:val="1"/>
          <w:numId w:val="1059"/>
        </w:numPr>
      </w:pPr>
      <w:r>
        <w:t xml:space="preserve">2.</w:t>
      </w:r>
      <w:r>
        <w:t xml:space="preserve"> </w:t>
      </w:r>
      <w:r>
        <w:t xml:space="preserve">Two-family dwellings;</w:t>
      </w:r>
    </w:p>
    <w:p>
      <w:pPr>
        <w:numPr>
          <w:ilvl w:val="1"/>
          <w:numId w:val="1059"/>
        </w:numPr>
      </w:pPr>
      <w:r>
        <w:t xml:space="preserve">3.</w:t>
      </w:r>
      <w:r>
        <w:t xml:space="preserve"> </w:t>
      </w:r>
      <w:r>
        <w:t xml:space="preserve">Home occupations;</w:t>
      </w:r>
    </w:p>
    <w:p>
      <w:pPr>
        <w:numPr>
          <w:ilvl w:val="1"/>
          <w:numId w:val="1059"/>
        </w:numPr>
      </w:pPr>
      <w:r>
        <w:t xml:space="preserve">4.</w:t>
      </w:r>
      <w:r>
        <w:t xml:space="preserve"> </w:t>
      </w:r>
      <w:r>
        <w:t xml:space="preserve">Churches and places of worship;</w:t>
      </w:r>
    </w:p>
    <w:p>
      <w:pPr>
        <w:numPr>
          <w:ilvl w:val="1"/>
          <w:numId w:val="1059"/>
        </w:numPr>
      </w:pPr>
      <w:r>
        <w:t xml:space="preserve">5.</w:t>
      </w:r>
      <w:r>
        <w:t xml:space="preserve"> </w:t>
      </w:r>
      <w:r>
        <w:t xml:space="preserve">Nursery schools and day care centers;</w:t>
      </w:r>
    </w:p>
    <w:p>
      <w:pPr>
        <w:numPr>
          <w:ilvl w:val="1"/>
          <w:numId w:val="1059"/>
        </w:numPr>
      </w:pPr>
      <w:r>
        <w:t xml:space="preserve">6.</w:t>
      </w:r>
      <w:r>
        <w:t xml:space="preserve"> </w:t>
      </w:r>
      <w:r>
        <w:t xml:space="preserve">Parks, playgrounds and playing fields;</w:t>
      </w:r>
    </w:p>
    <w:p>
      <w:pPr>
        <w:numPr>
          <w:ilvl w:val="1"/>
          <w:numId w:val="1059"/>
        </w:numPr>
      </w:pPr>
      <w:r>
        <w:t xml:space="preserve">7.</w:t>
      </w:r>
      <w:r>
        <w:t xml:space="preserve"> </w:t>
      </w:r>
      <w:r>
        <w:t xml:space="preserve">Community residences;</w:t>
      </w:r>
    </w:p>
    <w:p>
      <w:pPr>
        <w:numPr>
          <w:ilvl w:val="1"/>
          <w:numId w:val="1059"/>
        </w:numPr>
      </w:pPr>
      <w:r>
        <w:t xml:space="preserve">8.</w:t>
      </w:r>
      <w:r>
        <w:t xml:space="preserve"> </w:t>
      </w:r>
      <w:r>
        <w:t xml:space="preserve">Family day care homes;</w:t>
      </w:r>
    </w:p>
    <w:p>
      <w:pPr>
        <w:numPr>
          <w:ilvl w:val="1"/>
          <w:numId w:val="1059"/>
        </w:numPr>
      </w:pPr>
      <w:r>
        <w:t xml:space="preserve">9.</w:t>
      </w:r>
      <w:r>
        <w:t xml:space="preserve"> </w:t>
      </w:r>
      <w:r>
        <w:t xml:space="preserve">Municipal and public service corporation buildings and facilities; community water</w:t>
      </w:r>
      <w:r>
        <w:t xml:space="preserve"> </w:t>
      </w:r>
      <w:r>
        <w:t xml:space="preserve">supply reservoirs; community well houses; water towers, water and sewage treatment</w:t>
      </w:r>
      <w:r>
        <w:t xml:space="preserve"> </w:t>
      </w:r>
      <w:r>
        <w:t xml:space="preserve">facilities, water and sewage pumping stations;</w:t>
      </w:r>
    </w:p>
    <w:p>
      <w:pPr>
        <w:numPr>
          <w:ilvl w:val="1"/>
          <w:numId w:val="1059"/>
        </w:numPr>
      </w:pPr>
      <w:r>
        <w:t xml:space="preserve">10.</w:t>
      </w:r>
      <w:r>
        <w:t xml:space="preserve"> </w:t>
      </w:r>
      <w:r>
        <w:t xml:space="preserve">Accessory uses with respect to the foregoing;</w:t>
      </w:r>
    </w:p>
    <w:p>
      <w:pPr>
        <w:numPr>
          <w:ilvl w:val="1"/>
          <w:numId w:val="1059"/>
        </w:numPr>
      </w:pPr>
      <w:r>
        <w:t xml:space="preserve">11.</w:t>
      </w:r>
      <w:r>
        <w:t xml:space="preserve"> </w:t>
      </w:r>
      <w:r>
        <w:t xml:space="preserve">Decks, following dimensional standards described in Section 17.04.050(K).</w:t>
      </w:r>
    </w:p>
    <w:p>
      <w:pPr>
        <w:numPr>
          <w:ilvl w:val="0"/>
          <w:numId w:val="1058"/>
        </w:numPr>
      </w:pPr>
      <w:r>
        <w:t xml:space="preserve">B.</w:t>
      </w:r>
      <w:r>
        <w:t xml:space="preserve"> </w:t>
      </w:r>
      <w:r>
        <w:t xml:space="preserve">The following uses require a special use permit from the zoning board of review:</w:t>
      </w:r>
    </w:p>
    <w:p>
      <w:pPr>
        <w:numPr>
          <w:ilvl w:val="1"/>
          <w:numId w:val="1060"/>
        </w:numPr>
      </w:pPr>
      <w:r>
        <w:t xml:space="preserve">1.</w:t>
      </w:r>
      <w:r>
        <w:t xml:space="preserve"> </w:t>
      </w:r>
      <w:r>
        <w:t xml:space="preserve">Multifamily dwellings;</w:t>
      </w:r>
    </w:p>
    <w:p>
      <w:pPr>
        <w:numPr>
          <w:ilvl w:val="1"/>
          <w:numId w:val="1060"/>
        </w:numPr>
      </w:pPr>
      <w:r>
        <w:t xml:space="preserve">2.</w:t>
      </w:r>
      <w:r>
        <w:t xml:space="preserve"> </w:t>
      </w:r>
      <w:r>
        <w:t xml:space="preserve">Reserved;</w:t>
      </w:r>
    </w:p>
    <w:p>
      <w:pPr>
        <w:numPr>
          <w:ilvl w:val="1"/>
          <w:numId w:val="1060"/>
        </w:numPr>
      </w:pPr>
      <w:r>
        <w:t xml:space="preserve">3.</w:t>
      </w:r>
      <w:r>
        <w:t xml:space="preserve"> </w:t>
      </w:r>
      <w:r>
        <w:t xml:space="preserve">Libraries;</w:t>
      </w:r>
    </w:p>
    <w:p>
      <w:pPr>
        <w:numPr>
          <w:ilvl w:val="1"/>
          <w:numId w:val="1060"/>
        </w:numPr>
      </w:pPr>
      <w:r>
        <w:t xml:space="preserve">4.</w:t>
      </w:r>
      <w:r>
        <w:t xml:space="preserve"> </w:t>
      </w:r>
      <w:r>
        <w:t xml:space="preserve">Museums;</w:t>
      </w:r>
    </w:p>
    <w:p>
      <w:pPr>
        <w:numPr>
          <w:ilvl w:val="1"/>
          <w:numId w:val="1060"/>
        </w:numPr>
      </w:pPr>
      <w:r>
        <w:t xml:space="preserve">5.</w:t>
      </w:r>
      <w:r>
        <w:t xml:space="preserve"> </w:t>
      </w:r>
      <w:r>
        <w:t xml:space="preserve">Cemeteries;</w:t>
      </w:r>
    </w:p>
    <w:p>
      <w:pPr>
        <w:numPr>
          <w:ilvl w:val="1"/>
          <w:numId w:val="1060"/>
        </w:numPr>
      </w:pPr>
      <w:r>
        <w:t xml:space="preserve">6.</w:t>
      </w:r>
      <w:r>
        <w:t xml:space="preserve"> </w:t>
      </w:r>
      <w:r>
        <w:t xml:space="preserve">Religious, philanthropic, scientific, literary, historical, fraternal, and charitable</w:t>
      </w:r>
      <w:r>
        <w:t xml:space="preserve"> </w:t>
      </w:r>
      <w:r>
        <w:t xml:space="preserve">institutions;</w:t>
      </w:r>
    </w:p>
    <w:p>
      <w:pPr>
        <w:numPr>
          <w:ilvl w:val="1"/>
          <w:numId w:val="1060"/>
        </w:numPr>
      </w:pPr>
      <w:r>
        <w:t xml:space="preserve">7.</w:t>
      </w:r>
      <w:r>
        <w:t xml:space="preserve"> </w:t>
      </w:r>
      <w:r>
        <w:t xml:space="preserve">Agricultural and horticultural societies;</w:t>
      </w:r>
    </w:p>
    <w:p>
      <w:pPr>
        <w:numPr>
          <w:ilvl w:val="1"/>
          <w:numId w:val="1060"/>
        </w:numPr>
      </w:pPr>
      <w:r>
        <w:t xml:space="preserve">8.</w:t>
      </w:r>
      <w:r>
        <w:t xml:space="preserve"> </w:t>
      </w:r>
      <w:r>
        <w:t xml:space="preserve">Schools of limited instruction;</w:t>
      </w:r>
    </w:p>
    <w:p>
      <w:pPr>
        <w:numPr>
          <w:ilvl w:val="1"/>
          <w:numId w:val="1060"/>
        </w:numPr>
      </w:pPr>
      <w:r>
        <w:t xml:space="preserve">9.</w:t>
      </w:r>
      <w:r>
        <w:t xml:space="preserve"> </w:t>
      </w:r>
      <w:r>
        <w:t xml:space="preserve">Convalescent homes and rest homes;</w:t>
      </w:r>
    </w:p>
    <w:p>
      <w:pPr>
        <w:numPr>
          <w:ilvl w:val="1"/>
          <w:numId w:val="1060"/>
        </w:numPr>
      </w:pPr>
      <w:r>
        <w:t xml:space="preserve">10.</w:t>
      </w:r>
      <w:r>
        <w:t xml:space="preserve"> </w:t>
      </w:r>
      <w:r>
        <w:t xml:space="preserve">Governmental employee parking lots;</w:t>
      </w:r>
    </w:p>
    <w:p>
      <w:pPr>
        <w:numPr>
          <w:ilvl w:val="1"/>
          <w:numId w:val="1060"/>
        </w:numPr>
      </w:pPr>
      <w:r>
        <w:t xml:space="preserve">11.</w:t>
      </w:r>
      <w:r>
        <w:t xml:space="preserve"> </w:t>
      </w:r>
      <w:r>
        <w:t xml:space="preserve">Federal, state and municipal buildings, excluding correctional institutions and hospitals</w:t>
      </w:r>
      <w:r>
        <w:t xml:space="preserve"> </w:t>
      </w:r>
      <w:r>
        <w:t xml:space="preserve">for the mentally ill.</w:t>
      </w:r>
    </w:p>
    <w:p>
      <w:pPr>
        <w:pStyle w:val="FirstParagraph"/>
      </w:pPr>
      <w:r>
        <w:rPr>
          <w:i/>
          <w:iCs/>
        </w:rPr>
        <w:t xml:space="preserve">(Ord. No. 2025-28, § 1, 3-26-2025)</w:t>
      </w:r>
    </w:p>
    <w:bookmarkEnd w:id="50"/>
    <w:bookmarkStart w:id="51" w:name="dimension-requirements-1"/>
    <w:p>
      <w:pPr>
        <w:pStyle w:val="Heading2"/>
      </w:pPr>
      <w:r>
        <w:t xml:space="preserve">§ 17.17.030. Dimension requirements</w:t>
      </w:r>
    </w:p>
    <w:p>
      <w:pPr>
        <w:numPr>
          <w:ilvl w:val="0"/>
          <w:numId w:val="1061"/>
        </w:numPr>
      </w:pPr>
      <w:r>
        <w:t xml:space="preserve">A.</w:t>
      </w:r>
      <w:r>
        <w:t xml:space="preserve"> </w:t>
      </w:r>
      <w:r>
        <w:t xml:space="preserve">The minimum lot area shall be four thousand (4,000) square feet.</w:t>
      </w:r>
    </w:p>
    <w:p>
      <w:pPr>
        <w:numPr>
          <w:ilvl w:val="0"/>
          <w:numId w:val="1061"/>
        </w:numPr>
      </w:pPr>
      <w:r>
        <w:t xml:space="preserve">B.</w:t>
      </w:r>
      <w:r>
        <w:t xml:space="preserve"> </w:t>
      </w:r>
      <w:r>
        <w:t xml:space="preserve">The minimum lot width shall be fifty (50) feet.</w:t>
      </w:r>
    </w:p>
    <w:p>
      <w:pPr>
        <w:pStyle w:val="FirstParagraph"/>
      </w:pPr>
      <w:r>
        <w:rPr>
          <w:i/>
          <w:iCs/>
        </w:rPr>
        <w:t xml:space="preserve">(Ord. No. 2025-28, § 1, 3-26-2025)</w:t>
      </w:r>
    </w:p>
    <w:bookmarkEnd w:id="51"/>
    <w:bookmarkStart w:id="52" w:name="setback-requirements-1"/>
    <w:p>
      <w:pPr>
        <w:pStyle w:val="Heading2"/>
      </w:pPr>
      <w:r>
        <w:t xml:space="preserve">§ 17.17.040. Setback requirements</w:t>
      </w:r>
    </w:p>
    <w:p>
      <w:pPr>
        <w:pStyle w:val="FirstParagraph"/>
      </w:pPr>
      <w:r>
        <w:t xml:space="preserve">The minimum setback requirements are:</w:t>
      </w:r>
    </w:p>
    <w:p>
      <w:pPr>
        <w:pStyle w:val="Compact"/>
        <w:numPr>
          <w:ilvl w:val="0"/>
          <w:numId w:val="1062"/>
        </w:numPr>
      </w:pPr>
    </w:p>
    <w:p>
      <w:pPr>
        <w:numPr>
          <w:ilvl w:val="1"/>
          <w:numId w:val="1063"/>
        </w:numPr>
      </w:pPr>
      <w:r>
        <w:t xml:space="preserve">A.</w:t>
      </w:r>
      <w:r>
        <w:t xml:space="preserve"> </w:t>
      </w:r>
      <w:r>
        <w:t xml:space="preserve">Front line, seven feet;</w:t>
      </w:r>
    </w:p>
    <w:p>
      <w:pPr>
        <w:numPr>
          <w:ilvl w:val="1"/>
          <w:numId w:val="1063"/>
        </w:numPr>
      </w:pPr>
      <w:r>
        <w:t xml:space="preserve">B.</w:t>
      </w:r>
      <w:r>
        <w:t xml:space="preserve"> </w:t>
      </w:r>
      <w:r>
        <w:t xml:space="preserve">Side line, five feet;</w:t>
      </w:r>
    </w:p>
    <w:p>
      <w:pPr>
        <w:numPr>
          <w:ilvl w:val="1"/>
          <w:numId w:val="1063"/>
        </w:numPr>
      </w:pPr>
      <w:r>
        <w:t xml:space="preserve">C.</w:t>
      </w:r>
      <w:r>
        <w:t xml:space="preserve"> </w:t>
      </w:r>
      <w:r>
        <w:t xml:space="preserve">Rear line, ten feet.</w:t>
      </w:r>
    </w:p>
    <w:p>
      <w:pPr>
        <w:pStyle w:val="FirstParagraph"/>
      </w:pPr>
      <w:r>
        <w:rPr>
          <w:i/>
          <w:iCs/>
        </w:rPr>
        <w:t xml:space="preserve">(Ord. No. 2025-28, § 1, 3-26-2025)</w:t>
      </w:r>
    </w:p>
    <w:bookmarkEnd w:id="52"/>
    <w:bookmarkStart w:id="53" w:name="lot-coverage-requirements-1"/>
    <w:p>
      <w:pPr>
        <w:pStyle w:val="Heading2"/>
      </w:pPr>
      <w:r>
        <w:t xml:space="preserve">§ 17.17.050. Lot coverage requirements</w:t>
      </w:r>
    </w:p>
    <w:p>
      <w:pPr>
        <w:numPr>
          <w:ilvl w:val="0"/>
          <w:numId w:val="1064"/>
        </w:numPr>
      </w:pPr>
      <w:r>
        <w:t xml:space="preserve">A.</w:t>
      </w:r>
      <w:r>
        <w:t xml:space="preserve"> </w:t>
      </w:r>
      <w:r>
        <w:t xml:space="preserve">The portion of a lot to be covered by buildings shall not exceed thirty-five (35)</w:t>
      </w:r>
      <w:r>
        <w:t xml:space="preserve"> </w:t>
      </w:r>
      <w:r>
        <w:t xml:space="preserve">percent.</w:t>
      </w:r>
    </w:p>
    <w:p>
      <w:pPr>
        <w:pStyle w:val="FirstParagraph"/>
      </w:pPr>
      <w:r>
        <w:rPr>
          <w:i/>
          <w:iCs/>
        </w:rPr>
        <w:t xml:space="preserve">(Ord. No. 2025-28, § 1, 3-26-2025)</w:t>
      </w:r>
    </w:p>
    <w:bookmarkEnd w:id="53"/>
    <w:bookmarkStart w:id="54" w:name="building-height-requirements-1"/>
    <w:p>
      <w:pPr>
        <w:pStyle w:val="Heading2"/>
      </w:pPr>
      <w:r>
        <w:t xml:space="preserve">§ 17.17.060. Building height requirements</w:t>
      </w:r>
    </w:p>
    <w:p>
      <w:pPr>
        <w:pStyle w:val="FirstParagraph"/>
      </w:pPr>
      <w:r>
        <w:t xml:space="preserve">Building height shall not exceed thirty (30) feet, except as otherwise provided in</w:t>
      </w:r>
      <w:r>
        <w:t xml:space="preserve"> </w:t>
      </w:r>
      <w:r>
        <w:t xml:space="preserve">Section 17.04.050.</w:t>
      </w:r>
    </w:p>
    <w:p>
      <w:pPr>
        <w:pStyle w:val="BodyText"/>
      </w:pPr>
      <w:r>
        <w:rPr>
          <w:i/>
          <w:iCs/>
        </w:rPr>
        <w:t xml:space="preserve">(Ord. No. 2025-28, § 1, 3-26-2025)</w:t>
      </w:r>
    </w:p>
    <w:bookmarkEnd w:id="54"/>
    <w:bookmarkStart w:id="55" w:name="density-requirements-1"/>
    <w:p>
      <w:pPr>
        <w:pStyle w:val="Heading2"/>
      </w:pPr>
      <w:r>
        <w:t xml:space="preserve">§ 17.17.070. Density requirements</w:t>
      </w:r>
    </w:p>
    <w:p>
      <w:pPr>
        <w:numPr>
          <w:ilvl w:val="0"/>
          <w:numId w:val="1065"/>
        </w:numPr>
      </w:pPr>
      <w:r>
        <w:t xml:space="preserve">A.</w:t>
      </w:r>
      <w:r>
        <w:t xml:space="preserve"> </w:t>
      </w:r>
      <w:r>
        <w:t xml:space="preserve">For lots of less than four thousand (4,000) square feet in area which existed prior</w:t>
      </w:r>
      <w:r>
        <w:t xml:space="preserve"> </w:t>
      </w:r>
      <w:r>
        <w:t xml:space="preserve">to April 13, 1977, the maximum allowable density is one single-family dwelling.</w:t>
      </w:r>
    </w:p>
    <w:p>
      <w:pPr>
        <w:numPr>
          <w:ilvl w:val="0"/>
          <w:numId w:val="1065"/>
        </w:numPr>
      </w:pPr>
      <w:r>
        <w:t xml:space="preserve">B.</w:t>
      </w:r>
      <w:r>
        <w:t xml:space="preserve"> </w:t>
      </w:r>
      <w:r>
        <w:t xml:space="preserve">Conversion to a two-family dwelling is permitted for buildings which existed prior</w:t>
      </w:r>
      <w:r>
        <w:t xml:space="preserve"> </w:t>
      </w:r>
      <w:r>
        <w:t xml:space="preserve">to April 13, 1977 on lots of less than four thousand (4,000) square feet in area but</w:t>
      </w:r>
      <w:r>
        <w:t xml:space="preserve"> </w:t>
      </w:r>
      <w:r>
        <w:t xml:space="preserve">greater than five thousand (5,000) square feet in area which existed prior to April</w:t>
      </w:r>
      <w:r>
        <w:t xml:space="preserve"> </w:t>
      </w:r>
      <w:r>
        <w:t xml:space="preserve">13, 1977.</w:t>
      </w:r>
    </w:p>
    <w:p>
      <w:pPr>
        <w:numPr>
          <w:ilvl w:val="0"/>
          <w:numId w:val="1065"/>
        </w:numPr>
      </w:pPr>
      <w:r>
        <w:t xml:space="preserve">C.</w:t>
      </w:r>
      <w:r>
        <w:t xml:space="preserve"> </w:t>
      </w:r>
      <w:r>
        <w:t xml:space="preserve">A minimum lot area of four thousand (4,000) square feet is necessary for a new two-family</w:t>
      </w:r>
      <w:r>
        <w:t xml:space="preserve"> </w:t>
      </w:r>
      <w:r>
        <w:t xml:space="preserve">dwelling.</w:t>
      </w:r>
    </w:p>
    <w:p>
      <w:pPr>
        <w:numPr>
          <w:ilvl w:val="0"/>
          <w:numId w:val="1065"/>
        </w:numPr>
      </w:pPr>
      <w:r>
        <w:t xml:space="preserve">D.</w:t>
      </w:r>
      <w:r>
        <w:t xml:space="preserve"> </w:t>
      </w:r>
      <w:r>
        <w:t xml:space="preserve">A minimum lot area of six thousand (6,000) square feet is necessary for multifamily</w:t>
      </w:r>
      <w:r>
        <w:t xml:space="preserve"> </w:t>
      </w:r>
      <w:r>
        <w:t xml:space="preserve">dwellings. The maximum allowable density is one dwelling unit per two thousand (2,000)</w:t>
      </w:r>
      <w:r>
        <w:t xml:space="preserve"> </w:t>
      </w:r>
      <w:r>
        <w:t xml:space="preserve">square feet of lot area.</w:t>
      </w:r>
    </w:p>
    <w:p>
      <w:pPr>
        <w:pStyle w:val="FirstParagraph"/>
      </w:pPr>
      <w:r>
        <w:rPr>
          <w:i/>
          <w:iCs/>
        </w:rPr>
        <w:t xml:space="preserve">(Ord. No. 2025-28, § 1, 3-26-2025)</w:t>
      </w:r>
    </w:p>
    <w:bookmarkEnd w:id="55"/>
    <w:bookmarkStart w:id="56" w:name="r-6-residential-district"/>
    <w:p>
      <w:pPr>
        <w:pStyle w:val="Heading1"/>
      </w:pPr>
      <w:r>
        <w:t xml:space="preserve">§ 17.18. R-6 RESIDENTIAL DISTRICT</w:t>
      </w:r>
    </w:p>
    <w:p>
      <w:pPr>
        <w:pStyle w:val="FirstParagraph"/>
      </w:pPr>
      <w:r>
        <w:br/>
      </w:r>
    </w:p>
    <w:bookmarkEnd w:id="56"/>
    <w:bookmarkStart w:id="57" w:name="legislative-intent-2"/>
    <w:p>
      <w:pPr>
        <w:pStyle w:val="Heading2"/>
      </w:pPr>
      <w:r>
        <w:t xml:space="preserve">§ 17.18.010. Legislative intent</w:t>
      </w:r>
    </w:p>
    <w:p>
      <w:pPr>
        <w:pStyle w:val="FirstParagraph"/>
      </w:pPr>
      <w:r>
        <w:t xml:space="preserve">The R-6 residential district is an area of medium density residential development.</w:t>
      </w:r>
      <w:r>
        <w:t xml:space="preserve"> </w:t>
      </w:r>
      <w:r>
        <w:t xml:space="preserve">This district generally extends outward from the highest density development located</w:t>
      </w:r>
      <w:r>
        <w:t xml:space="preserve"> </w:t>
      </w:r>
      <w:r>
        <w:t xml:space="preserve">within the urban core. The intent of this district is to provide a transition area</w:t>
      </w:r>
      <w:r>
        <w:t xml:space="preserve"> </w:t>
      </w:r>
      <w:r>
        <w:t xml:space="preserve">of diminishing residential densities. The minimum lot size requirement is designed</w:t>
      </w:r>
      <w:r>
        <w:t xml:space="preserve"> </w:t>
      </w:r>
      <w:r>
        <w:t xml:space="preserve">to limit future subdivisions of land within this district; thereby minimizing any</w:t>
      </w:r>
      <w:r>
        <w:t xml:space="preserve"> </w:t>
      </w:r>
      <w:r>
        <w:t xml:space="preserve">adverse effects to the established residential character of the area.</w:t>
      </w:r>
    </w:p>
    <w:p>
      <w:pPr>
        <w:pStyle w:val="BodyText"/>
      </w:pPr>
      <w:r>
        <w:rPr>
          <w:i/>
          <w:iCs/>
        </w:rPr>
        <w:t xml:space="preserve">(Ord. No. 2025-29, § 1, 3-26-2025)</w:t>
      </w:r>
    </w:p>
    <w:bookmarkEnd w:id="57"/>
    <w:bookmarkStart w:id="58" w:name="use-regulations-2"/>
    <w:p>
      <w:pPr>
        <w:pStyle w:val="Heading2"/>
      </w:pPr>
      <w:r>
        <w:t xml:space="preserve">§ 17.18.020. Use regulations</w:t>
      </w:r>
    </w:p>
    <w:p>
      <w:pPr>
        <w:numPr>
          <w:ilvl w:val="0"/>
          <w:numId w:val="1066"/>
        </w:numPr>
      </w:pPr>
      <w:r>
        <w:t xml:space="preserve">A.</w:t>
      </w:r>
      <w:r>
        <w:t xml:space="preserve"> </w:t>
      </w:r>
      <w:r>
        <w:t xml:space="preserve">The following uses are permitted by right:</w:t>
      </w:r>
    </w:p>
    <w:p>
      <w:pPr>
        <w:numPr>
          <w:ilvl w:val="1"/>
          <w:numId w:val="1067"/>
        </w:numPr>
      </w:pPr>
      <w:r>
        <w:t xml:space="preserve">1.</w:t>
      </w:r>
      <w:r>
        <w:t xml:space="preserve"> </w:t>
      </w:r>
      <w:r>
        <w:t xml:space="preserve">Single-family dwellings;</w:t>
      </w:r>
    </w:p>
    <w:p>
      <w:pPr>
        <w:numPr>
          <w:ilvl w:val="1"/>
          <w:numId w:val="1067"/>
        </w:numPr>
      </w:pPr>
      <w:r>
        <w:t xml:space="preserve">2.</w:t>
      </w:r>
      <w:r>
        <w:t xml:space="preserve"> </w:t>
      </w:r>
      <w:r>
        <w:t xml:space="preserve">Two-family dwellings;</w:t>
      </w:r>
    </w:p>
    <w:p>
      <w:pPr>
        <w:numPr>
          <w:ilvl w:val="1"/>
          <w:numId w:val="1067"/>
        </w:numPr>
      </w:pPr>
      <w:r>
        <w:t xml:space="preserve">3.</w:t>
      </w:r>
      <w:r>
        <w:t xml:space="preserve"> </w:t>
      </w:r>
      <w:r>
        <w:t xml:space="preserve">Home occupations;</w:t>
      </w:r>
    </w:p>
    <w:p>
      <w:pPr>
        <w:numPr>
          <w:ilvl w:val="1"/>
          <w:numId w:val="1067"/>
        </w:numPr>
      </w:pPr>
      <w:r>
        <w:t xml:space="preserve">4.</w:t>
      </w:r>
      <w:r>
        <w:t xml:space="preserve"> </w:t>
      </w:r>
      <w:r>
        <w:t xml:space="preserve">Churches and places of worship;</w:t>
      </w:r>
    </w:p>
    <w:p>
      <w:pPr>
        <w:numPr>
          <w:ilvl w:val="1"/>
          <w:numId w:val="1067"/>
        </w:numPr>
      </w:pPr>
      <w:r>
        <w:t xml:space="preserve">5.</w:t>
      </w:r>
      <w:r>
        <w:t xml:space="preserve"> </w:t>
      </w:r>
      <w:r>
        <w:t xml:space="preserve">Nursery schools and day care centers;</w:t>
      </w:r>
    </w:p>
    <w:p>
      <w:pPr>
        <w:numPr>
          <w:ilvl w:val="1"/>
          <w:numId w:val="1067"/>
        </w:numPr>
      </w:pPr>
      <w:r>
        <w:t xml:space="preserve">6.</w:t>
      </w:r>
      <w:r>
        <w:t xml:space="preserve"> </w:t>
      </w:r>
      <w:r>
        <w:t xml:space="preserve">Parks, playgrounds and playing fields;</w:t>
      </w:r>
    </w:p>
    <w:p>
      <w:pPr>
        <w:numPr>
          <w:ilvl w:val="1"/>
          <w:numId w:val="1067"/>
        </w:numPr>
      </w:pPr>
      <w:r>
        <w:t xml:space="preserve">7.</w:t>
      </w:r>
      <w:r>
        <w:t xml:space="preserve"> </w:t>
      </w:r>
      <w:r>
        <w:t xml:space="preserve">Community residences;</w:t>
      </w:r>
    </w:p>
    <w:p>
      <w:pPr>
        <w:numPr>
          <w:ilvl w:val="1"/>
          <w:numId w:val="1067"/>
        </w:numPr>
      </w:pPr>
      <w:r>
        <w:t xml:space="preserve">8.</w:t>
      </w:r>
      <w:r>
        <w:t xml:space="preserve"> </w:t>
      </w:r>
      <w:r>
        <w:t xml:space="preserve">Family day care homes;</w:t>
      </w:r>
    </w:p>
    <w:p>
      <w:pPr>
        <w:numPr>
          <w:ilvl w:val="1"/>
          <w:numId w:val="1067"/>
        </w:numPr>
      </w:pPr>
      <w:r>
        <w:t xml:space="preserve">9.</w:t>
      </w:r>
      <w:r>
        <w:t xml:space="preserve"> </w:t>
      </w:r>
      <w:r>
        <w:t xml:space="preserve">Municipal and public service corporation buildings and facilities; community water</w:t>
      </w:r>
      <w:r>
        <w:t xml:space="preserve"> </w:t>
      </w:r>
      <w:r>
        <w:t xml:space="preserve">supply reservoirs; community well houses; water towers, water and sewage treatment</w:t>
      </w:r>
      <w:r>
        <w:t xml:space="preserve"> </w:t>
      </w:r>
      <w:r>
        <w:t xml:space="preserve">facilities, water and sewage pumping stations;</w:t>
      </w:r>
    </w:p>
    <w:p>
      <w:pPr>
        <w:numPr>
          <w:ilvl w:val="1"/>
          <w:numId w:val="1067"/>
        </w:numPr>
      </w:pPr>
      <w:r>
        <w:t xml:space="preserve">10.</w:t>
      </w:r>
      <w:r>
        <w:t xml:space="preserve"> </w:t>
      </w:r>
      <w:r>
        <w:t xml:space="preserve">Accessory uses with respect to the foregoing;</w:t>
      </w:r>
    </w:p>
    <w:p>
      <w:pPr>
        <w:numPr>
          <w:ilvl w:val="1"/>
          <w:numId w:val="1067"/>
        </w:numPr>
      </w:pPr>
      <w:r>
        <w:t xml:space="preserve">11.</w:t>
      </w:r>
      <w:r>
        <w:t xml:space="preserve"> </w:t>
      </w:r>
      <w:r>
        <w:t xml:space="preserve">Residential scale wind energy system;</w:t>
      </w:r>
    </w:p>
    <w:p>
      <w:pPr>
        <w:numPr>
          <w:ilvl w:val="1"/>
          <w:numId w:val="1067"/>
        </w:numPr>
      </w:pPr>
      <w:r>
        <w:t xml:space="preserve">12.</w:t>
      </w:r>
      <w:r>
        <w:t xml:space="preserve"> </w:t>
      </w:r>
      <w:r>
        <w:t xml:space="preserve">Conversion to a multifamily dwelling of former public school buildings which existed</w:t>
      </w:r>
      <w:r>
        <w:t xml:space="preserve"> </w:t>
      </w:r>
      <w:r>
        <w:t xml:space="preserve">prior to January 1, 1955, on a lot or lots containing a total of at least forty-five</w:t>
      </w:r>
      <w:r>
        <w:t xml:space="preserve"> </w:t>
      </w:r>
      <w:r>
        <w:t xml:space="preserve">thousand (45,000) square feet in area, excluding the former Coggeshall School.</w:t>
      </w:r>
    </w:p>
    <w:p>
      <w:pPr>
        <w:numPr>
          <w:ilvl w:val="1"/>
          <w:numId w:val="1067"/>
        </w:numPr>
      </w:pPr>
      <w:r>
        <w:t xml:space="preserve">13.</w:t>
      </w:r>
      <w:r>
        <w:t xml:space="preserve"> </w:t>
      </w:r>
      <w:r>
        <w:t xml:space="preserve">Decks, following dimensional standards described in Section 17.04.050(K).</w:t>
      </w:r>
    </w:p>
    <w:p>
      <w:pPr>
        <w:numPr>
          <w:ilvl w:val="0"/>
          <w:numId w:val="1066"/>
        </w:numPr>
      </w:pPr>
      <w:r>
        <w:t xml:space="preserve">B.</w:t>
      </w:r>
      <w:r>
        <w:t xml:space="preserve"> </w:t>
      </w:r>
      <w:r>
        <w:t xml:space="preserve">The following uses require a special use permit from the zoning board of review:</w:t>
      </w:r>
    </w:p>
    <w:p>
      <w:pPr>
        <w:numPr>
          <w:ilvl w:val="1"/>
          <w:numId w:val="1068"/>
        </w:numPr>
      </w:pPr>
      <w:r>
        <w:t xml:space="preserve">1.</w:t>
      </w:r>
      <w:r>
        <w:t xml:space="preserve"> </w:t>
      </w:r>
      <w:r>
        <w:t xml:space="preserve">Multifamily dwellings;</w:t>
      </w:r>
    </w:p>
    <w:p>
      <w:pPr>
        <w:numPr>
          <w:ilvl w:val="1"/>
          <w:numId w:val="1068"/>
        </w:numPr>
      </w:pPr>
      <w:r>
        <w:t xml:space="preserve">2.</w:t>
      </w:r>
      <w:r>
        <w:t xml:space="preserve"> </w:t>
      </w:r>
      <w:r>
        <w:t xml:space="preserve">Reserved;</w:t>
      </w:r>
    </w:p>
    <w:p>
      <w:pPr>
        <w:numPr>
          <w:ilvl w:val="1"/>
          <w:numId w:val="1068"/>
        </w:numPr>
      </w:pPr>
      <w:r>
        <w:t xml:space="preserve">3.</w:t>
      </w:r>
      <w:r>
        <w:t xml:space="preserve"> </w:t>
      </w:r>
      <w:r>
        <w:t xml:space="preserve">Libraries;</w:t>
      </w:r>
    </w:p>
    <w:p>
      <w:pPr>
        <w:numPr>
          <w:ilvl w:val="1"/>
          <w:numId w:val="1068"/>
        </w:numPr>
      </w:pPr>
      <w:r>
        <w:t xml:space="preserve">4.</w:t>
      </w:r>
      <w:r>
        <w:t xml:space="preserve"> </w:t>
      </w:r>
      <w:r>
        <w:t xml:space="preserve">Museums;</w:t>
      </w:r>
    </w:p>
    <w:p>
      <w:pPr>
        <w:numPr>
          <w:ilvl w:val="1"/>
          <w:numId w:val="1068"/>
        </w:numPr>
      </w:pPr>
      <w:r>
        <w:t xml:space="preserve">5.</w:t>
      </w:r>
      <w:r>
        <w:t xml:space="preserve"> </w:t>
      </w:r>
      <w:r>
        <w:t xml:space="preserve">Cemeteries;</w:t>
      </w:r>
    </w:p>
    <w:p>
      <w:pPr>
        <w:numPr>
          <w:ilvl w:val="1"/>
          <w:numId w:val="1068"/>
        </w:numPr>
      </w:pPr>
      <w:r>
        <w:t xml:space="preserve">6.</w:t>
      </w:r>
      <w:r>
        <w:t xml:space="preserve"> </w:t>
      </w:r>
      <w:r>
        <w:t xml:space="preserve">Religious, philanthropic, scientific, literary, historical, fraternal, and charitable</w:t>
      </w:r>
      <w:r>
        <w:t xml:space="preserve"> </w:t>
      </w:r>
      <w:r>
        <w:t xml:space="preserve">institutions;</w:t>
      </w:r>
    </w:p>
    <w:p>
      <w:pPr>
        <w:numPr>
          <w:ilvl w:val="1"/>
          <w:numId w:val="1068"/>
        </w:numPr>
      </w:pPr>
      <w:r>
        <w:t xml:space="preserve">7.</w:t>
      </w:r>
      <w:r>
        <w:t xml:space="preserve"> </w:t>
      </w:r>
      <w:r>
        <w:t xml:space="preserve">Agricultural and horticultural societies;</w:t>
      </w:r>
    </w:p>
    <w:p>
      <w:pPr>
        <w:numPr>
          <w:ilvl w:val="1"/>
          <w:numId w:val="1068"/>
        </w:numPr>
      </w:pPr>
      <w:r>
        <w:t xml:space="preserve">8.</w:t>
      </w:r>
      <w:r>
        <w:t xml:space="preserve"> </w:t>
      </w:r>
      <w:r>
        <w:t xml:space="preserve">Schools of limited instruction;</w:t>
      </w:r>
    </w:p>
    <w:p>
      <w:pPr>
        <w:numPr>
          <w:ilvl w:val="1"/>
          <w:numId w:val="1068"/>
        </w:numPr>
      </w:pPr>
      <w:r>
        <w:t xml:space="preserve">9.</w:t>
      </w:r>
      <w:r>
        <w:t xml:space="preserve"> </w:t>
      </w:r>
      <w:r>
        <w:t xml:space="preserve">Hospitals;</w:t>
      </w:r>
    </w:p>
    <w:p>
      <w:pPr>
        <w:numPr>
          <w:ilvl w:val="1"/>
          <w:numId w:val="1068"/>
        </w:numPr>
      </w:pPr>
      <w:r>
        <w:t xml:space="preserve">10.</w:t>
      </w:r>
      <w:r>
        <w:t xml:space="preserve"> </w:t>
      </w:r>
      <w:r>
        <w:t xml:space="preserve">Convalescent homes and rest homes;</w:t>
      </w:r>
    </w:p>
    <w:p>
      <w:pPr>
        <w:numPr>
          <w:ilvl w:val="1"/>
          <w:numId w:val="1068"/>
        </w:numPr>
      </w:pPr>
      <w:r>
        <w:t xml:space="preserve">11.</w:t>
      </w:r>
      <w:r>
        <w:t xml:space="preserve"> </w:t>
      </w:r>
      <w:r>
        <w:t xml:space="preserve">Undertaker's establishments;</w:t>
      </w:r>
    </w:p>
    <w:p>
      <w:pPr>
        <w:numPr>
          <w:ilvl w:val="1"/>
          <w:numId w:val="1068"/>
        </w:numPr>
      </w:pPr>
      <w:r>
        <w:t xml:space="preserve">12.</w:t>
      </w:r>
      <w:r>
        <w:t xml:space="preserve"> </w:t>
      </w:r>
      <w:r>
        <w:t xml:space="preserve">Clubs for outdoor recreation;</w:t>
      </w:r>
    </w:p>
    <w:p>
      <w:pPr>
        <w:numPr>
          <w:ilvl w:val="1"/>
          <w:numId w:val="1068"/>
        </w:numPr>
      </w:pPr>
      <w:r>
        <w:t xml:space="preserve">13.</w:t>
      </w:r>
      <w:r>
        <w:t xml:space="preserve"> </w:t>
      </w:r>
      <w:r>
        <w:t xml:space="preserve">Neighborhood parking lots;</w:t>
      </w:r>
    </w:p>
    <w:p>
      <w:pPr>
        <w:numPr>
          <w:ilvl w:val="1"/>
          <w:numId w:val="1068"/>
        </w:numPr>
      </w:pPr>
      <w:r>
        <w:t xml:space="preserve">14.</w:t>
      </w:r>
      <w:r>
        <w:t xml:space="preserve"> </w:t>
      </w:r>
      <w:r>
        <w:t xml:space="preserve">Nonprofit multifamily housing facilities for the elderly and/or handicapped;</w:t>
      </w:r>
    </w:p>
    <w:p>
      <w:pPr>
        <w:numPr>
          <w:ilvl w:val="1"/>
          <w:numId w:val="1068"/>
        </w:numPr>
      </w:pPr>
      <w:r>
        <w:t xml:space="preserve">15.</w:t>
      </w:r>
      <w:r>
        <w:t xml:space="preserve"> </w:t>
      </w:r>
      <w:r>
        <w:t xml:space="preserve">Federal, state and municipal buildings, excluding correctional institutions and hospitals</w:t>
      </w:r>
      <w:r>
        <w:t xml:space="preserve"> </w:t>
      </w:r>
      <w:r>
        <w:t xml:space="preserve">for the mentally ill.</w:t>
      </w:r>
    </w:p>
    <w:p>
      <w:pPr>
        <w:pStyle w:val="FirstParagraph"/>
      </w:pPr>
      <w:r>
        <w:rPr>
          <w:i/>
          <w:iCs/>
        </w:rPr>
        <w:t xml:space="preserve">(Ord. No. 2025-29, § 1, 3-26-2025)</w:t>
      </w:r>
    </w:p>
    <w:bookmarkEnd w:id="58"/>
    <w:bookmarkStart w:id="59" w:name="dimension-requirements-2"/>
    <w:p>
      <w:pPr>
        <w:pStyle w:val="Heading2"/>
      </w:pPr>
      <w:r>
        <w:t xml:space="preserve">§ 17.18.030. Dimension requirements</w:t>
      </w:r>
    </w:p>
    <w:p>
      <w:pPr>
        <w:numPr>
          <w:ilvl w:val="0"/>
          <w:numId w:val="1069"/>
        </w:numPr>
      </w:pPr>
      <w:r>
        <w:t xml:space="preserve">A.</w:t>
      </w:r>
      <w:r>
        <w:t xml:space="preserve"> </w:t>
      </w:r>
      <w:r>
        <w:t xml:space="preserve">The minimum lot area shall be six thousand (6,000) square feet.</w:t>
      </w:r>
    </w:p>
    <w:p>
      <w:pPr>
        <w:numPr>
          <w:ilvl w:val="0"/>
          <w:numId w:val="1069"/>
        </w:numPr>
      </w:pPr>
      <w:r>
        <w:t xml:space="preserve">B.</w:t>
      </w:r>
      <w:r>
        <w:t xml:space="preserve"> </w:t>
      </w:r>
      <w:r>
        <w:t xml:space="preserve">The minimum lot width shall be fifty (50) feet.</w:t>
      </w:r>
    </w:p>
    <w:p>
      <w:pPr>
        <w:pStyle w:val="FirstParagraph"/>
      </w:pPr>
      <w:r>
        <w:rPr>
          <w:i/>
          <w:iCs/>
        </w:rPr>
        <w:t xml:space="preserve">(Ord. No. 2025-29, § 1, 3-26-2025)</w:t>
      </w:r>
    </w:p>
    <w:bookmarkEnd w:id="59"/>
    <w:bookmarkStart w:id="60" w:name="setback-requirements-2"/>
    <w:p>
      <w:pPr>
        <w:pStyle w:val="Heading2"/>
      </w:pPr>
      <w:r>
        <w:t xml:space="preserve">§ 17.18.040. Setback requirements</w:t>
      </w:r>
    </w:p>
    <w:p>
      <w:pPr>
        <w:pStyle w:val="FirstParagraph"/>
      </w:pPr>
      <w:r>
        <w:t xml:space="preserve">The minimum setback requirements are:</w:t>
      </w:r>
    </w:p>
    <w:p>
      <w:pPr>
        <w:pStyle w:val="Compact"/>
        <w:numPr>
          <w:ilvl w:val="0"/>
          <w:numId w:val="1070"/>
        </w:numPr>
      </w:pPr>
    </w:p>
    <w:p>
      <w:pPr>
        <w:numPr>
          <w:ilvl w:val="1"/>
          <w:numId w:val="1071"/>
        </w:numPr>
      </w:pPr>
      <w:r>
        <w:t xml:space="preserve">A.</w:t>
      </w:r>
      <w:r>
        <w:t xml:space="preserve"> </w:t>
      </w:r>
      <w:r>
        <w:t xml:space="preserve">Front line, ten feet;</w:t>
      </w:r>
    </w:p>
    <w:p>
      <w:pPr>
        <w:numPr>
          <w:ilvl w:val="1"/>
          <w:numId w:val="1071"/>
        </w:numPr>
      </w:pPr>
      <w:r>
        <w:t xml:space="preserve">B.</w:t>
      </w:r>
      <w:r>
        <w:t xml:space="preserve"> </w:t>
      </w:r>
      <w:r>
        <w:t xml:space="preserve">Side line, five feet;</w:t>
      </w:r>
    </w:p>
    <w:p>
      <w:pPr>
        <w:numPr>
          <w:ilvl w:val="1"/>
          <w:numId w:val="1071"/>
        </w:numPr>
      </w:pPr>
      <w:r>
        <w:t xml:space="preserve">C.</w:t>
      </w:r>
      <w:r>
        <w:t xml:space="preserve"> </w:t>
      </w:r>
      <w:r>
        <w:t xml:space="preserve">Rear line, fifteen (15) feet.</w:t>
      </w:r>
    </w:p>
    <w:p>
      <w:pPr>
        <w:pStyle w:val="FirstParagraph"/>
      </w:pPr>
      <w:r>
        <w:rPr>
          <w:i/>
          <w:iCs/>
        </w:rPr>
        <w:t xml:space="preserve">(Ord. No. 2025-29, § 1, 3-26-2025)</w:t>
      </w:r>
    </w:p>
    <w:bookmarkEnd w:id="60"/>
    <w:bookmarkStart w:id="61" w:name="lot-coverage-requirements-2"/>
    <w:p>
      <w:pPr>
        <w:pStyle w:val="Heading2"/>
      </w:pPr>
      <w:r>
        <w:t xml:space="preserve">§ 17.18.050. Lot coverage requirements</w:t>
      </w:r>
    </w:p>
    <w:p>
      <w:pPr>
        <w:pStyle w:val="FirstParagraph"/>
      </w:pPr>
      <w:r>
        <w:t xml:space="preserve">The portion of a lot to be covered by buildings shall not exceed thirty (30) percent.</w:t>
      </w:r>
    </w:p>
    <w:p>
      <w:pPr>
        <w:pStyle w:val="BodyText"/>
      </w:pPr>
      <w:r>
        <w:rPr>
          <w:i/>
          <w:iCs/>
        </w:rPr>
        <w:t xml:space="preserve">(Ord. No. 2025-29, § 1, 3-26-2025)</w:t>
      </w:r>
    </w:p>
    <w:bookmarkEnd w:id="61"/>
    <w:bookmarkStart w:id="62" w:name="building-height-requirements-2"/>
    <w:p>
      <w:pPr>
        <w:pStyle w:val="Heading2"/>
      </w:pPr>
      <w:r>
        <w:t xml:space="preserve">§ 17.18.060. Building height requirements</w:t>
      </w:r>
    </w:p>
    <w:p>
      <w:pPr>
        <w:pStyle w:val="FirstParagraph"/>
      </w:pPr>
      <w:r>
        <w:t xml:space="preserve">Building height shall not exceed thirty (30) feet, except as otherwise provided in</w:t>
      </w:r>
      <w:r>
        <w:t xml:space="preserve"> </w:t>
      </w:r>
      <w:r>
        <w:t xml:space="preserve">Section 17.04.050.</w:t>
      </w:r>
    </w:p>
    <w:p>
      <w:pPr>
        <w:pStyle w:val="BodyText"/>
      </w:pPr>
      <w:r>
        <w:rPr>
          <w:i/>
          <w:iCs/>
        </w:rPr>
        <w:t xml:space="preserve">(Ord. No. 2025-29, § 1, 3-26-2025)</w:t>
      </w:r>
    </w:p>
    <w:bookmarkEnd w:id="62"/>
    <w:bookmarkStart w:id="63" w:name="density-requirements-2"/>
    <w:p>
      <w:pPr>
        <w:pStyle w:val="Heading2"/>
      </w:pPr>
      <w:r>
        <w:t xml:space="preserve">§ 17.18.070. Density requirements</w:t>
      </w:r>
    </w:p>
    <w:p>
      <w:pPr>
        <w:numPr>
          <w:ilvl w:val="0"/>
          <w:numId w:val="1072"/>
        </w:numPr>
      </w:pPr>
      <w:r>
        <w:t xml:space="preserve">A.</w:t>
      </w:r>
      <w:r>
        <w:t xml:space="preserve"> </w:t>
      </w:r>
      <w:r>
        <w:t xml:space="preserve">For lots of less than six thousand (6,000) square feet in area which existed prior</w:t>
      </w:r>
      <w:r>
        <w:t xml:space="preserve"> </w:t>
      </w:r>
      <w:r>
        <w:t xml:space="preserve">to April 13, 1977, the maximum allowable density is one single-family dwelling.</w:t>
      </w:r>
    </w:p>
    <w:p>
      <w:pPr>
        <w:numPr>
          <w:ilvl w:val="0"/>
          <w:numId w:val="1072"/>
        </w:numPr>
      </w:pPr>
      <w:r>
        <w:t xml:space="preserve">B.</w:t>
      </w:r>
      <w:r>
        <w:t xml:space="preserve"> </w:t>
      </w:r>
      <w:r>
        <w:t xml:space="preserve">Conversion to a two-family dwelling is permitted for buildings which existed prior</w:t>
      </w:r>
      <w:r>
        <w:t xml:space="preserve"> </w:t>
      </w:r>
      <w:r>
        <w:t xml:space="preserve">to April 13, 1977 on lots of less than six thousand (6,000) square feet in area but</w:t>
      </w:r>
      <w:r>
        <w:t xml:space="preserve"> </w:t>
      </w:r>
      <w:r>
        <w:t xml:space="preserve">greater than three thousand (3,000) square feet in area which existed prior to April</w:t>
      </w:r>
      <w:r>
        <w:t xml:space="preserve"> </w:t>
      </w:r>
      <w:r>
        <w:t xml:space="preserve">13, 1977.</w:t>
      </w:r>
    </w:p>
    <w:p>
      <w:pPr>
        <w:numPr>
          <w:ilvl w:val="0"/>
          <w:numId w:val="1072"/>
        </w:numPr>
      </w:pPr>
      <w:r>
        <w:t xml:space="preserve">C.</w:t>
      </w:r>
      <w:r>
        <w:t xml:space="preserve"> </w:t>
      </w:r>
      <w:r>
        <w:t xml:space="preserve">A minimum lot area of six thousand (6,000) square feet is necessary for a new two-family</w:t>
      </w:r>
      <w:r>
        <w:t xml:space="preserve"> </w:t>
      </w:r>
      <w:r>
        <w:t xml:space="preserve">dwelling.</w:t>
      </w:r>
    </w:p>
    <w:p>
      <w:pPr>
        <w:numPr>
          <w:ilvl w:val="0"/>
          <w:numId w:val="1072"/>
        </w:numPr>
      </w:pPr>
      <w:r>
        <w:t xml:space="preserve">D.</w:t>
      </w:r>
      <w:r>
        <w:t xml:space="preserve"> </w:t>
      </w:r>
      <w:r>
        <w:t xml:space="preserve">A minimum lot area of seven thousand five hundred (7,500) square feet is necessary</w:t>
      </w:r>
      <w:r>
        <w:t xml:space="preserve"> </w:t>
      </w:r>
      <w:r>
        <w:t xml:space="preserve">for multifamily dwellings. The maximum allowable density is one dwelling unit per</w:t>
      </w:r>
      <w:r>
        <w:t xml:space="preserve"> </w:t>
      </w:r>
      <w:r>
        <w:t xml:space="preserve">two thousand five hundred (2,500) square feet of lot area.</w:t>
      </w:r>
    </w:p>
    <w:p>
      <w:pPr>
        <w:numPr>
          <w:ilvl w:val="0"/>
          <w:numId w:val="1072"/>
        </w:numPr>
      </w:pPr>
      <w:r>
        <w:t xml:space="preserve">E.</w:t>
      </w:r>
      <w:r>
        <w:t xml:space="preserve"> </w:t>
      </w:r>
      <w:r>
        <w:t xml:space="preserve">A minimum lot area of forty thousand (40,000) square feet is necessary for nonprofit</w:t>
      </w:r>
      <w:r>
        <w:t xml:space="preserve"> </w:t>
      </w:r>
      <w:r>
        <w:t xml:space="preserve">multifamily housing facilities for the elderly and/or handicapped. The maximum allowable</w:t>
      </w:r>
      <w:r>
        <w:t xml:space="preserve"> </w:t>
      </w:r>
      <w:r>
        <w:t xml:space="preserve">density is one dwelling unit per two thousand (2,000) square feet of lot area.</w:t>
      </w:r>
    </w:p>
    <w:p>
      <w:pPr>
        <w:numPr>
          <w:ilvl w:val="0"/>
          <w:numId w:val="1072"/>
        </w:numPr>
      </w:pPr>
      <w:r>
        <w:t xml:space="preserve">F.</w:t>
      </w:r>
      <w:r>
        <w:t xml:space="preserve"> </w:t>
      </w:r>
      <w:r>
        <w:t xml:space="preserve">Conversion to a multifamily dwelling of former public school buildings which existed</w:t>
      </w:r>
      <w:r>
        <w:t xml:space="preserve"> </w:t>
      </w:r>
      <w:r>
        <w:t xml:space="preserve">prior to January 1, 1955, on a lot or lots containing a total of at least forty-five</w:t>
      </w:r>
      <w:r>
        <w:t xml:space="preserve"> </w:t>
      </w:r>
      <w:r>
        <w:t xml:space="preserve">thousand (45,000) square feet in area, excluding the former Coggeshall School. The</w:t>
      </w:r>
      <w:r>
        <w:t xml:space="preserve"> </w:t>
      </w:r>
      <w:r>
        <w:t xml:space="preserve">maximum allowable density is one dwelling unit per one thousand four hundred (1,400)</w:t>
      </w:r>
      <w:r>
        <w:t xml:space="preserve"> </w:t>
      </w:r>
      <w:r>
        <w:t xml:space="preserve">square feet of lot area.</w:t>
      </w:r>
    </w:p>
    <w:p>
      <w:pPr>
        <w:pStyle w:val="FirstParagraph"/>
      </w:pPr>
      <w:r>
        <w:rPr>
          <w:i/>
          <w:iCs/>
        </w:rPr>
        <w:t xml:space="preserve">(Ord. No. 2025-29, § 1, 3-26-2025)</w:t>
      </w:r>
    </w:p>
    <w:bookmarkEnd w:id="63"/>
    <w:bookmarkStart w:id="64" w:name="r-10-residential-district"/>
    <w:p>
      <w:pPr>
        <w:pStyle w:val="Heading1"/>
      </w:pPr>
      <w:r>
        <w:t xml:space="preserve">§ 17.20. R-10 RESIDENTIAL DISTRICT</w:t>
      </w:r>
    </w:p>
    <w:p>
      <w:pPr>
        <w:pStyle w:val="FirstParagraph"/>
      </w:pPr>
      <w:r>
        <w:br/>
      </w:r>
    </w:p>
    <w:bookmarkEnd w:id="64"/>
    <w:bookmarkStart w:id="65" w:name="legislative-intent-3"/>
    <w:p>
      <w:pPr>
        <w:pStyle w:val="Heading2"/>
      </w:pPr>
      <w:r>
        <w:t xml:space="preserve">§ 17.20.010. Legislative intent</w:t>
      </w:r>
    </w:p>
    <w:p>
      <w:pPr>
        <w:pStyle w:val="FirstParagraph"/>
      </w:pPr>
      <w:r>
        <w:t xml:space="preserve">The R-10 residential district is an area of medium density residential development.</w:t>
      </w:r>
      <w:r>
        <w:t xml:space="preserve"> </w:t>
      </w:r>
      <w:r>
        <w:t xml:space="preserve">This district generally extends outward from the highest density development located</w:t>
      </w:r>
      <w:r>
        <w:t xml:space="preserve"> </w:t>
      </w:r>
      <w:r>
        <w:t xml:space="preserve">within the urban core. The intent of this district is to provide a transition area</w:t>
      </w:r>
      <w:r>
        <w:t xml:space="preserve"> </w:t>
      </w:r>
      <w:r>
        <w:t xml:space="preserve">of diminishing residential densities. The minimum lot size requirement is designed</w:t>
      </w:r>
      <w:r>
        <w:t xml:space="preserve"> </w:t>
      </w:r>
      <w:r>
        <w:t xml:space="preserve">to limit future subdivisions of land within this district; thereby minimizing any</w:t>
      </w:r>
      <w:r>
        <w:t xml:space="preserve"> </w:t>
      </w:r>
      <w:r>
        <w:t xml:space="preserve">adverse effects to the established residential character of the area.</w:t>
      </w:r>
    </w:p>
    <w:p>
      <w:pPr>
        <w:pStyle w:val="BodyText"/>
      </w:pPr>
      <w:r>
        <w:rPr>
          <w:i/>
          <w:iCs/>
        </w:rPr>
        <w:t xml:space="preserve">(Ord. 2000-4 (part), 2000: Ord. 65-94 (part), 1994: prior code § 1260.06.021)</w:t>
      </w:r>
    </w:p>
    <w:bookmarkEnd w:id="65"/>
    <w:bookmarkStart w:id="66" w:name="use-regulations-3"/>
    <w:p>
      <w:pPr>
        <w:pStyle w:val="Heading2"/>
      </w:pPr>
      <w:r>
        <w:t xml:space="preserve">§ 17.20.020. Use regulations</w:t>
      </w:r>
    </w:p>
    <w:p>
      <w:pPr>
        <w:numPr>
          <w:ilvl w:val="0"/>
          <w:numId w:val="1073"/>
        </w:numPr>
      </w:pPr>
      <w:r>
        <w:t xml:space="preserve">A.</w:t>
      </w:r>
      <w:r>
        <w:t xml:space="preserve"> </w:t>
      </w:r>
      <w:r>
        <w:t xml:space="preserve">The following uses are permitted by right:</w:t>
      </w:r>
    </w:p>
    <w:p>
      <w:pPr>
        <w:numPr>
          <w:ilvl w:val="1"/>
          <w:numId w:val="1074"/>
        </w:numPr>
      </w:pPr>
      <w:r>
        <w:t xml:space="preserve">1.</w:t>
      </w:r>
      <w:r>
        <w:t xml:space="preserve"> </w:t>
      </w:r>
      <w:r>
        <w:t xml:space="preserve">Single-family dwellings;</w:t>
      </w:r>
    </w:p>
    <w:p>
      <w:pPr>
        <w:numPr>
          <w:ilvl w:val="1"/>
          <w:numId w:val="1074"/>
        </w:numPr>
      </w:pPr>
      <w:r>
        <w:t xml:space="preserve">2.</w:t>
      </w:r>
      <w:r>
        <w:t xml:space="preserve"> </w:t>
      </w:r>
      <w:r>
        <w:t xml:space="preserve">Two-family dwellings;</w:t>
      </w:r>
    </w:p>
    <w:p>
      <w:pPr>
        <w:numPr>
          <w:ilvl w:val="1"/>
          <w:numId w:val="1074"/>
        </w:numPr>
      </w:pPr>
      <w:r>
        <w:t xml:space="preserve">3.</w:t>
      </w:r>
      <w:r>
        <w:t xml:space="preserve"> </w:t>
      </w:r>
      <w:r>
        <w:t xml:space="preserve">Home occupations;</w:t>
      </w:r>
    </w:p>
    <w:p>
      <w:pPr>
        <w:numPr>
          <w:ilvl w:val="1"/>
          <w:numId w:val="1074"/>
        </w:numPr>
      </w:pPr>
      <w:r>
        <w:t xml:space="preserve">4.</w:t>
      </w:r>
      <w:r>
        <w:t xml:space="preserve"> </w:t>
      </w:r>
      <w:r>
        <w:t xml:space="preserve">Churches and places of worship;</w:t>
      </w:r>
    </w:p>
    <w:p>
      <w:pPr>
        <w:numPr>
          <w:ilvl w:val="1"/>
          <w:numId w:val="1074"/>
        </w:numPr>
      </w:pPr>
      <w:r>
        <w:t xml:space="preserve">5.</w:t>
      </w:r>
      <w:r>
        <w:t xml:space="preserve"> </w:t>
      </w:r>
      <w:r>
        <w:t xml:space="preserve">Nursery schools and day care centers;</w:t>
      </w:r>
    </w:p>
    <w:p>
      <w:pPr>
        <w:numPr>
          <w:ilvl w:val="1"/>
          <w:numId w:val="1074"/>
        </w:numPr>
      </w:pPr>
      <w:r>
        <w:t xml:space="preserve">6.</w:t>
      </w:r>
      <w:r>
        <w:t xml:space="preserve"> </w:t>
      </w:r>
      <w:r>
        <w:t xml:space="preserve">Parks, playgrounds and playing fields;</w:t>
      </w:r>
    </w:p>
    <w:p>
      <w:pPr>
        <w:numPr>
          <w:ilvl w:val="1"/>
          <w:numId w:val="1074"/>
        </w:numPr>
      </w:pPr>
      <w:r>
        <w:t xml:space="preserve">7.</w:t>
      </w:r>
      <w:r>
        <w:t xml:space="preserve"> </w:t>
      </w:r>
      <w:r>
        <w:t xml:space="preserve">Community residences;</w:t>
      </w:r>
    </w:p>
    <w:p>
      <w:pPr>
        <w:numPr>
          <w:ilvl w:val="1"/>
          <w:numId w:val="1074"/>
        </w:numPr>
      </w:pPr>
      <w:r>
        <w:t xml:space="preserve">8.</w:t>
      </w:r>
      <w:r>
        <w:t xml:space="preserve"> </w:t>
      </w:r>
      <w:r>
        <w:t xml:space="preserve">Family day care homes;</w:t>
      </w:r>
    </w:p>
    <w:p>
      <w:pPr>
        <w:numPr>
          <w:ilvl w:val="1"/>
          <w:numId w:val="1074"/>
        </w:numPr>
      </w:pPr>
      <w:r>
        <w:t xml:space="preserve">9.</w:t>
      </w:r>
      <w:r>
        <w:t xml:space="preserve"> </w:t>
      </w:r>
      <w:r>
        <w:t xml:space="preserve">Municipal and public service corporation buildings and facilities; community water</w:t>
      </w:r>
      <w:r>
        <w:t xml:space="preserve"> </w:t>
      </w:r>
      <w:r>
        <w:t xml:space="preserve">supply reservoirs; community well houses; water towers, water and sewage treatment</w:t>
      </w:r>
      <w:r>
        <w:t xml:space="preserve"> </w:t>
      </w:r>
      <w:r>
        <w:t xml:space="preserve">facilities, water and sewage pumping stations;</w:t>
      </w:r>
    </w:p>
    <w:p>
      <w:pPr>
        <w:numPr>
          <w:ilvl w:val="1"/>
          <w:numId w:val="1074"/>
        </w:numPr>
      </w:pPr>
      <w:r>
        <w:t xml:space="preserve">10.</w:t>
      </w:r>
      <w:r>
        <w:t xml:space="preserve"> </w:t>
      </w:r>
      <w:r>
        <w:t xml:space="preserve">Accessory uses with respect to the foregoing;</w:t>
      </w:r>
    </w:p>
    <w:p>
      <w:pPr>
        <w:numPr>
          <w:ilvl w:val="1"/>
          <w:numId w:val="1074"/>
        </w:numPr>
      </w:pPr>
      <w:r>
        <w:t xml:space="preserve">11.</w:t>
      </w:r>
      <w:r>
        <w:t xml:space="preserve"> </w:t>
      </w:r>
      <w:r>
        <w:t xml:space="preserve">Residential scale wind energy system.</w:t>
      </w:r>
    </w:p>
    <w:p>
      <w:pPr>
        <w:numPr>
          <w:ilvl w:val="1"/>
          <w:numId w:val="1074"/>
        </w:numPr>
      </w:pPr>
      <w:r>
        <w:t xml:space="preserve">12.</w:t>
      </w:r>
      <w:r>
        <w:t xml:space="preserve"> </w:t>
      </w:r>
      <w:r>
        <w:t xml:space="preserve">Conversion to a multifamily dwelling of former public school buildings which existed</w:t>
      </w:r>
      <w:r>
        <w:t xml:space="preserve"> </w:t>
      </w:r>
      <w:r>
        <w:t xml:space="preserve">prior to January 1, 1955, on a lot or lots containing a total of at least forty-five</w:t>
      </w:r>
      <w:r>
        <w:t xml:space="preserve"> </w:t>
      </w:r>
      <w:r>
        <w:t xml:space="preserve">thousand (45,000) square feet in area, excluding the former Coggeshall School.</w:t>
      </w:r>
    </w:p>
    <w:p>
      <w:pPr>
        <w:numPr>
          <w:ilvl w:val="1"/>
          <w:numId w:val="1074"/>
        </w:numPr>
      </w:pPr>
      <w:r>
        <w:t xml:space="preserve">13.</w:t>
      </w:r>
      <w:r>
        <w:t xml:space="preserve"> </w:t>
      </w:r>
      <w:r>
        <w:t xml:space="preserve">Decks, following dimensional standards described in Section 17.04.050(K).</w:t>
      </w:r>
    </w:p>
    <w:p>
      <w:pPr>
        <w:numPr>
          <w:ilvl w:val="0"/>
          <w:numId w:val="1073"/>
        </w:numPr>
      </w:pPr>
      <w:r>
        <w:t xml:space="preserve">B.</w:t>
      </w:r>
      <w:r>
        <w:t xml:space="preserve"> </w:t>
      </w:r>
      <w:r>
        <w:t xml:space="preserve">The following uses require a special use permit from the zoning board of review:</w:t>
      </w:r>
    </w:p>
    <w:p>
      <w:pPr>
        <w:numPr>
          <w:ilvl w:val="1"/>
          <w:numId w:val="1075"/>
        </w:numPr>
      </w:pPr>
      <w:r>
        <w:t xml:space="preserve">1.</w:t>
      </w:r>
      <w:r>
        <w:t xml:space="preserve"> </w:t>
      </w:r>
      <w:r>
        <w:t xml:space="preserve">Multifamily dwellings;</w:t>
      </w:r>
    </w:p>
    <w:p>
      <w:pPr>
        <w:numPr>
          <w:ilvl w:val="1"/>
          <w:numId w:val="1075"/>
        </w:numPr>
      </w:pPr>
      <w:r>
        <w:t xml:space="preserve">2.</w:t>
      </w:r>
      <w:r>
        <w:t xml:space="preserve"> </w:t>
      </w:r>
      <w:r>
        <w:t xml:space="preserve">Reserved;</w:t>
      </w:r>
    </w:p>
    <w:p>
      <w:pPr>
        <w:numPr>
          <w:ilvl w:val="1"/>
          <w:numId w:val="1075"/>
        </w:numPr>
      </w:pPr>
      <w:r>
        <w:t xml:space="preserve">3.</w:t>
      </w:r>
      <w:r>
        <w:t xml:space="preserve"> </w:t>
      </w:r>
      <w:r>
        <w:t xml:space="preserve">Libraries;</w:t>
      </w:r>
    </w:p>
    <w:p>
      <w:pPr>
        <w:numPr>
          <w:ilvl w:val="1"/>
          <w:numId w:val="1075"/>
        </w:numPr>
      </w:pPr>
      <w:r>
        <w:t xml:space="preserve">4.</w:t>
      </w:r>
      <w:r>
        <w:t xml:space="preserve"> </w:t>
      </w:r>
      <w:r>
        <w:t xml:space="preserve">Museums;</w:t>
      </w:r>
    </w:p>
    <w:p>
      <w:pPr>
        <w:numPr>
          <w:ilvl w:val="1"/>
          <w:numId w:val="1075"/>
        </w:numPr>
      </w:pPr>
      <w:r>
        <w:t xml:space="preserve">5.</w:t>
      </w:r>
      <w:r>
        <w:t xml:space="preserve"> </w:t>
      </w:r>
      <w:r>
        <w:t xml:space="preserve">Cemeteries;</w:t>
      </w:r>
    </w:p>
    <w:p>
      <w:pPr>
        <w:numPr>
          <w:ilvl w:val="1"/>
          <w:numId w:val="1075"/>
        </w:numPr>
      </w:pPr>
      <w:r>
        <w:t xml:space="preserve">6.</w:t>
      </w:r>
      <w:r>
        <w:t xml:space="preserve"> </w:t>
      </w:r>
      <w:r>
        <w:t xml:space="preserve">Religious, philanthropic, scientific, literary, historical, fraternal, and charitable</w:t>
      </w:r>
      <w:r>
        <w:t xml:space="preserve"> </w:t>
      </w:r>
      <w:r>
        <w:t xml:space="preserve">institutions;</w:t>
      </w:r>
    </w:p>
    <w:p>
      <w:pPr>
        <w:numPr>
          <w:ilvl w:val="1"/>
          <w:numId w:val="1075"/>
        </w:numPr>
      </w:pPr>
      <w:r>
        <w:t xml:space="preserve">7.</w:t>
      </w:r>
      <w:r>
        <w:t xml:space="preserve"> </w:t>
      </w:r>
      <w:r>
        <w:t xml:space="preserve">Agricultural and horticultural societies;</w:t>
      </w:r>
    </w:p>
    <w:p>
      <w:pPr>
        <w:numPr>
          <w:ilvl w:val="1"/>
          <w:numId w:val="1075"/>
        </w:numPr>
      </w:pPr>
      <w:r>
        <w:t xml:space="preserve">8.</w:t>
      </w:r>
      <w:r>
        <w:t xml:space="preserve"> </w:t>
      </w:r>
      <w:r>
        <w:t xml:space="preserve">Schools of limited instruction;</w:t>
      </w:r>
    </w:p>
    <w:p>
      <w:pPr>
        <w:numPr>
          <w:ilvl w:val="1"/>
          <w:numId w:val="1075"/>
        </w:numPr>
      </w:pPr>
      <w:r>
        <w:t xml:space="preserve">9.</w:t>
      </w:r>
      <w:r>
        <w:t xml:space="preserve"> </w:t>
      </w:r>
      <w:r>
        <w:t xml:space="preserve">Hospitals;</w:t>
      </w:r>
    </w:p>
    <w:p>
      <w:pPr>
        <w:numPr>
          <w:ilvl w:val="1"/>
          <w:numId w:val="1075"/>
        </w:numPr>
      </w:pPr>
      <w:r>
        <w:t xml:space="preserve">10.</w:t>
      </w:r>
      <w:r>
        <w:t xml:space="preserve"> </w:t>
      </w:r>
      <w:r>
        <w:t xml:space="preserve">Convalescent homes and rest homes;</w:t>
      </w:r>
    </w:p>
    <w:p>
      <w:pPr>
        <w:numPr>
          <w:ilvl w:val="1"/>
          <w:numId w:val="1075"/>
        </w:numPr>
      </w:pPr>
      <w:r>
        <w:t xml:space="preserve">11.</w:t>
      </w:r>
      <w:r>
        <w:t xml:space="preserve"> </w:t>
      </w:r>
      <w:r>
        <w:t xml:space="preserve">Undertaker's establishments;</w:t>
      </w:r>
    </w:p>
    <w:p>
      <w:pPr>
        <w:numPr>
          <w:ilvl w:val="1"/>
          <w:numId w:val="1075"/>
        </w:numPr>
      </w:pPr>
      <w:r>
        <w:t xml:space="preserve">12.</w:t>
      </w:r>
      <w:r>
        <w:t xml:space="preserve"> </w:t>
      </w:r>
      <w:r>
        <w:t xml:space="preserve">Clubs for outdoor recreation;</w:t>
      </w:r>
    </w:p>
    <w:p>
      <w:pPr>
        <w:numPr>
          <w:ilvl w:val="1"/>
          <w:numId w:val="1075"/>
        </w:numPr>
      </w:pPr>
      <w:r>
        <w:t xml:space="preserve">13.</w:t>
      </w:r>
      <w:r>
        <w:t xml:space="preserve"> </w:t>
      </w:r>
      <w:r>
        <w:t xml:space="preserve">Neighborhood parking lots;</w:t>
      </w:r>
    </w:p>
    <w:p>
      <w:pPr>
        <w:numPr>
          <w:ilvl w:val="1"/>
          <w:numId w:val="1075"/>
        </w:numPr>
      </w:pPr>
      <w:r>
        <w:t xml:space="preserve">14.</w:t>
      </w:r>
      <w:r>
        <w:t xml:space="preserve"> </w:t>
      </w:r>
      <w:r>
        <w:t xml:space="preserve">Nonprofit multifamily housing facilities for the elderly and/or handicapped;</w:t>
      </w:r>
    </w:p>
    <w:p>
      <w:pPr>
        <w:numPr>
          <w:ilvl w:val="1"/>
          <w:numId w:val="1075"/>
        </w:numPr>
      </w:pPr>
      <w:r>
        <w:t xml:space="preserve">15.</w:t>
      </w:r>
      <w:r>
        <w:t xml:space="preserve"> </w:t>
      </w:r>
      <w:r>
        <w:t xml:space="preserve">Federal, state and municipal buildings, excluding correctional institutions and hospitals</w:t>
      </w:r>
      <w:r>
        <w:t xml:space="preserve"> </w:t>
      </w:r>
      <w:r>
        <w:t xml:space="preserve">for the mentally ill.</w:t>
      </w:r>
    </w:p>
    <w:p>
      <w:pPr>
        <w:pStyle w:val="FirstParagraph"/>
      </w:pPr>
      <w:r>
        <w:rPr>
          <w:i/>
          <w:iCs/>
        </w:rPr>
        <w:t xml:space="preserve">(Ord. 2000-4 (part), 2000: Ord. 65-94 (part), 1994: prior code § 1260.06.022)</w:t>
      </w:r>
    </w:p>
    <w:p>
      <w:pPr>
        <w:pStyle w:val="BodyText"/>
      </w:pPr>
      <w:r>
        <w:rPr>
          <w:i/>
          <w:iCs/>
        </w:rPr>
        <w:t xml:space="preserve">(Ord. No. 2012-019, § 2, 12-12-2012; Ord. No. 2019-01, § 1, 2-13-2019; Ord. No. 2022-11,</w:t>
      </w:r>
      <w:r>
        <w:rPr>
          <w:i/>
          <w:iCs/>
        </w:rPr>
        <w:t xml:space="preserve"> </w:t>
      </w:r>
      <w:r>
        <w:rPr>
          <w:i/>
          <w:iCs/>
        </w:rPr>
        <w:t xml:space="preserve">§ 2, 3-23-2022; Ord. No. 2025-14, § 1, 3-26-2025)</w:t>
      </w:r>
    </w:p>
    <w:bookmarkEnd w:id="66"/>
    <w:bookmarkStart w:id="67" w:name="dimension-requirements-3"/>
    <w:p>
      <w:pPr>
        <w:pStyle w:val="Heading2"/>
      </w:pPr>
      <w:r>
        <w:t xml:space="preserve">§ 17.20.030. Dimension requirements</w:t>
      </w:r>
    </w:p>
    <w:p>
      <w:pPr>
        <w:numPr>
          <w:ilvl w:val="0"/>
          <w:numId w:val="1076"/>
        </w:numPr>
      </w:pPr>
      <w:r>
        <w:t xml:space="preserve">A.</w:t>
      </w:r>
      <w:r>
        <w:t xml:space="preserve"> </w:t>
      </w:r>
      <w:r>
        <w:t xml:space="preserve">The minimum lot area shall be ten thousand (10,000) square feet.</w:t>
      </w:r>
    </w:p>
    <w:p>
      <w:pPr>
        <w:numPr>
          <w:ilvl w:val="0"/>
          <w:numId w:val="1076"/>
        </w:numPr>
      </w:pPr>
      <w:r>
        <w:t xml:space="preserve">B.</w:t>
      </w:r>
      <w:r>
        <w:t xml:space="preserve"> </w:t>
      </w:r>
      <w:r>
        <w:t xml:space="preserve">The minimum lot width shall be eighty (80) feet.</w:t>
      </w:r>
    </w:p>
    <w:p>
      <w:pPr>
        <w:pStyle w:val="FirstParagraph"/>
      </w:pPr>
      <w:r>
        <w:rPr>
          <w:i/>
          <w:iCs/>
        </w:rPr>
        <w:t xml:space="preserve">(Ord. 2000-4 (part), 2000: Ord. 65-94 (part), 1994: prior code § 1260.06.023)</w:t>
      </w:r>
    </w:p>
    <w:bookmarkEnd w:id="67"/>
    <w:bookmarkStart w:id="68" w:name="setback-requirements-3"/>
    <w:p>
      <w:pPr>
        <w:pStyle w:val="Heading2"/>
      </w:pPr>
      <w:r>
        <w:t xml:space="preserve">§ 17.20.040. Setback requirements</w:t>
      </w:r>
    </w:p>
    <w:p>
      <w:pPr>
        <w:pStyle w:val="FirstParagraph"/>
      </w:pPr>
      <w:r>
        <w:t xml:space="preserve">The minimum setback requirements are:</w:t>
      </w:r>
    </w:p>
    <w:p>
      <w:pPr>
        <w:pStyle w:val="Compact"/>
        <w:numPr>
          <w:ilvl w:val="0"/>
          <w:numId w:val="1077"/>
        </w:numPr>
      </w:pPr>
    </w:p>
    <w:p>
      <w:pPr>
        <w:numPr>
          <w:ilvl w:val="1"/>
          <w:numId w:val="1078"/>
        </w:numPr>
      </w:pPr>
      <w:r>
        <w:t xml:space="preserve">A.</w:t>
      </w:r>
      <w:r>
        <w:t xml:space="preserve"> </w:t>
      </w:r>
      <w:r>
        <w:t xml:space="preserve">Front line, fifteen (15) feet;</w:t>
      </w:r>
    </w:p>
    <w:p>
      <w:pPr>
        <w:numPr>
          <w:ilvl w:val="1"/>
          <w:numId w:val="1078"/>
        </w:numPr>
      </w:pPr>
      <w:r>
        <w:t xml:space="preserve">B.</w:t>
      </w:r>
      <w:r>
        <w:t xml:space="preserve"> </w:t>
      </w:r>
      <w:r>
        <w:t xml:space="preserve">Side line, ten feet;</w:t>
      </w:r>
    </w:p>
    <w:p>
      <w:pPr>
        <w:numPr>
          <w:ilvl w:val="1"/>
          <w:numId w:val="1078"/>
        </w:numPr>
      </w:pPr>
      <w:r>
        <w:t xml:space="preserve">C.</w:t>
      </w:r>
      <w:r>
        <w:t xml:space="preserve"> </w:t>
      </w:r>
      <w:r>
        <w:t xml:space="preserve">Rear line, twenty (20) feet.</w:t>
      </w:r>
    </w:p>
    <w:p>
      <w:pPr>
        <w:pStyle w:val="FirstParagraph"/>
      </w:pPr>
      <w:r>
        <w:rPr>
          <w:i/>
          <w:iCs/>
        </w:rPr>
        <w:t xml:space="preserve">(Ord. 2000-4 (part), 2000: Ord. 65-94 (part), 1994: prior code § 1260.06.024)</w:t>
      </w:r>
    </w:p>
    <w:bookmarkEnd w:id="68"/>
    <w:bookmarkStart w:id="69" w:name="lot-coverage-requirements-3"/>
    <w:p>
      <w:pPr>
        <w:pStyle w:val="Heading2"/>
      </w:pPr>
      <w:r>
        <w:t xml:space="preserve">§ 17.20.050. Lot coverage requirements</w:t>
      </w:r>
    </w:p>
    <w:p>
      <w:pPr>
        <w:pStyle w:val="FirstParagraph"/>
      </w:pPr>
      <w:r>
        <w:t xml:space="preserve">The portion of a lot to be covered by buildings shall not exceed twenty (20) percent.</w:t>
      </w:r>
    </w:p>
    <w:p>
      <w:pPr>
        <w:pStyle w:val="BodyText"/>
      </w:pPr>
      <w:r>
        <w:rPr>
          <w:i/>
          <w:iCs/>
        </w:rPr>
        <w:t xml:space="preserve">(Ord. 2000-4 (part), 2000: Ord. 65-94 (part), 1994: prior code § 1260.06.025)</w:t>
      </w:r>
    </w:p>
    <w:bookmarkEnd w:id="69"/>
    <w:bookmarkStart w:id="70" w:name="building-height-requirements-3"/>
    <w:p>
      <w:pPr>
        <w:pStyle w:val="Heading2"/>
      </w:pPr>
      <w:r>
        <w:t xml:space="preserve">§ 17.20.060. Building height requirements</w:t>
      </w:r>
    </w:p>
    <w:p>
      <w:pPr>
        <w:pStyle w:val="FirstParagraph"/>
      </w:pPr>
      <w:r>
        <w:t xml:space="preserve">Building height shall not exceed thirty (30) feet, except as otherwise provided in</w:t>
      </w:r>
      <w:r>
        <w:t xml:space="preserve"> </w:t>
      </w:r>
      <w:r>
        <w:t xml:space="preserve">Section 17.04.050.</w:t>
      </w:r>
    </w:p>
    <w:p>
      <w:pPr>
        <w:pStyle w:val="BodyText"/>
      </w:pPr>
      <w:r>
        <w:rPr>
          <w:i/>
          <w:iCs/>
        </w:rPr>
        <w:t xml:space="preserve">(Ord. 2000-4 (part), 2000: Ord. 65-94 (part), 1994: prior code § 1260.06.026)</w:t>
      </w:r>
    </w:p>
    <w:bookmarkEnd w:id="70"/>
    <w:bookmarkStart w:id="71" w:name="density-requirements-3"/>
    <w:p>
      <w:pPr>
        <w:pStyle w:val="Heading2"/>
      </w:pPr>
      <w:r>
        <w:t xml:space="preserve">§ 17.20.070. Density requirements</w:t>
      </w:r>
    </w:p>
    <w:p>
      <w:pPr>
        <w:numPr>
          <w:ilvl w:val="0"/>
          <w:numId w:val="1079"/>
        </w:numPr>
      </w:pPr>
      <w:r>
        <w:t xml:space="preserve">A.</w:t>
      </w:r>
      <w:r>
        <w:t xml:space="preserve"> </w:t>
      </w:r>
      <w:r>
        <w:t xml:space="preserve">For lots of less than ten thousand (10,000) square feet in area which existed prior</w:t>
      </w:r>
      <w:r>
        <w:t xml:space="preserve"> </w:t>
      </w:r>
      <w:r>
        <w:t xml:space="preserve">to April 13, 1977, the maximum allowable density is one single-family dwelling.</w:t>
      </w:r>
    </w:p>
    <w:p>
      <w:pPr>
        <w:numPr>
          <w:ilvl w:val="0"/>
          <w:numId w:val="1079"/>
        </w:numPr>
      </w:pPr>
      <w:r>
        <w:t xml:space="preserve">B.</w:t>
      </w:r>
      <w:r>
        <w:t xml:space="preserve"> </w:t>
      </w:r>
      <w:r>
        <w:t xml:space="preserve">Conversion to a two-family dwelling is permitted for buildings which existed prior</w:t>
      </w:r>
      <w:r>
        <w:t xml:space="preserve"> </w:t>
      </w:r>
      <w:r>
        <w:t xml:space="preserve">to April 13, 1977 on lots of less than ten thousand (10,000) square feet in area but</w:t>
      </w:r>
      <w:r>
        <w:t xml:space="preserve"> </w:t>
      </w:r>
      <w:r>
        <w:t xml:space="preserve">greater than five thousand (5,000) square feet in area which existed prior to April</w:t>
      </w:r>
      <w:r>
        <w:t xml:space="preserve"> </w:t>
      </w:r>
      <w:r>
        <w:t xml:space="preserve">13, 1977.</w:t>
      </w:r>
    </w:p>
    <w:p>
      <w:pPr>
        <w:numPr>
          <w:ilvl w:val="0"/>
          <w:numId w:val="1079"/>
        </w:numPr>
      </w:pPr>
      <w:r>
        <w:t xml:space="preserve">C.</w:t>
      </w:r>
      <w:r>
        <w:t xml:space="preserve"> </w:t>
      </w:r>
      <w:r>
        <w:t xml:space="preserve">A minimum lot area of ten thousand (10,000) square feet is necessary for a new two-family</w:t>
      </w:r>
      <w:r>
        <w:t xml:space="preserve"> </w:t>
      </w:r>
      <w:r>
        <w:t xml:space="preserve">dwelling.</w:t>
      </w:r>
    </w:p>
    <w:p>
      <w:pPr>
        <w:numPr>
          <w:ilvl w:val="0"/>
          <w:numId w:val="1079"/>
        </w:numPr>
      </w:pPr>
      <w:r>
        <w:t xml:space="preserve">D.</w:t>
      </w:r>
      <w:r>
        <w:t xml:space="preserve"> </w:t>
      </w:r>
      <w:r>
        <w:t xml:space="preserve">A minimum lot area of ten thousand (10,000) square feet is necessary for multifamily</w:t>
      </w:r>
      <w:r>
        <w:t xml:space="preserve"> </w:t>
      </w:r>
      <w:r>
        <w:t xml:space="preserve">dwellings. The maximum allowable density is one dwelling unit per two thousand five</w:t>
      </w:r>
      <w:r>
        <w:t xml:space="preserve"> </w:t>
      </w:r>
      <w:r>
        <w:t xml:space="preserve">hundred (2,500) square feet of lot area.</w:t>
      </w:r>
    </w:p>
    <w:p>
      <w:pPr>
        <w:numPr>
          <w:ilvl w:val="0"/>
          <w:numId w:val="1079"/>
        </w:numPr>
      </w:pPr>
      <w:r>
        <w:t xml:space="preserve">E.</w:t>
      </w:r>
      <w:r>
        <w:t xml:space="preserve"> </w:t>
      </w:r>
      <w:r>
        <w:t xml:space="preserve">A minimum lot area of forty thousand (40,000) square feet is necessary for nonprofit</w:t>
      </w:r>
      <w:r>
        <w:t xml:space="preserve"> </w:t>
      </w:r>
      <w:r>
        <w:t xml:space="preserve">multifamily housing facilities for the elderly and/or handicapped. The maximum allowable</w:t>
      </w:r>
      <w:r>
        <w:t xml:space="preserve"> </w:t>
      </w:r>
      <w:r>
        <w:t xml:space="preserve">density is one dwelling unit per two thousand (2,000) square feet of lot area.</w:t>
      </w:r>
    </w:p>
    <w:p>
      <w:pPr>
        <w:numPr>
          <w:ilvl w:val="0"/>
          <w:numId w:val="1079"/>
        </w:numPr>
      </w:pPr>
      <w:r>
        <w:t xml:space="preserve">F.</w:t>
      </w:r>
      <w:r>
        <w:t xml:space="preserve"> </w:t>
      </w:r>
      <w:r>
        <w:t xml:space="preserve">Conversion to a multifamily dwelling of former public school buildings which existed</w:t>
      </w:r>
      <w:r>
        <w:t xml:space="preserve"> </w:t>
      </w:r>
      <w:r>
        <w:t xml:space="preserve">prior to January 1, 1955, on a lot or lots containing a total of at least forty-five</w:t>
      </w:r>
      <w:r>
        <w:t xml:space="preserve"> </w:t>
      </w:r>
      <w:r>
        <w:t xml:space="preserve">thousand (45,000) square feet in area, excluding the former Coggeshall School. The</w:t>
      </w:r>
      <w:r>
        <w:t xml:space="preserve"> </w:t>
      </w:r>
      <w:r>
        <w:t xml:space="preserve">maximum allowable density is one dwelling unit per one thousand four hundred (1,400)</w:t>
      </w:r>
      <w:r>
        <w:t xml:space="preserve"> </w:t>
      </w:r>
      <w:r>
        <w:t xml:space="preserve">square feet of lot area.</w:t>
      </w:r>
    </w:p>
    <w:p>
      <w:pPr>
        <w:pStyle w:val="FirstParagraph"/>
      </w:pPr>
      <w:r>
        <w:rPr>
          <w:i/>
          <w:iCs/>
        </w:rPr>
        <w:t xml:space="preserve">(Ord. 2000-4 (part), 2000: Ord. 65-94 (part), 1994: prior code § 1260.06.027)</w:t>
      </w:r>
    </w:p>
    <w:p>
      <w:pPr>
        <w:pStyle w:val="BodyText"/>
      </w:pPr>
      <w:r>
        <w:rPr>
          <w:i/>
          <w:iCs/>
        </w:rPr>
        <w:t xml:space="preserve">(Ord. No. 2019-02, § 1, 2-13-2019)</w:t>
      </w:r>
    </w:p>
    <w:bookmarkEnd w:id="71"/>
    <w:bookmarkStart w:id="72" w:name="r-10a-residential-district"/>
    <w:p>
      <w:pPr>
        <w:pStyle w:val="Heading1"/>
      </w:pPr>
      <w:r>
        <w:t xml:space="preserve">§ 17.24. R-10A RESIDENTIAL DISTRICT</w:t>
      </w:r>
    </w:p>
    <w:p>
      <w:pPr>
        <w:pStyle w:val="FirstParagraph"/>
      </w:pPr>
      <w:r>
        <w:br/>
      </w:r>
    </w:p>
    <w:bookmarkEnd w:id="72"/>
    <w:bookmarkStart w:id="73" w:name="legislative-intent-4"/>
    <w:p>
      <w:pPr>
        <w:pStyle w:val="Heading2"/>
      </w:pPr>
      <w:r>
        <w:t xml:space="preserve">§ 17.24.010. Legislative intent</w:t>
      </w:r>
    </w:p>
    <w:p>
      <w:pPr>
        <w:pStyle w:val="FirstParagraph"/>
      </w:pPr>
      <w:r>
        <w:t xml:space="preserve">The purpose of the R-10A residential district is the same as that for the R-10 residential</w:t>
      </w:r>
      <w:r>
        <w:t xml:space="preserve"> </w:t>
      </w:r>
      <w:r>
        <w:t xml:space="preserve">district, except that two-family dwellings of new construction and multifamily dwellings</w:t>
      </w:r>
      <w:r>
        <w:t xml:space="preserve"> </w:t>
      </w:r>
      <w:r>
        <w:t xml:space="preserve">are not permitted. This area is primarily characterized by single-family residential</w:t>
      </w:r>
      <w:r>
        <w:t xml:space="preserve"> </w:t>
      </w:r>
      <w:r>
        <w:t xml:space="preserve">development. The intent is to maintain this land use pattern.</w:t>
      </w:r>
    </w:p>
    <w:p>
      <w:pPr>
        <w:pStyle w:val="BodyText"/>
      </w:pPr>
      <w:r>
        <w:rPr>
          <w:i/>
          <w:iCs/>
        </w:rPr>
        <w:t xml:space="preserve">(Ord. 2000-4 (part), 2000: Ord. 65-94 (part), 1994: prior code § 1260.06.031)</w:t>
      </w:r>
    </w:p>
    <w:bookmarkEnd w:id="73"/>
    <w:bookmarkStart w:id="74" w:name="use-regulations-4"/>
    <w:p>
      <w:pPr>
        <w:pStyle w:val="Heading2"/>
      </w:pPr>
      <w:r>
        <w:t xml:space="preserve">§ 17.24.020. Use regulations</w:t>
      </w:r>
    </w:p>
    <w:p>
      <w:pPr>
        <w:numPr>
          <w:ilvl w:val="0"/>
          <w:numId w:val="1080"/>
        </w:numPr>
      </w:pPr>
      <w:r>
        <w:t xml:space="preserve">A.</w:t>
      </w:r>
      <w:r>
        <w:t xml:space="preserve"> </w:t>
      </w:r>
      <w:r>
        <w:t xml:space="preserve">The following uses are permitted by right:</w:t>
      </w:r>
    </w:p>
    <w:p>
      <w:pPr>
        <w:numPr>
          <w:ilvl w:val="1"/>
          <w:numId w:val="1081"/>
        </w:numPr>
      </w:pPr>
      <w:r>
        <w:t xml:space="preserve">1.</w:t>
      </w:r>
      <w:r>
        <w:t xml:space="preserve"> </w:t>
      </w:r>
      <w:r>
        <w:t xml:space="preserve">Single-family dwellings;</w:t>
      </w:r>
    </w:p>
    <w:p>
      <w:pPr>
        <w:numPr>
          <w:ilvl w:val="1"/>
          <w:numId w:val="1081"/>
        </w:numPr>
      </w:pPr>
      <w:r>
        <w:t xml:space="preserve">2.</w:t>
      </w:r>
      <w:r>
        <w:t xml:space="preserve"> </w:t>
      </w:r>
      <w:r>
        <w:t xml:space="preserve">Home occupations;</w:t>
      </w:r>
    </w:p>
    <w:p>
      <w:pPr>
        <w:numPr>
          <w:ilvl w:val="1"/>
          <w:numId w:val="1081"/>
        </w:numPr>
      </w:pPr>
      <w:r>
        <w:t xml:space="preserve">3.</w:t>
      </w:r>
      <w:r>
        <w:t xml:space="preserve"> </w:t>
      </w:r>
      <w:r>
        <w:t xml:space="preserve">Churches and places of worship;</w:t>
      </w:r>
    </w:p>
    <w:p>
      <w:pPr>
        <w:numPr>
          <w:ilvl w:val="1"/>
          <w:numId w:val="1081"/>
        </w:numPr>
      </w:pPr>
      <w:r>
        <w:t xml:space="preserve">4.</w:t>
      </w:r>
      <w:r>
        <w:t xml:space="preserve"> </w:t>
      </w:r>
      <w:r>
        <w:t xml:space="preserve">Parks, playgrounds and playing fields;</w:t>
      </w:r>
    </w:p>
    <w:p>
      <w:pPr>
        <w:numPr>
          <w:ilvl w:val="1"/>
          <w:numId w:val="1081"/>
        </w:numPr>
      </w:pPr>
      <w:r>
        <w:t xml:space="preserve">5.</w:t>
      </w:r>
      <w:r>
        <w:t xml:space="preserve"> </w:t>
      </w:r>
      <w:r>
        <w:t xml:space="preserve">Community residences;</w:t>
      </w:r>
    </w:p>
    <w:p>
      <w:pPr>
        <w:numPr>
          <w:ilvl w:val="1"/>
          <w:numId w:val="1081"/>
        </w:numPr>
      </w:pPr>
      <w:r>
        <w:t xml:space="preserve">6.</w:t>
      </w:r>
      <w:r>
        <w:t xml:space="preserve"> </w:t>
      </w:r>
      <w:r>
        <w:t xml:space="preserve">Family day care homes;</w:t>
      </w:r>
    </w:p>
    <w:p>
      <w:pPr>
        <w:numPr>
          <w:ilvl w:val="1"/>
          <w:numId w:val="1081"/>
        </w:numPr>
      </w:pPr>
      <w:r>
        <w:t xml:space="preserve">7.</w:t>
      </w:r>
      <w:r>
        <w:t xml:space="preserve"> </w:t>
      </w:r>
      <w:r>
        <w:t xml:space="preserve">Municipal and public service corporation buildings and facilities; community water</w:t>
      </w:r>
      <w:r>
        <w:t xml:space="preserve"> </w:t>
      </w:r>
      <w:r>
        <w:t xml:space="preserve">supply reservoirs; community well houses; water towers, water and sewage treatment</w:t>
      </w:r>
      <w:r>
        <w:t xml:space="preserve"> </w:t>
      </w:r>
      <w:r>
        <w:t xml:space="preserve">facilities, water and sewage pumping stations;</w:t>
      </w:r>
    </w:p>
    <w:p>
      <w:pPr>
        <w:numPr>
          <w:ilvl w:val="1"/>
          <w:numId w:val="1081"/>
        </w:numPr>
      </w:pPr>
      <w:r>
        <w:t xml:space="preserve">8.</w:t>
      </w:r>
      <w:r>
        <w:t xml:space="preserve"> </w:t>
      </w:r>
      <w:r>
        <w:t xml:space="preserve">Accessory uses with respect to the foregoing;</w:t>
      </w:r>
    </w:p>
    <w:p>
      <w:pPr>
        <w:numPr>
          <w:ilvl w:val="1"/>
          <w:numId w:val="1081"/>
        </w:numPr>
      </w:pPr>
      <w:r>
        <w:t xml:space="preserve">9.</w:t>
      </w:r>
      <w:r>
        <w:t xml:space="preserve"> </w:t>
      </w:r>
      <w:r>
        <w:t xml:space="preserve">Residential scale wind energy system.</w:t>
      </w:r>
    </w:p>
    <w:p>
      <w:pPr>
        <w:numPr>
          <w:ilvl w:val="0"/>
          <w:numId w:val="1080"/>
        </w:numPr>
      </w:pPr>
      <w:r>
        <w:t xml:space="preserve">B.</w:t>
      </w:r>
      <w:r>
        <w:t xml:space="preserve"> </w:t>
      </w:r>
      <w:r>
        <w:t xml:space="preserve">The following uses require a special use permit from the zoning board of review:</w:t>
      </w:r>
    </w:p>
    <w:p>
      <w:pPr>
        <w:numPr>
          <w:ilvl w:val="1"/>
          <w:numId w:val="1082"/>
        </w:numPr>
      </w:pPr>
      <w:r>
        <w:t xml:space="preserve">1.</w:t>
      </w:r>
      <w:r>
        <w:t xml:space="preserve"> </w:t>
      </w:r>
      <w:r>
        <w:t xml:space="preserve">Conversions to a two-family dwelling;</w:t>
      </w:r>
    </w:p>
    <w:p>
      <w:pPr>
        <w:numPr>
          <w:ilvl w:val="1"/>
          <w:numId w:val="1082"/>
        </w:numPr>
      </w:pPr>
      <w:r>
        <w:t xml:space="preserve">2.</w:t>
      </w:r>
      <w:r>
        <w:t xml:space="preserve"> </w:t>
      </w:r>
      <w:r>
        <w:t xml:space="preserve">Libraries;</w:t>
      </w:r>
    </w:p>
    <w:p>
      <w:pPr>
        <w:numPr>
          <w:ilvl w:val="1"/>
          <w:numId w:val="1082"/>
        </w:numPr>
      </w:pPr>
      <w:r>
        <w:t xml:space="preserve">3.</w:t>
      </w:r>
      <w:r>
        <w:t xml:space="preserve"> </w:t>
      </w:r>
      <w:r>
        <w:t xml:space="preserve">Museums;</w:t>
      </w:r>
    </w:p>
    <w:p>
      <w:pPr>
        <w:numPr>
          <w:ilvl w:val="1"/>
          <w:numId w:val="1082"/>
        </w:numPr>
      </w:pPr>
      <w:r>
        <w:t xml:space="preserve">4.</w:t>
      </w:r>
      <w:r>
        <w:t xml:space="preserve"> </w:t>
      </w:r>
      <w:r>
        <w:t xml:space="preserve">Cemeteries;</w:t>
      </w:r>
    </w:p>
    <w:p>
      <w:pPr>
        <w:numPr>
          <w:ilvl w:val="1"/>
          <w:numId w:val="1082"/>
        </w:numPr>
      </w:pPr>
      <w:r>
        <w:t xml:space="preserve">5.</w:t>
      </w:r>
      <w:r>
        <w:t xml:space="preserve"> </w:t>
      </w:r>
      <w:r>
        <w:t xml:space="preserve">Religious, philanthropic, scientific, literary, historical, fraternal, and charitable</w:t>
      </w:r>
      <w:r>
        <w:t xml:space="preserve"> </w:t>
      </w:r>
      <w:r>
        <w:t xml:space="preserve">institutions;</w:t>
      </w:r>
    </w:p>
    <w:p>
      <w:pPr>
        <w:numPr>
          <w:ilvl w:val="1"/>
          <w:numId w:val="1082"/>
        </w:numPr>
      </w:pPr>
      <w:r>
        <w:t xml:space="preserve">6.</w:t>
      </w:r>
      <w:r>
        <w:t xml:space="preserve"> </w:t>
      </w:r>
      <w:r>
        <w:t xml:space="preserve">Agricultural and horticultural societies;</w:t>
      </w:r>
    </w:p>
    <w:p>
      <w:pPr>
        <w:numPr>
          <w:ilvl w:val="1"/>
          <w:numId w:val="1082"/>
        </w:numPr>
      </w:pPr>
      <w:r>
        <w:t xml:space="preserve">7.</w:t>
      </w:r>
      <w:r>
        <w:t xml:space="preserve"> </w:t>
      </w:r>
      <w:r>
        <w:t xml:space="preserve">Federal, state and municipal buildings, excluding correctional institutions and hospitals</w:t>
      </w:r>
      <w:r>
        <w:t xml:space="preserve"> </w:t>
      </w:r>
      <w:r>
        <w:t xml:space="preserve">for the mentally ill;</w:t>
      </w:r>
    </w:p>
    <w:p>
      <w:pPr>
        <w:numPr>
          <w:ilvl w:val="1"/>
          <w:numId w:val="1082"/>
        </w:numPr>
      </w:pPr>
      <w:r>
        <w:t xml:space="preserve">8.</w:t>
      </w:r>
      <w:r>
        <w:t xml:space="preserve"> </w:t>
      </w:r>
      <w:r>
        <w:t xml:space="preserve">Neighborhood parking lots.</w:t>
      </w:r>
    </w:p>
    <w:p>
      <w:pPr>
        <w:pStyle w:val="FirstParagraph"/>
      </w:pPr>
      <w:r>
        <w:rPr>
          <w:i/>
          <w:iCs/>
        </w:rPr>
        <w:t xml:space="preserve">(Ord. 2000-4 (part), 2000: Ord. 65-94 (part), 1994: prior code § 1260.06.032)</w:t>
      </w:r>
    </w:p>
    <w:p>
      <w:pPr>
        <w:pStyle w:val="BodyText"/>
      </w:pPr>
      <w:r>
        <w:rPr>
          <w:i/>
          <w:iCs/>
        </w:rPr>
        <w:t xml:space="preserve">(Ord. No. 2012-019, § 3, 12-12-2012)</w:t>
      </w:r>
    </w:p>
    <w:bookmarkEnd w:id="74"/>
    <w:bookmarkStart w:id="75" w:name="dimension-requirements-4"/>
    <w:p>
      <w:pPr>
        <w:pStyle w:val="Heading2"/>
      </w:pPr>
      <w:r>
        <w:t xml:space="preserve">§ 17.24.030. Dimension requirements</w:t>
      </w:r>
    </w:p>
    <w:p>
      <w:pPr>
        <w:numPr>
          <w:ilvl w:val="0"/>
          <w:numId w:val="1083"/>
        </w:numPr>
      </w:pPr>
      <w:r>
        <w:t xml:space="preserve">A.</w:t>
      </w:r>
      <w:r>
        <w:t xml:space="preserve"> </w:t>
      </w:r>
      <w:r>
        <w:t xml:space="preserve">The minimum lot area shall be ten thousand (10,000) square feet.</w:t>
      </w:r>
    </w:p>
    <w:p>
      <w:pPr>
        <w:numPr>
          <w:ilvl w:val="0"/>
          <w:numId w:val="1083"/>
        </w:numPr>
      </w:pPr>
      <w:r>
        <w:t xml:space="preserve">B.</w:t>
      </w:r>
      <w:r>
        <w:t xml:space="preserve"> </w:t>
      </w:r>
      <w:r>
        <w:t xml:space="preserve">The minimum lot width shall be eighty (80) feet.</w:t>
      </w:r>
    </w:p>
    <w:p>
      <w:pPr>
        <w:pStyle w:val="FirstParagraph"/>
      </w:pPr>
      <w:r>
        <w:rPr>
          <w:i/>
          <w:iCs/>
        </w:rPr>
        <w:t xml:space="preserve">(Ord. 2000-4 (part), 2000: Ord. 65-94 (part), 1994: prior code § 1260.06.033)</w:t>
      </w:r>
    </w:p>
    <w:bookmarkEnd w:id="75"/>
    <w:bookmarkStart w:id="76" w:name="setback-requirements-4"/>
    <w:p>
      <w:pPr>
        <w:pStyle w:val="Heading2"/>
      </w:pPr>
      <w:r>
        <w:t xml:space="preserve">§ 17.24.040. Setback requirements</w:t>
      </w:r>
    </w:p>
    <w:p>
      <w:pPr>
        <w:pStyle w:val="FirstParagraph"/>
      </w:pPr>
      <w:r>
        <w:t xml:space="preserve">The minimum setback requirements are:</w:t>
      </w:r>
    </w:p>
    <w:p>
      <w:pPr>
        <w:pStyle w:val="Compact"/>
        <w:numPr>
          <w:ilvl w:val="0"/>
          <w:numId w:val="1084"/>
        </w:numPr>
      </w:pPr>
    </w:p>
    <w:p>
      <w:pPr>
        <w:numPr>
          <w:ilvl w:val="1"/>
          <w:numId w:val="1085"/>
        </w:numPr>
      </w:pPr>
      <w:r>
        <w:t xml:space="preserve">A.</w:t>
      </w:r>
      <w:r>
        <w:t xml:space="preserve"> </w:t>
      </w:r>
      <w:r>
        <w:t xml:space="preserve">Front line, fifteen (15) feet;</w:t>
      </w:r>
    </w:p>
    <w:p>
      <w:pPr>
        <w:numPr>
          <w:ilvl w:val="1"/>
          <w:numId w:val="1085"/>
        </w:numPr>
      </w:pPr>
      <w:r>
        <w:t xml:space="preserve">B.</w:t>
      </w:r>
      <w:r>
        <w:t xml:space="preserve"> </w:t>
      </w:r>
      <w:r>
        <w:t xml:space="preserve">Side line, ten feet;</w:t>
      </w:r>
    </w:p>
    <w:p>
      <w:pPr>
        <w:numPr>
          <w:ilvl w:val="1"/>
          <w:numId w:val="1085"/>
        </w:numPr>
      </w:pPr>
      <w:r>
        <w:t xml:space="preserve">C.</w:t>
      </w:r>
      <w:r>
        <w:t xml:space="preserve"> </w:t>
      </w:r>
      <w:r>
        <w:t xml:space="preserve">Rear line, twenty (20) feet.</w:t>
      </w:r>
    </w:p>
    <w:p>
      <w:pPr>
        <w:pStyle w:val="FirstParagraph"/>
      </w:pPr>
      <w:r>
        <w:rPr>
          <w:i/>
          <w:iCs/>
        </w:rPr>
        <w:t xml:space="preserve">(Ord. 2000-4 (part), 2000: Ord. 65-94 (part), 1994: prior code § 1260.06.034)</w:t>
      </w:r>
    </w:p>
    <w:bookmarkEnd w:id="76"/>
    <w:bookmarkStart w:id="77" w:name="lot-coverage-requirements-4"/>
    <w:p>
      <w:pPr>
        <w:pStyle w:val="Heading2"/>
      </w:pPr>
      <w:r>
        <w:t xml:space="preserve">§ 17.24.050. Lot coverage requirements</w:t>
      </w:r>
    </w:p>
    <w:p>
      <w:pPr>
        <w:pStyle w:val="FirstParagraph"/>
      </w:pPr>
      <w:r>
        <w:t xml:space="preserve">The portion of a lot to be covered by buildings shall not exceed twenty (20) percent.</w:t>
      </w:r>
    </w:p>
    <w:p>
      <w:pPr>
        <w:pStyle w:val="BodyText"/>
      </w:pPr>
      <w:r>
        <w:rPr>
          <w:i/>
          <w:iCs/>
        </w:rPr>
        <w:t xml:space="preserve">(Ord. 2000-4 (part), 2000: Ord. 65-94 (part), 1994: prior code § 1260.06.035)</w:t>
      </w:r>
    </w:p>
    <w:bookmarkEnd w:id="77"/>
    <w:bookmarkStart w:id="78" w:name="building-height-requirements-4"/>
    <w:p>
      <w:pPr>
        <w:pStyle w:val="Heading2"/>
      </w:pPr>
      <w:r>
        <w:t xml:space="preserve">§ 17.24.060. Building height requirements</w:t>
      </w:r>
    </w:p>
    <w:p>
      <w:pPr>
        <w:pStyle w:val="FirstParagraph"/>
      </w:pPr>
      <w:r>
        <w:t xml:space="preserve">Building height shall not exceed thirty (30) feet, except as otherwise provided in</w:t>
      </w:r>
      <w:r>
        <w:t xml:space="preserve"> </w:t>
      </w:r>
      <w:r>
        <w:t xml:space="preserve">Section 17.04.050.</w:t>
      </w:r>
    </w:p>
    <w:p>
      <w:pPr>
        <w:pStyle w:val="BodyText"/>
      </w:pPr>
      <w:r>
        <w:rPr>
          <w:i/>
          <w:iCs/>
        </w:rPr>
        <w:t xml:space="preserve">(Ord. 2000-4 (part), 2000: Ord. 65-94 (part), 1994: prior code § 1260.06.035)</w:t>
      </w:r>
    </w:p>
    <w:bookmarkEnd w:id="78"/>
    <w:bookmarkStart w:id="79" w:name="density-requirements-4"/>
    <w:p>
      <w:pPr>
        <w:pStyle w:val="Heading2"/>
      </w:pPr>
      <w:r>
        <w:t xml:space="preserve">§ 17.24.070. Density requirements</w:t>
      </w:r>
    </w:p>
    <w:p>
      <w:pPr>
        <w:numPr>
          <w:ilvl w:val="0"/>
          <w:numId w:val="1086"/>
        </w:numPr>
      </w:pPr>
      <w:r>
        <w:t xml:space="preserve">A.</w:t>
      </w:r>
      <w:r>
        <w:t xml:space="preserve"> </w:t>
      </w:r>
      <w:r>
        <w:t xml:space="preserve">For lots of less than ten thousand (10,000) square feet in area which existed prior</w:t>
      </w:r>
      <w:r>
        <w:t xml:space="preserve"> </w:t>
      </w:r>
      <w:r>
        <w:t xml:space="preserve">to April 13, 1977, the maximum allowable density is one single-family dwelling.</w:t>
      </w:r>
    </w:p>
    <w:p>
      <w:pPr>
        <w:numPr>
          <w:ilvl w:val="0"/>
          <w:numId w:val="1086"/>
        </w:numPr>
      </w:pPr>
      <w:r>
        <w:t xml:space="preserve">B.</w:t>
      </w:r>
      <w:r>
        <w:t xml:space="preserve"> </w:t>
      </w:r>
      <w:r>
        <w:t xml:space="preserve">Conversion to a two-family dwelling is permitted for buildings which existed prior</w:t>
      </w:r>
      <w:r>
        <w:t xml:space="preserve"> </w:t>
      </w:r>
      <w:r>
        <w:t xml:space="preserve">to April 13, 1977 on lots of at least ten thousand (10,000) square feet in area which</w:t>
      </w:r>
      <w:r>
        <w:t xml:space="preserve"> </w:t>
      </w:r>
      <w:r>
        <w:t xml:space="preserve">existed prior to April 13, 1977.</w:t>
      </w:r>
    </w:p>
    <w:p>
      <w:pPr>
        <w:pStyle w:val="FirstParagraph"/>
      </w:pPr>
      <w:r>
        <w:rPr>
          <w:i/>
          <w:iCs/>
        </w:rPr>
        <w:t xml:space="preserve">(Ord. 2000-4 (part), 2000: Ord. 65-94 (part), 1994: prior code § 1260.06.037)</w:t>
      </w:r>
    </w:p>
    <w:bookmarkEnd w:id="79"/>
    <w:bookmarkStart w:id="80" w:name="r-20-residential-district"/>
    <w:p>
      <w:pPr>
        <w:pStyle w:val="Heading1"/>
      </w:pPr>
      <w:r>
        <w:t xml:space="preserve">§ 17.28. R-20 RESIDENTIAL DISTRICT</w:t>
      </w:r>
    </w:p>
    <w:p>
      <w:pPr>
        <w:pStyle w:val="FirstParagraph"/>
      </w:pPr>
      <w:r>
        <w:br/>
      </w:r>
    </w:p>
    <w:bookmarkEnd w:id="80"/>
    <w:bookmarkStart w:id="81" w:name="legislative-intent-5"/>
    <w:p>
      <w:pPr>
        <w:pStyle w:val="Heading2"/>
      </w:pPr>
      <w:r>
        <w:t xml:space="preserve">§ 17.28.010. Legislative intent</w:t>
      </w:r>
    </w:p>
    <w:p>
      <w:pPr>
        <w:pStyle w:val="FirstParagraph"/>
      </w:pPr>
      <w:r>
        <w:t xml:space="preserve">The R-20 residential district is also an area of medium density residential development.</w:t>
      </w:r>
      <w:r>
        <w:t xml:space="preserve"> </w:t>
      </w:r>
      <w:r>
        <w:t xml:space="preserve">This district occurs in areas adjacent to the R-10 district and is characterized by</w:t>
      </w:r>
      <w:r>
        <w:t xml:space="preserve"> </w:t>
      </w:r>
      <w:r>
        <w:t xml:space="preserve">larger minimum lot size requirements. The intent of this district is to maintain the</w:t>
      </w:r>
      <w:r>
        <w:t xml:space="preserve"> </w:t>
      </w:r>
      <w:r>
        <w:t xml:space="preserve">nature of the established residential pattern in these areas.</w:t>
      </w:r>
    </w:p>
    <w:p>
      <w:pPr>
        <w:pStyle w:val="BodyText"/>
      </w:pPr>
      <w:r>
        <w:rPr>
          <w:i/>
          <w:iCs/>
        </w:rPr>
        <w:t xml:space="preserve">(Ord. 2000-4 (part), 2000: Ord. 65-94 (part), 1994: prior code § 1260.06.041)</w:t>
      </w:r>
    </w:p>
    <w:bookmarkEnd w:id="81"/>
    <w:bookmarkStart w:id="82" w:name="use-regulations-5"/>
    <w:p>
      <w:pPr>
        <w:pStyle w:val="Heading2"/>
      </w:pPr>
      <w:r>
        <w:t xml:space="preserve">§ 17.28.020. Use regulations</w:t>
      </w:r>
    </w:p>
    <w:p>
      <w:pPr>
        <w:numPr>
          <w:ilvl w:val="0"/>
          <w:numId w:val="1087"/>
        </w:numPr>
      </w:pPr>
      <w:r>
        <w:t xml:space="preserve">A.</w:t>
      </w:r>
      <w:r>
        <w:t xml:space="preserve"> </w:t>
      </w:r>
      <w:r>
        <w:t xml:space="preserve">The following uses are permitted by right:</w:t>
      </w:r>
    </w:p>
    <w:p>
      <w:pPr>
        <w:numPr>
          <w:ilvl w:val="1"/>
          <w:numId w:val="1088"/>
        </w:numPr>
      </w:pPr>
      <w:r>
        <w:t xml:space="preserve">1.</w:t>
      </w:r>
      <w:r>
        <w:t xml:space="preserve"> </w:t>
      </w:r>
      <w:r>
        <w:t xml:space="preserve">Single-family dwellings;</w:t>
      </w:r>
    </w:p>
    <w:p>
      <w:pPr>
        <w:numPr>
          <w:ilvl w:val="1"/>
          <w:numId w:val="1088"/>
        </w:numPr>
      </w:pPr>
      <w:r>
        <w:t xml:space="preserve">2.</w:t>
      </w:r>
      <w:r>
        <w:t xml:space="preserve"> </w:t>
      </w:r>
      <w:r>
        <w:t xml:space="preserve">Two-family dwellings;</w:t>
      </w:r>
    </w:p>
    <w:p>
      <w:pPr>
        <w:numPr>
          <w:ilvl w:val="1"/>
          <w:numId w:val="1088"/>
        </w:numPr>
      </w:pPr>
      <w:r>
        <w:t xml:space="preserve">3.</w:t>
      </w:r>
      <w:r>
        <w:t xml:space="preserve"> </w:t>
      </w:r>
      <w:r>
        <w:t xml:space="preserve">Home occupations;</w:t>
      </w:r>
    </w:p>
    <w:p>
      <w:pPr>
        <w:numPr>
          <w:ilvl w:val="1"/>
          <w:numId w:val="1088"/>
        </w:numPr>
      </w:pPr>
      <w:r>
        <w:t xml:space="preserve">4.</w:t>
      </w:r>
      <w:r>
        <w:t xml:space="preserve"> </w:t>
      </w:r>
      <w:r>
        <w:t xml:space="preserve">Churches and places of worship;</w:t>
      </w:r>
    </w:p>
    <w:p>
      <w:pPr>
        <w:numPr>
          <w:ilvl w:val="1"/>
          <w:numId w:val="1088"/>
        </w:numPr>
      </w:pPr>
      <w:r>
        <w:t xml:space="preserve">5.</w:t>
      </w:r>
      <w:r>
        <w:t xml:space="preserve"> </w:t>
      </w:r>
      <w:r>
        <w:t xml:space="preserve">Nursery schools and day care centers;</w:t>
      </w:r>
    </w:p>
    <w:p>
      <w:pPr>
        <w:numPr>
          <w:ilvl w:val="1"/>
          <w:numId w:val="1088"/>
        </w:numPr>
      </w:pPr>
      <w:r>
        <w:t xml:space="preserve">6.</w:t>
      </w:r>
      <w:r>
        <w:t xml:space="preserve"> </w:t>
      </w:r>
      <w:r>
        <w:t xml:space="preserve">Parks, playgrounds and playing fields;</w:t>
      </w:r>
    </w:p>
    <w:p>
      <w:pPr>
        <w:numPr>
          <w:ilvl w:val="1"/>
          <w:numId w:val="1088"/>
        </w:numPr>
      </w:pPr>
      <w:r>
        <w:t xml:space="preserve">7.</w:t>
      </w:r>
      <w:r>
        <w:t xml:space="preserve"> </w:t>
      </w:r>
      <w:r>
        <w:t xml:space="preserve">Community residences;</w:t>
      </w:r>
    </w:p>
    <w:p>
      <w:pPr>
        <w:numPr>
          <w:ilvl w:val="1"/>
          <w:numId w:val="1088"/>
        </w:numPr>
      </w:pPr>
      <w:r>
        <w:t xml:space="preserve">8.</w:t>
      </w:r>
      <w:r>
        <w:t xml:space="preserve"> </w:t>
      </w:r>
      <w:r>
        <w:t xml:space="preserve">Family day care homes;</w:t>
      </w:r>
    </w:p>
    <w:p>
      <w:pPr>
        <w:numPr>
          <w:ilvl w:val="1"/>
          <w:numId w:val="1088"/>
        </w:numPr>
      </w:pPr>
      <w:r>
        <w:t xml:space="preserve">9.</w:t>
      </w:r>
      <w:r>
        <w:t xml:space="preserve"> </w:t>
      </w:r>
      <w:r>
        <w:t xml:space="preserve">Municipal and public service corporation buildings and facilities; community water</w:t>
      </w:r>
      <w:r>
        <w:t xml:space="preserve"> </w:t>
      </w:r>
      <w:r>
        <w:t xml:space="preserve">supply reservoirs; community well houses; water towers, water and sewage treatment</w:t>
      </w:r>
      <w:r>
        <w:t xml:space="preserve"> </w:t>
      </w:r>
      <w:r>
        <w:t xml:space="preserve">facilities, water and sewage pumping stations;</w:t>
      </w:r>
    </w:p>
    <w:p>
      <w:pPr>
        <w:numPr>
          <w:ilvl w:val="1"/>
          <w:numId w:val="1088"/>
        </w:numPr>
      </w:pPr>
      <w:r>
        <w:t xml:space="preserve">10.</w:t>
      </w:r>
      <w:r>
        <w:t xml:space="preserve"> </w:t>
      </w:r>
      <w:r>
        <w:t xml:space="preserve">Accessory uses with respect to the foregoing;</w:t>
      </w:r>
    </w:p>
    <w:p>
      <w:pPr>
        <w:numPr>
          <w:ilvl w:val="1"/>
          <w:numId w:val="1088"/>
        </w:numPr>
      </w:pPr>
      <w:r>
        <w:t xml:space="preserve">11.</w:t>
      </w:r>
      <w:r>
        <w:t xml:space="preserve"> </w:t>
      </w:r>
      <w:r>
        <w:t xml:space="preserve">Residential scale wind energy system.</w:t>
      </w:r>
    </w:p>
    <w:p>
      <w:pPr>
        <w:numPr>
          <w:ilvl w:val="1"/>
          <w:numId w:val="1088"/>
        </w:numPr>
      </w:pPr>
      <w:r>
        <w:t xml:space="preserve">12.</w:t>
      </w:r>
      <w:r>
        <w:t xml:space="preserve"> </w:t>
      </w:r>
      <w:r>
        <w:t xml:space="preserve">Decks, following dimensional standards described in Section 17.04.050(K).</w:t>
      </w:r>
    </w:p>
    <w:p>
      <w:pPr>
        <w:numPr>
          <w:ilvl w:val="0"/>
          <w:numId w:val="1087"/>
        </w:numPr>
      </w:pPr>
      <w:r>
        <w:t xml:space="preserve">B.</w:t>
      </w:r>
      <w:r>
        <w:t xml:space="preserve"> </w:t>
      </w:r>
      <w:r>
        <w:t xml:space="preserve">The following uses require a special use permit from the zoning board of review:</w:t>
      </w:r>
    </w:p>
    <w:p>
      <w:pPr>
        <w:numPr>
          <w:ilvl w:val="1"/>
          <w:numId w:val="1089"/>
        </w:numPr>
      </w:pPr>
      <w:r>
        <w:t xml:space="preserve">1.</w:t>
      </w:r>
      <w:r>
        <w:t xml:space="preserve"> </w:t>
      </w:r>
      <w:r>
        <w:t xml:space="preserve">Multifamily dwellings;</w:t>
      </w:r>
    </w:p>
    <w:p>
      <w:pPr>
        <w:numPr>
          <w:ilvl w:val="1"/>
          <w:numId w:val="1089"/>
        </w:numPr>
      </w:pPr>
      <w:r>
        <w:t xml:space="preserve">2.</w:t>
      </w:r>
      <w:r>
        <w:t xml:space="preserve"> </w:t>
      </w:r>
      <w:r>
        <w:t xml:space="preserve">Reserved;</w:t>
      </w:r>
    </w:p>
    <w:p>
      <w:pPr>
        <w:numPr>
          <w:ilvl w:val="1"/>
          <w:numId w:val="1089"/>
        </w:numPr>
      </w:pPr>
      <w:r>
        <w:t xml:space="preserve">3.</w:t>
      </w:r>
      <w:r>
        <w:t xml:space="preserve"> </w:t>
      </w:r>
      <w:r>
        <w:t xml:space="preserve">Schools, colleges and universities including fraternity or sorority houses or dormitories</w:t>
      </w:r>
      <w:r>
        <w:t xml:space="preserve"> </w:t>
      </w:r>
      <w:r>
        <w:t xml:space="preserve">for faculty or students;</w:t>
      </w:r>
    </w:p>
    <w:p>
      <w:pPr>
        <w:numPr>
          <w:ilvl w:val="1"/>
          <w:numId w:val="1089"/>
        </w:numPr>
      </w:pPr>
      <w:r>
        <w:t xml:space="preserve">4.</w:t>
      </w:r>
      <w:r>
        <w:t xml:space="preserve"> </w:t>
      </w:r>
      <w:r>
        <w:t xml:space="preserve">Libraries;</w:t>
      </w:r>
    </w:p>
    <w:p>
      <w:pPr>
        <w:numPr>
          <w:ilvl w:val="1"/>
          <w:numId w:val="1089"/>
        </w:numPr>
      </w:pPr>
      <w:r>
        <w:t xml:space="preserve">5.</w:t>
      </w:r>
      <w:r>
        <w:t xml:space="preserve"> </w:t>
      </w:r>
      <w:r>
        <w:t xml:space="preserve">Museums;</w:t>
      </w:r>
    </w:p>
    <w:p>
      <w:pPr>
        <w:numPr>
          <w:ilvl w:val="1"/>
          <w:numId w:val="1089"/>
        </w:numPr>
      </w:pPr>
      <w:r>
        <w:t xml:space="preserve">6.</w:t>
      </w:r>
      <w:r>
        <w:t xml:space="preserve"> </w:t>
      </w:r>
      <w:r>
        <w:t xml:space="preserve">Cemeteries;</w:t>
      </w:r>
    </w:p>
    <w:p>
      <w:pPr>
        <w:numPr>
          <w:ilvl w:val="1"/>
          <w:numId w:val="1089"/>
        </w:numPr>
      </w:pPr>
      <w:r>
        <w:t xml:space="preserve">7.</w:t>
      </w:r>
      <w:r>
        <w:t xml:space="preserve"> </w:t>
      </w:r>
      <w:r>
        <w:t xml:space="preserve">Religious, philanthropic, scientific, literary, historical, fraternal and charitable</w:t>
      </w:r>
      <w:r>
        <w:t xml:space="preserve"> </w:t>
      </w:r>
      <w:r>
        <w:t xml:space="preserve">institutions;</w:t>
      </w:r>
    </w:p>
    <w:p>
      <w:pPr>
        <w:numPr>
          <w:ilvl w:val="1"/>
          <w:numId w:val="1089"/>
        </w:numPr>
      </w:pPr>
      <w:r>
        <w:t xml:space="preserve">8.</w:t>
      </w:r>
      <w:r>
        <w:t xml:space="preserve"> </w:t>
      </w:r>
      <w:r>
        <w:t xml:space="preserve">Agricultural and horticultural societies;</w:t>
      </w:r>
    </w:p>
    <w:p>
      <w:pPr>
        <w:numPr>
          <w:ilvl w:val="1"/>
          <w:numId w:val="1089"/>
        </w:numPr>
      </w:pPr>
      <w:r>
        <w:t xml:space="preserve">9.</w:t>
      </w:r>
      <w:r>
        <w:t xml:space="preserve"> </w:t>
      </w:r>
      <w:r>
        <w:t xml:space="preserve">Schools of limited instruction;</w:t>
      </w:r>
    </w:p>
    <w:p>
      <w:pPr>
        <w:numPr>
          <w:ilvl w:val="1"/>
          <w:numId w:val="1089"/>
        </w:numPr>
      </w:pPr>
      <w:r>
        <w:t xml:space="preserve">10.</w:t>
      </w:r>
      <w:r>
        <w:t xml:space="preserve"> </w:t>
      </w:r>
      <w:r>
        <w:t xml:space="preserve">Convalescent homes and rest homes;</w:t>
      </w:r>
    </w:p>
    <w:p>
      <w:pPr>
        <w:numPr>
          <w:ilvl w:val="1"/>
          <w:numId w:val="1089"/>
        </w:numPr>
      </w:pPr>
      <w:r>
        <w:t xml:space="preserve">11.</w:t>
      </w:r>
      <w:r>
        <w:t xml:space="preserve"> </w:t>
      </w:r>
      <w:r>
        <w:t xml:space="preserve">Undertakers' establishments;</w:t>
      </w:r>
    </w:p>
    <w:p>
      <w:pPr>
        <w:numPr>
          <w:ilvl w:val="1"/>
          <w:numId w:val="1089"/>
        </w:numPr>
      </w:pPr>
      <w:r>
        <w:t xml:space="preserve">12.</w:t>
      </w:r>
      <w:r>
        <w:t xml:space="preserve"> </w:t>
      </w:r>
      <w:r>
        <w:t xml:space="preserve">Clubs for outdoor recreation;</w:t>
      </w:r>
    </w:p>
    <w:p>
      <w:pPr>
        <w:numPr>
          <w:ilvl w:val="1"/>
          <w:numId w:val="1089"/>
        </w:numPr>
      </w:pPr>
      <w:r>
        <w:t xml:space="preserve">13.</w:t>
      </w:r>
      <w:r>
        <w:t xml:space="preserve"> </w:t>
      </w:r>
      <w:r>
        <w:t xml:space="preserve">Temporary housing for yachting organizations;</w:t>
      </w:r>
    </w:p>
    <w:p>
      <w:pPr>
        <w:numPr>
          <w:ilvl w:val="1"/>
          <w:numId w:val="1089"/>
        </w:numPr>
      </w:pPr>
      <w:r>
        <w:t xml:space="preserve">14.</w:t>
      </w:r>
      <w:r>
        <w:t xml:space="preserve"> </w:t>
      </w:r>
      <w:r>
        <w:t xml:space="preserve">Federal, state and municipal buildings, excluding correctional institutions and hospitals</w:t>
      </w:r>
      <w:r>
        <w:t xml:space="preserve"> </w:t>
      </w:r>
      <w:r>
        <w:t xml:space="preserve">for the mentally ill.</w:t>
      </w:r>
    </w:p>
    <w:p>
      <w:pPr>
        <w:pStyle w:val="FirstParagraph"/>
      </w:pPr>
      <w:r>
        <w:rPr>
          <w:i/>
          <w:iCs/>
        </w:rPr>
        <w:t xml:space="preserve">(Ord. 2000-4 (part), 2000: Ord. 65-94 (part), 1994: prior code § 1260.06.042)</w:t>
      </w:r>
    </w:p>
    <w:p>
      <w:pPr>
        <w:pStyle w:val="BodyText"/>
      </w:pPr>
      <w:r>
        <w:rPr>
          <w:i/>
          <w:iCs/>
        </w:rPr>
        <w:t xml:space="preserve">(Ord. No. 2012-019, § 4, 12-12-2012; Ord. No. 2022-11, § 3, 3-23-2022; Ord. No. 2025-16,</w:t>
      </w:r>
      <w:r>
        <w:rPr>
          <w:i/>
          <w:iCs/>
        </w:rPr>
        <w:t xml:space="preserve"> </w:t>
      </w:r>
      <w:r>
        <w:rPr>
          <w:i/>
          <w:iCs/>
        </w:rPr>
        <w:t xml:space="preserve">§ 1, 3-26-2025)</w:t>
      </w:r>
    </w:p>
    <w:bookmarkEnd w:id="82"/>
    <w:bookmarkStart w:id="83" w:name="dimension-requirements-5"/>
    <w:p>
      <w:pPr>
        <w:pStyle w:val="Heading2"/>
      </w:pPr>
      <w:r>
        <w:t xml:space="preserve">§ 17.28.030. Dimension requirements</w:t>
      </w:r>
    </w:p>
    <w:p>
      <w:pPr>
        <w:numPr>
          <w:ilvl w:val="0"/>
          <w:numId w:val="1090"/>
        </w:numPr>
      </w:pPr>
      <w:r>
        <w:t xml:space="preserve">A.</w:t>
      </w:r>
      <w:r>
        <w:t xml:space="preserve"> </w:t>
      </w:r>
      <w:r>
        <w:t xml:space="preserve">The minimum lot area shall be twenty thousand (20,000) square feet.</w:t>
      </w:r>
    </w:p>
    <w:p>
      <w:pPr>
        <w:numPr>
          <w:ilvl w:val="0"/>
          <w:numId w:val="1090"/>
        </w:numPr>
      </w:pPr>
      <w:r>
        <w:t xml:space="preserve">B.</w:t>
      </w:r>
      <w:r>
        <w:t xml:space="preserve"> </w:t>
      </w:r>
      <w:r>
        <w:t xml:space="preserve">The minimum lot width shall be one hundred (100) feet.</w:t>
      </w:r>
    </w:p>
    <w:p>
      <w:pPr>
        <w:pStyle w:val="FirstParagraph"/>
      </w:pPr>
      <w:r>
        <w:rPr>
          <w:i/>
          <w:iCs/>
        </w:rPr>
        <w:t xml:space="preserve">(Ord. 2000-4 (part), 2000: Ord. 65-94 (part), 1994: prior code § 1260.06.043)</w:t>
      </w:r>
    </w:p>
    <w:bookmarkEnd w:id="83"/>
    <w:bookmarkStart w:id="84" w:name="setback-requirements-5"/>
    <w:p>
      <w:pPr>
        <w:pStyle w:val="Heading2"/>
      </w:pPr>
      <w:r>
        <w:t xml:space="preserve">§ 17.28.040. Setback requirements</w:t>
      </w:r>
    </w:p>
    <w:p>
      <w:pPr>
        <w:pStyle w:val="FirstParagraph"/>
      </w:pPr>
      <w:r>
        <w:t xml:space="preserve">The minimum setback requirements are:</w:t>
      </w:r>
    </w:p>
    <w:p>
      <w:pPr>
        <w:pStyle w:val="Compact"/>
        <w:numPr>
          <w:ilvl w:val="0"/>
          <w:numId w:val="1091"/>
        </w:numPr>
      </w:pPr>
    </w:p>
    <w:p>
      <w:pPr>
        <w:numPr>
          <w:ilvl w:val="1"/>
          <w:numId w:val="1092"/>
        </w:numPr>
      </w:pPr>
      <w:r>
        <w:t xml:space="preserve">A.</w:t>
      </w:r>
      <w:r>
        <w:t xml:space="preserve"> </w:t>
      </w:r>
      <w:r>
        <w:t xml:space="preserve">Front line, thirty (30) feet.</w:t>
      </w:r>
    </w:p>
    <w:p>
      <w:pPr>
        <w:numPr>
          <w:ilvl w:val="1"/>
          <w:numId w:val="1092"/>
        </w:numPr>
      </w:pPr>
      <w:r>
        <w:t xml:space="preserve">B.</w:t>
      </w:r>
      <w:r>
        <w:t xml:space="preserve"> </w:t>
      </w:r>
      <w:r>
        <w:t xml:space="preserve">Side line, fifteen (15) feet.</w:t>
      </w:r>
    </w:p>
    <w:p>
      <w:pPr>
        <w:numPr>
          <w:ilvl w:val="1"/>
          <w:numId w:val="1092"/>
        </w:numPr>
      </w:pPr>
      <w:r>
        <w:t xml:space="preserve">C.</w:t>
      </w:r>
      <w:r>
        <w:t xml:space="preserve"> </w:t>
      </w:r>
      <w:r>
        <w:t xml:space="preserve">Rear line, twenty (20) feet.</w:t>
      </w:r>
    </w:p>
    <w:p>
      <w:pPr>
        <w:pStyle w:val="FirstParagraph"/>
      </w:pPr>
      <w:r>
        <w:rPr>
          <w:i/>
          <w:iCs/>
        </w:rPr>
        <w:t xml:space="preserve">(Ord. 2000-4 (part), 2000: Ord. 65-94 (part), 1994: prior code § 1260.06.044)</w:t>
      </w:r>
    </w:p>
    <w:bookmarkEnd w:id="84"/>
    <w:bookmarkStart w:id="85" w:name="lot-coverage-requirements-5"/>
    <w:p>
      <w:pPr>
        <w:pStyle w:val="Heading2"/>
      </w:pPr>
      <w:r>
        <w:t xml:space="preserve">§ 17.28.050. Lot coverage requirements</w:t>
      </w:r>
    </w:p>
    <w:p>
      <w:pPr>
        <w:pStyle w:val="FirstParagraph"/>
      </w:pPr>
      <w:r>
        <w:t xml:space="preserve">The portion of a lot to be covered by buildings shall not exceed fifteen (15) percent.</w:t>
      </w:r>
    </w:p>
    <w:p>
      <w:pPr>
        <w:pStyle w:val="BodyText"/>
      </w:pPr>
      <w:r>
        <w:rPr>
          <w:i/>
          <w:iCs/>
        </w:rPr>
        <w:t xml:space="preserve">(Ord. 2000-4 (part), 2000: Ord. 65-94 (part), 1994: prior code § 1260.06.045)</w:t>
      </w:r>
    </w:p>
    <w:bookmarkEnd w:id="85"/>
    <w:bookmarkStart w:id="86" w:name="building-height-requirements-5"/>
    <w:p>
      <w:pPr>
        <w:pStyle w:val="Heading2"/>
      </w:pPr>
      <w:r>
        <w:t xml:space="preserve">§ 17.28.060. Building height requirements</w:t>
      </w:r>
    </w:p>
    <w:p>
      <w:pPr>
        <w:pStyle w:val="FirstParagraph"/>
      </w:pPr>
      <w:r>
        <w:t xml:space="preserve">Building height shall not exceed thirty (30) feet, except as otherwise provided in</w:t>
      </w:r>
      <w:r>
        <w:t xml:space="preserve"> </w:t>
      </w:r>
      <w:r>
        <w:t xml:space="preserve">Section 17.04.050.</w:t>
      </w:r>
    </w:p>
    <w:p>
      <w:pPr>
        <w:pStyle w:val="BodyText"/>
      </w:pPr>
      <w:r>
        <w:rPr>
          <w:i/>
          <w:iCs/>
        </w:rPr>
        <w:t xml:space="preserve">(Ord. 2000-4 (part), 2000: Ord. 65-94 (part), 1994: prior code § 1260.06.046)</w:t>
      </w:r>
    </w:p>
    <w:bookmarkEnd w:id="86"/>
    <w:bookmarkStart w:id="87" w:name="density-requirements-5"/>
    <w:p>
      <w:pPr>
        <w:pStyle w:val="Heading2"/>
      </w:pPr>
      <w:r>
        <w:t xml:space="preserve">§ 17.28.070. Density requirements</w:t>
      </w:r>
    </w:p>
    <w:p>
      <w:pPr>
        <w:numPr>
          <w:ilvl w:val="0"/>
          <w:numId w:val="1093"/>
        </w:numPr>
      </w:pPr>
      <w:r>
        <w:t xml:space="preserve">A.</w:t>
      </w:r>
      <w:r>
        <w:t xml:space="preserve"> </w:t>
      </w:r>
      <w:r>
        <w:t xml:space="preserve">For lots of less than twenty thousand (20,000) square feet in area which existed prior</w:t>
      </w:r>
      <w:r>
        <w:t xml:space="preserve"> </w:t>
      </w:r>
      <w:r>
        <w:t xml:space="preserve">to April 13, 1977, the maximum allowable density is one single-family dwelling.</w:t>
      </w:r>
    </w:p>
    <w:p>
      <w:pPr>
        <w:numPr>
          <w:ilvl w:val="0"/>
          <w:numId w:val="1093"/>
        </w:numPr>
      </w:pPr>
      <w:r>
        <w:t xml:space="preserve">B.</w:t>
      </w:r>
      <w:r>
        <w:t xml:space="preserve"> </w:t>
      </w:r>
      <w:r>
        <w:t xml:space="preserve">Conversion to a two-family dwelling is permitted for buildings which existed prior</w:t>
      </w:r>
      <w:r>
        <w:t xml:space="preserve"> </w:t>
      </w:r>
      <w:r>
        <w:t xml:space="preserve">to April 13, 1977 on lots of less than twenty thousand (20,000) square feet in area</w:t>
      </w:r>
      <w:r>
        <w:t xml:space="preserve"> </w:t>
      </w:r>
      <w:r>
        <w:t xml:space="preserve">but more than ten thousand (10,000) square feet in area which existed prior to April</w:t>
      </w:r>
      <w:r>
        <w:t xml:space="preserve"> </w:t>
      </w:r>
      <w:r>
        <w:t xml:space="preserve">13, 1977.</w:t>
      </w:r>
    </w:p>
    <w:p>
      <w:pPr>
        <w:numPr>
          <w:ilvl w:val="0"/>
          <w:numId w:val="1093"/>
        </w:numPr>
      </w:pPr>
      <w:r>
        <w:t xml:space="preserve">C.</w:t>
      </w:r>
      <w:r>
        <w:t xml:space="preserve"> </w:t>
      </w:r>
      <w:r>
        <w:t xml:space="preserve">A minimum lot area of twenty thousand (20,000) square feet is necessary for a new</w:t>
      </w:r>
      <w:r>
        <w:t xml:space="preserve"> </w:t>
      </w:r>
      <w:r>
        <w:t xml:space="preserve">two-family dwelling.</w:t>
      </w:r>
    </w:p>
    <w:p>
      <w:pPr>
        <w:numPr>
          <w:ilvl w:val="0"/>
          <w:numId w:val="1093"/>
        </w:numPr>
      </w:pPr>
      <w:r>
        <w:t xml:space="preserve">D.</w:t>
      </w:r>
      <w:r>
        <w:t xml:space="preserve"> </w:t>
      </w:r>
      <w:r>
        <w:t xml:space="preserve">A minimum lot area of twenty thousand (20,000) square feet is necessary for multifamily</w:t>
      </w:r>
      <w:r>
        <w:t xml:space="preserve"> </w:t>
      </w:r>
      <w:r>
        <w:t xml:space="preserve">dwellings. The maximum allowable density is one dwelling unit per three thousand (3,000)</w:t>
      </w:r>
      <w:r>
        <w:t xml:space="preserve"> </w:t>
      </w:r>
      <w:r>
        <w:t xml:space="preserve">square feet of lot area.</w:t>
      </w:r>
    </w:p>
    <w:p>
      <w:pPr>
        <w:pStyle w:val="FirstParagraph"/>
      </w:pPr>
      <w:r>
        <w:rPr>
          <w:i/>
          <w:iCs/>
        </w:rPr>
        <w:t xml:space="preserve">(Ord. 2000-4 (part), 2000: Ord. 65-94 (part), 1994: prior code § 1260.06.047)</w:t>
      </w:r>
    </w:p>
    <w:bookmarkEnd w:id="87"/>
    <w:bookmarkStart w:id="88" w:name="r-40-residential-district"/>
    <w:p>
      <w:pPr>
        <w:pStyle w:val="Heading1"/>
      </w:pPr>
      <w:r>
        <w:t xml:space="preserve">§ 17.32. R-40 RESIDENTIAL DISTRICT</w:t>
      </w:r>
    </w:p>
    <w:p>
      <w:pPr>
        <w:pStyle w:val="FirstParagraph"/>
      </w:pPr>
      <w:r>
        <w:br/>
      </w:r>
    </w:p>
    <w:bookmarkEnd w:id="88"/>
    <w:bookmarkStart w:id="89" w:name="legislative-intent-6"/>
    <w:p>
      <w:pPr>
        <w:pStyle w:val="Heading2"/>
      </w:pPr>
      <w:r>
        <w:t xml:space="preserve">§ 17.32.010. Legislative intent</w:t>
      </w:r>
    </w:p>
    <w:p>
      <w:pPr>
        <w:pStyle w:val="FirstParagraph"/>
      </w:pPr>
      <w:r>
        <w:t xml:space="preserve">The R-40 residential district is an area of lower density residential development.</w:t>
      </w:r>
      <w:r>
        <w:t xml:space="preserve"> </w:t>
      </w:r>
      <w:r>
        <w:t xml:space="preserve">This district is found in the southern part of the city. The intent of this district</w:t>
      </w:r>
      <w:r>
        <w:t xml:space="preserve"> </w:t>
      </w:r>
      <w:r>
        <w:t xml:space="preserve">is to allow growth through the conversion of existing structures and the in-filling</w:t>
      </w:r>
      <w:r>
        <w:t xml:space="preserve"> </w:t>
      </w:r>
      <w:r>
        <w:t xml:space="preserve">of isolated vacant lots which will not alter the character of the area.</w:t>
      </w:r>
    </w:p>
    <w:p>
      <w:pPr>
        <w:pStyle w:val="BodyText"/>
      </w:pPr>
      <w:r>
        <w:rPr>
          <w:i/>
          <w:iCs/>
        </w:rPr>
        <w:t xml:space="preserve">(Ord. 2000-4 (part), 2000: Ord. 65-94 (part), 1994: prior code § 1260.06.051)</w:t>
      </w:r>
    </w:p>
    <w:bookmarkEnd w:id="89"/>
    <w:bookmarkStart w:id="90" w:name="use-regulations-6"/>
    <w:p>
      <w:pPr>
        <w:pStyle w:val="Heading2"/>
      </w:pPr>
      <w:r>
        <w:t xml:space="preserve">§ 17.32.020. Use regulations</w:t>
      </w:r>
    </w:p>
    <w:p>
      <w:pPr>
        <w:numPr>
          <w:ilvl w:val="0"/>
          <w:numId w:val="1094"/>
        </w:numPr>
      </w:pPr>
      <w:r>
        <w:t xml:space="preserve">A.</w:t>
      </w:r>
      <w:r>
        <w:t xml:space="preserve"> </w:t>
      </w:r>
      <w:r>
        <w:t xml:space="preserve">The following uses are permitted by right:</w:t>
      </w:r>
    </w:p>
    <w:p>
      <w:pPr>
        <w:numPr>
          <w:ilvl w:val="1"/>
          <w:numId w:val="1095"/>
        </w:numPr>
      </w:pPr>
      <w:r>
        <w:t xml:space="preserve">1.</w:t>
      </w:r>
      <w:r>
        <w:t xml:space="preserve"> </w:t>
      </w:r>
      <w:r>
        <w:t xml:space="preserve">Single-family dwellings;</w:t>
      </w:r>
    </w:p>
    <w:p>
      <w:pPr>
        <w:numPr>
          <w:ilvl w:val="1"/>
          <w:numId w:val="1095"/>
        </w:numPr>
      </w:pPr>
      <w:r>
        <w:t xml:space="preserve">2.</w:t>
      </w:r>
      <w:r>
        <w:t xml:space="preserve"> </w:t>
      </w:r>
      <w:r>
        <w:t xml:space="preserve">Two-family dwellings;</w:t>
      </w:r>
    </w:p>
    <w:p>
      <w:pPr>
        <w:numPr>
          <w:ilvl w:val="1"/>
          <w:numId w:val="1095"/>
        </w:numPr>
      </w:pPr>
      <w:r>
        <w:t xml:space="preserve">3.</w:t>
      </w:r>
      <w:r>
        <w:t xml:space="preserve"> </w:t>
      </w:r>
      <w:r>
        <w:t xml:space="preserve">Temporary housing for yachting organizations;</w:t>
      </w:r>
    </w:p>
    <w:p>
      <w:pPr>
        <w:numPr>
          <w:ilvl w:val="1"/>
          <w:numId w:val="1095"/>
        </w:numPr>
      </w:pPr>
      <w:r>
        <w:t xml:space="preserve">4.</w:t>
      </w:r>
      <w:r>
        <w:t xml:space="preserve"> </w:t>
      </w:r>
      <w:r>
        <w:t xml:space="preserve">Home occupations;</w:t>
      </w:r>
    </w:p>
    <w:p>
      <w:pPr>
        <w:numPr>
          <w:ilvl w:val="1"/>
          <w:numId w:val="1095"/>
        </w:numPr>
      </w:pPr>
      <w:r>
        <w:t xml:space="preserve">5.</w:t>
      </w:r>
      <w:r>
        <w:t xml:space="preserve"> </w:t>
      </w:r>
      <w:r>
        <w:t xml:space="preserve">Churches and places of worship;</w:t>
      </w:r>
    </w:p>
    <w:p>
      <w:pPr>
        <w:numPr>
          <w:ilvl w:val="1"/>
          <w:numId w:val="1095"/>
        </w:numPr>
      </w:pPr>
      <w:r>
        <w:t xml:space="preserve">6.</w:t>
      </w:r>
      <w:r>
        <w:t xml:space="preserve"> </w:t>
      </w:r>
      <w:r>
        <w:t xml:space="preserve">Nursery schools and day care centers;</w:t>
      </w:r>
    </w:p>
    <w:p>
      <w:pPr>
        <w:numPr>
          <w:ilvl w:val="1"/>
          <w:numId w:val="1095"/>
        </w:numPr>
      </w:pPr>
      <w:r>
        <w:t xml:space="preserve">7.</w:t>
      </w:r>
      <w:r>
        <w:t xml:space="preserve"> </w:t>
      </w:r>
      <w:r>
        <w:t xml:space="preserve">Parks, playgrounds and playing fields;</w:t>
      </w:r>
    </w:p>
    <w:p>
      <w:pPr>
        <w:numPr>
          <w:ilvl w:val="1"/>
          <w:numId w:val="1095"/>
        </w:numPr>
      </w:pPr>
      <w:r>
        <w:t xml:space="preserve">8.</w:t>
      </w:r>
      <w:r>
        <w:t xml:space="preserve"> </w:t>
      </w:r>
      <w:r>
        <w:t xml:space="preserve">Community residences;</w:t>
      </w:r>
    </w:p>
    <w:p>
      <w:pPr>
        <w:numPr>
          <w:ilvl w:val="1"/>
          <w:numId w:val="1095"/>
        </w:numPr>
      </w:pPr>
      <w:r>
        <w:t xml:space="preserve">9.</w:t>
      </w:r>
      <w:r>
        <w:t xml:space="preserve"> </w:t>
      </w:r>
      <w:r>
        <w:t xml:space="preserve">Family day care homes;</w:t>
      </w:r>
    </w:p>
    <w:p>
      <w:pPr>
        <w:numPr>
          <w:ilvl w:val="1"/>
          <w:numId w:val="1095"/>
        </w:numPr>
      </w:pPr>
      <w:r>
        <w:t xml:space="preserve">10.</w:t>
      </w:r>
      <w:r>
        <w:t xml:space="preserve"> </w:t>
      </w:r>
      <w:r>
        <w:t xml:space="preserve">Municipal and public service corporation buildings and facilities; community water</w:t>
      </w:r>
      <w:r>
        <w:t xml:space="preserve"> </w:t>
      </w:r>
      <w:r>
        <w:t xml:space="preserve">supply reservoirs; community well houses; water towers, water and sewage treatment</w:t>
      </w:r>
      <w:r>
        <w:t xml:space="preserve"> </w:t>
      </w:r>
      <w:r>
        <w:t xml:space="preserve">facilities, water and sewage pumping stations;</w:t>
      </w:r>
    </w:p>
    <w:p>
      <w:pPr>
        <w:numPr>
          <w:ilvl w:val="1"/>
          <w:numId w:val="1095"/>
        </w:numPr>
      </w:pPr>
      <w:r>
        <w:t xml:space="preserve">11.</w:t>
      </w:r>
      <w:r>
        <w:t xml:space="preserve"> </w:t>
      </w:r>
      <w:r>
        <w:t xml:space="preserve">Accessory uses with respect to the foregoing;</w:t>
      </w:r>
    </w:p>
    <w:p>
      <w:pPr>
        <w:numPr>
          <w:ilvl w:val="1"/>
          <w:numId w:val="1095"/>
        </w:numPr>
      </w:pPr>
      <w:r>
        <w:t xml:space="preserve">12.</w:t>
      </w:r>
      <w:r>
        <w:t xml:space="preserve"> </w:t>
      </w:r>
      <w:r>
        <w:t xml:space="preserve">Residential scale wind energy system.</w:t>
      </w:r>
    </w:p>
    <w:p>
      <w:pPr>
        <w:numPr>
          <w:ilvl w:val="1"/>
          <w:numId w:val="1095"/>
        </w:numPr>
      </w:pPr>
      <w:r>
        <w:t xml:space="preserve">13.</w:t>
      </w:r>
      <w:r>
        <w:t xml:space="preserve"> </w:t>
      </w:r>
      <w:r>
        <w:t xml:space="preserve">Decks, following dimensional standards described in Section 17.04.050(K).</w:t>
      </w:r>
    </w:p>
    <w:p>
      <w:pPr>
        <w:numPr>
          <w:ilvl w:val="0"/>
          <w:numId w:val="1094"/>
        </w:numPr>
      </w:pPr>
      <w:r>
        <w:t xml:space="preserve">B.</w:t>
      </w:r>
      <w:r>
        <w:t xml:space="preserve"> </w:t>
      </w:r>
      <w:r>
        <w:t xml:space="preserve">The following uses require a special use permit from the zoning board of review:</w:t>
      </w:r>
    </w:p>
    <w:p>
      <w:pPr>
        <w:numPr>
          <w:ilvl w:val="1"/>
          <w:numId w:val="1096"/>
        </w:numPr>
      </w:pPr>
      <w:r>
        <w:t xml:space="preserve">1.</w:t>
      </w:r>
      <w:r>
        <w:t xml:space="preserve"> </w:t>
      </w:r>
      <w:r>
        <w:t xml:space="preserve">Multifamily dwellings;</w:t>
      </w:r>
    </w:p>
    <w:p>
      <w:pPr>
        <w:numPr>
          <w:ilvl w:val="1"/>
          <w:numId w:val="1096"/>
        </w:numPr>
      </w:pPr>
      <w:r>
        <w:t xml:space="preserve">2.</w:t>
      </w:r>
      <w:r>
        <w:t xml:space="preserve"> </w:t>
      </w:r>
      <w:r>
        <w:t xml:space="preserve">Reserved;</w:t>
      </w:r>
    </w:p>
    <w:p>
      <w:pPr>
        <w:numPr>
          <w:ilvl w:val="1"/>
          <w:numId w:val="1096"/>
        </w:numPr>
      </w:pPr>
      <w:r>
        <w:t xml:space="preserve">3.</w:t>
      </w:r>
      <w:r>
        <w:t xml:space="preserve"> </w:t>
      </w:r>
      <w:r>
        <w:t xml:space="preserve">Schools, colleges and universities including fraternity or sorority houses or dormitories</w:t>
      </w:r>
      <w:r>
        <w:t xml:space="preserve"> </w:t>
      </w:r>
      <w:r>
        <w:t xml:space="preserve">for faculty or students;</w:t>
      </w:r>
    </w:p>
    <w:p>
      <w:pPr>
        <w:numPr>
          <w:ilvl w:val="1"/>
          <w:numId w:val="1096"/>
        </w:numPr>
      </w:pPr>
      <w:r>
        <w:t xml:space="preserve">4.</w:t>
      </w:r>
      <w:r>
        <w:t xml:space="preserve"> </w:t>
      </w:r>
      <w:r>
        <w:t xml:space="preserve">Libraries;</w:t>
      </w:r>
    </w:p>
    <w:p>
      <w:pPr>
        <w:numPr>
          <w:ilvl w:val="1"/>
          <w:numId w:val="1096"/>
        </w:numPr>
      </w:pPr>
      <w:r>
        <w:t xml:space="preserve">5.</w:t>
      </w:r>
      <w:r>
        <w:t xml:space="preserve"> </w:t>
      </w:r>
      <w:r>
        <w:t xml:space="preserve">Museums;</w:t>
      </w:r>
    </w:p>
    <w:p>
      <w:pPr>
        <w:numPr>
          <w:ilvl w:val="1"/>
          <w:numId w:val="1096"/>
        </w:numPr>
      </w:pPr>
      <w:r>
        <w:t xml:space="preserve">6.</w:t>
      </w:r>
      <w:r>
        <w:t xml:space="preserve"> </w:t>
      </w:r>
      <w:r>
        <w:t xml:space="preserve">Cemeteries;</w:t>
      </w:r>
    </w:p>
    <w:p>
      <w:pPr>
        <w:numPr>
          <w:ilvl w:val="1"/>
          <w:numId w:val="1096"/>
        </w:numPr>
      </w:pPr>
      <w:r>
        <w:t xml:space="preserve">7.</w:t>
      </w:r>
      <w:r>
        <w:t xml:space="preserve"> </w:t>
      </w:r>
      <w:r>
        <w:t xml:space="preserve">Religious, philanthropic, scientific, literary, historical, fraternal, and charitable</w:t>
      </w:r>
      <w:r>
        <w:t xml:space="preserve"> </w:t>
      </w:r>
      <w:r>
        <w:t xml:space="preserve">institutions;</w:t>
      </w:r>
    </w:p>
    <w:p>
      <w:pPr>
        <w:numPr>
          <w:ilvl w:val="1"/>
          <w:numId w:val="1096"/>
        </w:numPr>
      </w:pPr>
      <w:r>
        <w:t xml:space="preserve">8.</w:t>
      </w:r>
      <w:r>
        <w:t xml:space="preserve"> </w:t>
      </w:r>
      <w:r>
        <w:t xml:space="preserve">Agricultural and horticultural societies;</w:t>
      </w:r>
    </w:p>
    <w:p>
      <w:pPr>
        <w:numPr>
          <w:ilvl w:val="1"/>
          <w:numId w:val="1096"/>
        </w:numPr>
      </w:pPr>
      <w:r>
        <w:t xml:space="preserve">9.</w:t>
      </w:r>
      <w:r>
        <w:t xml:space="preserve"> </w:t>
      </w:r>
      <w:r>
        <w:t xml:space="preserve">Schools of limited instruction;</w:t>
      </w:r>
    </w:p>
    <w:p>
      <w:pPr>
        <w:numPr>
          <w:ilvl w:val="1"/>
          <w:numId w:val="1096"/>
        </w:numPr>
      </w:pPr>
      <w:r>
        <w:t xml:space="preserve">10.</w:t>
      </w:r>
      <w:r>
        <w:t xml:space="preserve"> </w:t>
      </w:r>
      <w:r>
        <w:t xml:space="preserve">Convalescent homes and rest homes;</w:t>
      </w:r>
    </w:p>
    <w:p>
      <w:pPr>
        <w:numPr>
          <w:ilvl w:val="1"/>
          <w:numId w:val="1096"/>
        </w:numPr>
      </w:pPr>
      <w:r>
        <w:t xml:space="preserve">11.</w:t>
      </w:r>
      <w:r>
        <w:t xml:space="preserve"> </w:t>
      </w:r>
      <w:r>
        <w:t xml:space="preserve">Clubs for outdoor recreation;</w:t>
      </w:r>
    </w:p>
    <w:p>
      <w:pPr>
        <w:numPr>
          <w:ilvl w:val="1"/>
          <w:numId w:val="1096"/>
        </w:numPr>
      </w:pPr>
      <w:r>
        <w:t xml:space="preserve">12.</w:t>
      </w:r>
      <w:r>
        <w:t xml:space="preserve"> </w:t>
      </w:r>
      <w:r>
        <w:t xml:space="preserve">Federal, state and municipal buildings, excluding correctional institutions and hospitals</w:t>
      </w:r>
      <w:r>
        <w:t xml:space="preserve"> </w:t>
      </w:r>
      <w:r>
        <w:t xml:space="preserve">for the mentally ill.</w:t>
      </w:r>
    </w:p>
    <w:p>
      <w:pPr>
        <w:pStyle w:val="FirstParagraph"/>
      </w:pPr>
      <w:r>
        <w:rPr>
          <w:i/>
          <w:iCs/>
        </w:rPr>
        <w:t xml:space="preserve">(Ord. 2000-4 (part), 2000: Ord. 65-94 (part), 1994: prior code § 1260.06.052)</w:t>
      </w:r>
    </w:p>
    <w:p>
      <w:pPr>
        <w:pStyle w:val="BodyText"/>
      </w:pPr>
      <w:r>
        <w:rPr>
          <w:i/>
          <w:iCs/>
        </w:rPr>
        <w:t xml:space="preserve">(Ord. No. 2012-019, § 5, 12-12-2012; Ord. No. 2022-11, § 4, 3-23-2022; Ord. No. 2025-17,</w:t>
      </w:r>
      <w:r>
        <w:rPr>
          <w:i/>
          <w:iCs/>
        </w:rPr>
        <w:t xml:space="preserve"> </w:t>
      </w:r>
      <w:r>
        <w:rPr>
          <w:i/>
          <w:iCs/>
        </w:rPr>
        <w:t xml:space="preserve">§ 1, 3-26-2025)</w:t>
      </w:r>
    </w:p>
    <w:bookmarkEnd w:id="90"/>
    <w:bookmarkStart w:id="91" w:name="dimension-requirements-6"/>
    <w:p>
      <w:pPr>
        <w:pStyle w:val="Heading2"/>
      </w:pPr>
      <w:r>
        <w:t xml:space="preserve">§ 17.32.030. Dimension requirements</w:t>
      </w:r>
    </w:p>
    <w:p>
      <w:pPr>
        <w:numPr>
          <w:ilvl w:val="0"/>
          <w:numId w:val="1097"/>
        </w:numPr>
      </w:pPr>
      <w:r>
        <w:t xml:space="preserve">A.</w:t>
      </w:r>
      <w:r>
        <w:t xml:space="preserve"> </w:t>
      </w:r>
      <w:r>
        <w:t xml:space="preserve">The minimum lot area shall be forty thousand (40,000) square feet.</w:t>
      </w:r>
    </w:p>
    <w:p>
      <w:pPr>
        <w:numPr>
          <w:ilvl w:val="0"/>
          <w:numId w:val="1097"/>
        </w:numPr>
      </w:pPr>
      <w:r>
        <w:t xml:space="preserve">B.</w:t>
      </w:r>
      <w:r>
        <w:t xml:space="preserve"> </w:t>
      </w:r>
      <w:r>
        <w:t xml:space="preserve">The minimum lot width shall be two hundred (200) feet.</w:t>
      </w:r>
    </w:p>
    <w:p>
      <w:pPr>
        <w:pStyle w:val="FirstParagraph"/>
      </w:pPr>
      <w:r>
        <w:rPr>
          <w:i/>
          <w:iCs/>
        </w:rPr>
        <w:t xml:space="preserve">(Ord. 2000-4 (part), 2000: Ord. 65-94 (part), 1994: prior code § 1260.06.053)</w:t>
      </w:r>
    </w:p>
    <w:bookmarkEnd w:id="91"/>
    <w:bookmarkStart w:id="92" w:name="setback-requirements-6"/>
    <w:p>
      <w:pPr>
        <w:pStyle w:val="Heading2"/>
      </w:pPr>
      <w:r>
        <w:t xml:space="preserve">§ 17.32.040. Setback requirements</w:t>
      </w:r>
    </w:p>
    <w:p>
      <w:pPr>
        <w:pStyle w:val="FirstParagraph"/>
      </w:pPr>
      <w:r>
        <w:t xml:space="preserve">The minimum setback requirements are:</w:t>
      </w:r>
    </w:p>
    <w:p>
      <w:pPr>
        <w:pStyle w:val="Compact"/>
        <w:numPr>
          <w:ilvl w:val="0"/>
          <w:numId w:val="1098"/>
        </w:numPr>
      </w:pPr>
    </w:p>
    <w:p>
      <w:pPr>
        <w:numPr>
          <w:ilvl w:val="1"/>
          <w:numId w:val="1099"/>
        </w:numPr>
      </w:pPr>
      <w:r>
        <w:t xml:space="preserve">A.</w:t>
      </w:r>
      <w:r>
        <w:t xml:space="preserve"> </w:t>
      </w:r>
      <w:r>
        <w:t xml:space="preserve">Front line, fifty (50) feet;</w:t>
      </w:r>
    </w:p>
    <w:p>
      <w:pPr>
        <w:numPr>
          <w:ilvl w:val="1"/>
          <w:numId w:val="1099"/>
        </w:numPr>
      </w:pPr>
      <w:r>
        <w:t xml:space="preserve">B.</w:t>
      </w:r>
      <w:r>
        <w:t xml:space="preserve"> </w:t>
      </w:r>
      <w:r>
        <w:t xml:space="preserve">Side line, forty (40) feet;</w:t>
      </w:r>
    </w:p>
    <w:p>
      <w:pPr>
        <w:numPr>
          <w:ilvl w:val="1"/>
          <w:numId w:val="1099"/>
        </w:numPr>
      </w:pPr>
      <w:r>
        <w:t xml:space="preserve">C.</w:t>
      </w:r>
      <w:r>
        <w:t xml:space="preserve"> </w:t>
      </w:r>
      <w:r>
        <w:t xml:space="preserve">Rear line, twenty (20) feet.</w:t>
      </w:r>
    </w:p>
    <w:p>
      <w:pPr>
        <w:pStyle w:val="FirstParagraph"/>
      </w:pPr>
      <w:r>
        <w:rPr>
          <w:i/>
          <w:iCs/>
        </w:rPr>
        <w:t xml:space="preserve">(Ord. 2000-4 (part), 2000: Ord. 65-94 (part), 1994: prior code § 1260.06.054)</w:t>
      </w:r>
    </w:p>
    <w:bookmarkEnd w:id="92"/>
    <w:bookmarkStart w:id="93" w:name="lot-coverage-requirements-6"/>
    <w:p>
      <w:pPr>
        <w:pStyle w:val="Heading2"/>
      </w:pPr>
      <w:r>
        <w:t xml:space="preserve">§ 17.32.050. Lot coverage requirements</w:t>
      </w:r>
    </w:p>
    <w:p>
      <w:pPr>
        <w:pStyle w:val="FirstParagraph"/>
      </w:pPr>
      <w:r>
        <w:t xml:space="preserve">The portion of a lot to be covered by buildings shall not exceed fifteen (15) percent.</w:t>
      </w:r>
    </w:p>
    <w:p>
      <w:pPr>
        <w:pStyle w:val="BodyText"/>
      </w:pPr>
      <w:r>
        <w:rPr>
          <w:i/>
          <w:iCs/>
        </w:rPr>
        <w:t xml:space="preserve">(Ord. 2000-4 (part), 2000: Ord. 65-94 (part), 1994: prior code § 1260.06.055)</w:t>
      </w:r>
    </w:p>
    <w:bookmarkEnd w:id="93"/>
    <w:bookmarkStart w:id="94" w:name="building-height-requirements-6"/>
    <w:p>
      <w:pPr>
        <w:pStyle w:val="Heading2"/>
      </w:pPr>
      <w:r>
        <w:t xml:space="preserve">§ 17.32.060. Building height requirements</w:t>
      </w:r>
    </w:p>
    <w:p>
      <w:pPr>
        <w:pStyle w:val="FirstParagraph"/>
      </w:pPr>
      <w:r>
        <w:t xml:space="preserve">Building height shall not exceed thirty (30) feet, except as otherwise provided in</w:t>
      </w:r>
      <w:r>
        <w:t xml:space="preserve"> </w:t>
      </w:r>
      <w:r>
        <w:t xml:space="preserve">Section 17.04.050.</w:t>
      </w:r>
    </w:p>
    <w:p>
      <w:pPr>
        <w:pStyle w:val="BodyText"/>
      </w:pPr>
      <w:r>
        <w:rPr>
          <w:i/>
          <w:iCs/>
        </w:rPr>
        <w:t xml:space="preserve">(Ord. 2000-4 (part), 2000: Ord. 65-94 (part), 1994: prior code § 1260.06.056)</w:t>
      </w:r>
    </w:p>
    <w:bookmarkEnd w:id="94"/>
    <w:bookmarkStart w:id="95" w:name="density-requirements-6"/>
    <w:p>
      <w:pPr>
        <w:pStyle w:val="Heading2"/>
      </w:pPr>
      <w:r>
        <w:t xml:space="preserve">§ 17.32.070. Density requirements</w:t>
      </w:r>
    </w:p>
    <w:p>
      <w:pPr>
        <w:numPr>
          <w:ilvl w:val="0"/>
          <w:numId w:val="1100"/>
        </w:numPr>
      </w:pPr>
      <w:r>
        <w:t xml:space="preserve">A.</w:t>
      </w:r>
      <w:r>
        <w:t xml:space="preserve"> </w:t>
      </w:r>
      <w:r>
        <w:t xml:space="preserve">For lots of less than forty thousand (40,000) square feet in area which existed prior</w:t>
      </w:r>
      <w:r>
        <w:t xml:space="preserve"> </w:t>
      </w:r>
      <w:r>
        <w:t xml:space="preserve">to April 13, 1977, the maximum allowable density is one single-family dwelling.</w:t>
      </w:r>
    </w:p>
    <w:p>
      <w:pPr>
        <w:numPr>
          <w:ilvl w:val="0"/>
          <w:numId w:val="1100"/>
        </w:numPr>
      </w:pPr>
      <w:r>
        <w:t xml:space="preserve">B.</w:t>
      </w:r>
      <w:r>
        <w:t xml:space="preserve"> </w:t>
      </w:r>
      <w:r>
        <w:t xml:space="preserve">Conversion to a two-family dwelling is permitted for buildings which existed prior</w:t>
      </w:r>
      <w:r>
        <w:t xml:space="preserve"> </w:t>
      </w:r>
      <w:r>
        <w:t xml:space="preserve">to April 13, 1977 on lots of less than forty thousand (40,000) square feet in area</w:t>
      </w:r>
      <w:r>
        <w:t xml:space="preserve"> </w:t>
      </w:r>
      <w:r>
        <w:t xml:space="preserve">but more than twenty thousand (20,000) square feet in area which existed prior to</w:t>
      </w:r>
      <w:r>
        <w:t xml:space="preserve"> </w:t>
      </w:r>
      <w:r>
        <w:t xml:space="preserve">April 13, 1977.</w:t>
      </w:r>
    </w:p>
    <w:p>
      <w:pPr>
        <w:numPr>
          <w:ilvl w:val="0"/>
          <w:numId w:val="1100"/>
        </w:numPr>
      </w:pPr>
      <w:r>
        <w:t xml:space="preserve">C.</w:t>
      </w:r>
      <w:r>
        <w:t xml:space="preserve"> </w:t>
      </w:r>
      <w:r>
        <w:t xml:space="preserve">A minimum lot area of forty thousand (40,000) square feet is necessary for a new two-family</w:t>
      </w:r>
      <w:r>
        <w:t xml:space="preserve"> </w:t>
      </w:r>
      <w:r>
        <w:t xml:space="preserve">dwelling.</w:t>
      </w:r>
    </w:p>
    <w:p>
      <w:pPr>
        <w:numPr>
          <w:ilvl w:val="0"/>
          <w:numId w:val="1100"/>
        </w:numPr>
      </w:pPr>
      <w:r>
        <w:t xml:space="preserve">D.</w:t>
      </w:r>
      <w:r>
        <w:t xml:space="preserve"> </w:t>
      </w:r>
      <w:r>
        <w:t xml:space="preserve">A minimum lot area of forty thousand (40,000) square feet is necessary for multifamily</w:t>
      </w:r>
      <w:r>
        <w:t xml:space="preserve"> </w:t>
      </w:r>
      <w:r>
        <w:t xml:space="preserve">dwellings. The maximum allowable density is one dwelling unit per five thousand (5,000)</w:t>
      </w:r>
      <w:r>
        <w:t xml:space="preserve"> </w:t>
      </w:r>
      <w:r>
        <w:t xml:space="preserve">square feet of lot area.</w:t>
      </w:r>
    </w:p>
    <w:p>
      <w:pPr>
        <w:pStyle w:val="FirstParagraph"/>
      </w:pPr>
      <w:r>
        <w:rPr>
          <w:i/>
          <w:iCs/>
        </w:rPr>
        <w:t xml:space="preserve">(Ord. 2000-4 (part), 2000: Ord. 65-94 (part), 1994: prior code § 1260.06.057)</w:t>
      </w:r>
    </w:p>
    <w:bookmarkEnd w:id="95"/>
    <w:bookmarkStart w:id="96" w:name="r-40a-residential-district"/>
    <w:p>
      <w:pPr>
        <w:pStyle w:val="Heading1"/>
      </w:pPr>
      <w:r>
        <w:t xml:space="preserve">§ 17.36. R-40A RESIDENTIAL DISTRICT</w:t>
      </w:r>
    </w:p>
    <w:p>
      <w:pPr>
        <w:pStyle w:val="FirstParagraph"/>
      </w:pPr>
      <w:r>
        <w:br/>
      </w:r>
    </w:p>
    <w:bookmarkEnd w:id="96"/>
    <w:bookmarkStart w:id="97" w:name="legislative-intent-7"/>
    <w:p>
      <w:pPr>
        <w:pStyle w:val="Heading2"/>
      </w:pPr>
      <w:r>
        <w:t xml:space="preserve">§ 17.36.010. Legislative intent</w:t>
      </w:r>
    </w:p>
    <w:p>
      <w:pPr>
        <w:pStyle w:val="FirstParagraph"/>
      </w:pPr>
      <w:r>
        <w:t xml:space="preserve">The purpose of the R-40A residential district is the same as that for the R-40 residential</w:t>
      </w:r>
      <w:r>
        <w:t xml:space="preserve"> </w:t>
      </w:r>
      <w:r>
        <w:t xml:space="preserve">district, except that two-family dwellings and multifamily dwellings of new construction</w:t>
      </w:r>
      <w:r>
        <w:t xml:space="preserve"> </w:t>
      </w:r>
      <w:r>
        <w:t xml:space="preserve">are not permitted. With the exception of conversions, the intent of this district</w:t>
      </w:r>
      <w:r>
        <w:t xml:space="preserve"> </w:t>
      </w:r>
      <w:r>
        <w:t xml:space="preserve">is to maintain the single-family nature of the area.</w:t>
      </w:r>
    </w:p>
    <w:p>
      <w:pPr>
        <w:pStyle w:val="BodyText"/>
      </w:pPr>
      <w:r>
        <w:rPr>
          <w:i/>
          <w:iCs/>
        </w:rPr>
        <w:t xml:space="preserve">(Ord. 2000-4 (part), 2000: Ord. 65-94 (part), 1994: prior code § 1260.06.061)</w:t>
      </w:r>
    </w:p>
    <w:bookmarkEnd w:id="97"/>
    <w:bookmarkStart w:id="98" w:name="use-regulations-7"/>
    <w:p>
      <w:pPr>
        <w:pStyle w:val="Heading2"/>
      </w:pPr>
      <w:r>
        <w:t xml:space="preserve">§ 17.36.020. Use regulations</w:t>
      </w:r>
    </w:p>
    <w:p>
      <w:pPr>
        <w:numPr>
          <w:ilvl w:val="0"/>
          <w:numId w:val="1101"/>
        </w:numPr>
      </w:pPr>
      <w:r>
        <w:t xml:space="preserve">A.</w:t>
      </w:r>
      <w:r>
        <w:t xml:space="preserve"> </w:t>
      </w:r>
      <w:r>
        <w:t xml:space="preserve">The following uses are permitted by right:</w:t>
      </w:r>
    </w:p>
    <w:p>
      <w:pPr>
        <w:numPr>
          <w:ilvl w:val="1"/>
          <w:numId w:val="1102"/>
        </w:numPr>
      </w:pPr>
      <w:r>
        <w:t xml:space="preserve">1.</w:t>
      </w:r>
      <w:r>
        <w:t xml:space="preserve"> </w:t>
      </w:r>
      <w:r>
        <w:t xml:space="preserve">Single-family dwellings;</w:t>
      </w:r>
    </w:p>
    <w:p>
      <w:pPr>
        <w:numPr>
          <w:ilvl w:val="1"/>
          <w:numId w:val="1102"/>
        </w:numPr>
      </w:pPr>
      <w:r>
        <w:t xml:space="preserve">2.</w:t>
      </w:r>
      <w:r>
        <w:t xml:space="preserve"> </w:t>
      </w:r>
      <w:r>
        <w:t xml:space="preserve">Home occupations;</w:t>
      </w:r>
    </w:p>
    <w:p>
      <w:pPr>
        <w:numPr>
          <w:ilvl w:val="1"/>
          <w:numId w:val="1102"/>
        </w:numPr>
      </w:pPr>
      <w:r>
        <w:t xml:space="preserve">3.</w:t>
      </w:r>
      <w:r>
        <w:t xml:space="preserve"> </w:t>
      </w:r>
      <w:r>
        <w:t xml:space="preserve">Churches and places of worship;</w:t>
      </w:r>
    </w:p>
    <w:p>
      <w:pPr>
        <w:numPr>
          <w:ilvl w:val="1"/>
          <w:numId w:val="1102"/>
        </w:numPr>
      </w:pPr>
      <w:r>
        <w:t xml:space="preserve">4.</w:t>
      </w:r>
      <w:r>
        <w:t xml:space="preserve"> </w:t>
      </w:r>
      <w:r>
        <w:t xml:space="preserve">Parks, playgrounds and playing fields;</w:t>
      </w:r>
    </w:p>
    <w:p>
      <w:pPr>
        <w:numPr>
          <w:ilvl w:val="1"/>
          <w:numId w:val="1102"/>
        </w:numPr>
      </w:pPr>
      <w:r>
        <w:t xml:space="preserve">5.</w:t>
      </w:r>
      <w:r>
        <w:t xml:space="preserve"> </w:t>
      </w:r>
      <w:r>
        <w:t xml:space="preserve">Community residences;</w:t>
      </w:r>
    </w:p>
    <w:p>
      <w:pPr>
        <w:numPr>
          <w:ilvl w:val="1"/>
          <w:numId w:val="1102"/>
        </w:numPr>
      </w:pPr>
      <w:r>
        <w:t xml:space="preserve">6.</w:t>
      </w:r>
      <w:r>
        <w:t xml:space="preserve"> </w:t>
      </w:r>
      <w:r>
        <w:t xml:space="preserve">Family day care homes;</w:t>
      </w:r>
    </w:p>
    <w:p>
      <w:pPr>
        <w:numPr>
          <w:ilvl w:val="1"/>
          <w:numId w:val="1102"/>
        </w:numPr>
      </w:pPr>
      <w:r>
        <w:t xml:space="preserve">7.</w:t>
      </w:r>
      <w:r>
        <w:t xml:space="preserve"> </w:t>
      </w:r>
      <w:r>
        <w:t xml:space="preserve">Municipal and public service corporation buildings and facilities; community water</w:t>
      </w:r>
      <w:r>
        <w:t xml:space="preserve"> </w:t>
      </w:r>
      <w:r>
        <w:t xml:space="preserve">supply reservoirs; community well houses; water towers, water and sewage treatment</w:t>
      </w:r>
      <w:r>
        <w:t xml:space="preserve"> </w:t>
      </w:r>
      <w:r>
        <w:t xml:space="preserve">facilities, water and sewage pumping stations;</w:t>
      </w:r>
    </w:p>
    <w:p>
      <w:pPr>
        <w:numPr>
          <w:ilvl w:val="1"/>
          <w:numId w:val="1102"/>
        </w:numPr>
      </w:pPr>
      <w:r>
        <w:t xml:space="preserve">8.</w:t>
      </w:r>
      <w:r>
        <w:t xml:space="preserve"> </w:t>
      </w:r>
      <w:r>
        <w:t xml:space="preserve">Accessory uses with respect to the foregoing;</w:t>
      </w:r>
    </w:p>
    <w:p>
      <w:pPr>
        <w:numPr>
          <w:ilvl w:val="1"/>
          <w:numId w:val="1102"/>
        </w:numPr>
      </w:pPr>
      <w:r>
        <w:t xml:space="preserve">9.</w:t>
      </w:r>
      <w:r>
        <w:t xml:space="preserve"> </w:t>
      </w:r>
      <w:r>
        <w:t xml:space="preserve">Residential scale wind energy system.</w:t>
      </w:r>
    </w:p>
    <w:p>
      <w:pPr>
        <w:numPr>
          <w:ilvl w:val="1"/>
          <w:numId w:val="1102"/>
        </w:numPr>
      </w:pPr>
      <w:r>
        <w:t xml:space="preserve">10.</w:t>
      </w:r>
      <w:r>
        <w:t xml:space="preserve"> </w:t>
      </w:r>
      <w:r>
        <w:t xml:space="preserve">Decks, following dimensional standards described in Section 17.04.050(K).</w:t>
      </w:r>
    </w:p>
    <w:p>
      <w:pPr>
        <w:numPr>
          <w:ilvl w:val="0"/>
          <w:numId w:val="1101"/>
        </w:numPr>
      </w:pPr>
      <w:r>
        <w:t xml:space="preserve">B.</w:t>
      </w:r>
      <w:r>
        <w:t xml:space="preserve"> </w:t>
      </w:r>
      <w:r>
        <w:t xml:space="preserve">The following uses require a special use permit from the zoning board of review:</w:t>
      </w:r>
    </w:p>
    <w:p>
      <w:pPr>
        <w:numPr>
          <w:ilvl w:val="1"/>
          <w:numId w:val="1103"/>
        </w:numPr>
      </w:pPr>
      <w:r>
        <w:t xml:space="preserve">1.</w:t>
      </w:r>
      <w:r>
        <w:t xml:space="preserve"> </w:t>
      </w:r>
      <w:r>
        <w:t xml:space="preserve">Conversions to a two-family dwelling;</w:t>
      </w:r>
    </w:p>
    <w:p>
      <w:pPr>
        <w:numPr>
          <w:ilvl w:val="1"/>
          <w:numId w:val="1103"/>
        </w:numPr>
      </w:pPr>
      <w:r>
        <w:t xml:space="preserve">2.</w:t>
      </w:r>
      <w:r>
        <w:t xml:space="preserve"> </w:t>
      </w:r>
      <w:r>
        <w:t xml:space="preserve">Conversions to a multifamily dwelling;</w:t>
      </w:r>
    </w:p>
    <w:p>
      <w:pPr>
        <w:numPr>
          <w:ilvl w:val="1"/>
          <w:numId w:val="1103"/>
        </w:numPr>
      </w:pPr>
      <w:r>
        <w:t xml:space="preserve">3.</w:t>
      </w:r>
      <w:r>
        <w:t xml:space="preserve"> </w:t>
      </w:r>
      <w:r>
        <w:t xml:space="preserve">Schools, colleges and universities including fraternity or sorority houses or dormitories</w:t>
      </w:r>
      <w:r>
        <w:t xml:space="preserve"> </w:t>
      </w:r>
      <w:r>
        <w:t xml:space="preserve">for faculty or students;</w:t>
      </w:r>
    </w:p>
    <w:p>
      <w:pPr>
        <w:numPr>
          <w:ilvl w:val="1"/>
          <w:numId w:val="1103"/>
        </w:numPr>
      </w:pPr>
      <w:r>
        <w:t xml:space="preserve">4.</w:t>
      </w:r>
      <w:r>
        <w:t xml:space="preserve"> </w:t>
      </w:r>
      <w:r>
        <w:t xml:space="preserve">Libraries;</w:t>
      </w:r>
    </w:p>
    <w:p>
      <w:pPr>
        <w:numPr>
          <w:ilvl w:val="1"/>
          <w:numId w:val="1103"/>
        </w:numPr>
      </w:pPr>
      <w:r>
        <w:t xml:space="preserve">5.</w:t>
      </w:r>
      <w:r>
        <w:t xml:space="preserve"> </w:t>
      </w:r>
      <w:r>
        <w:t xml:space="preserve">Museums;</w:t>
      </w:r>
    </w:p>
    <w:p>
      <w:pPr>
        <w:numPr>
          <w:ilvl w:val="1"/>
          <w:numId w:val="1103"/>
        </w:numPr>
      </w:pPr>
      <w:r>
        <w:t xml:space="preserve">6.</w:t>
      </w:r>
      <w:r>
        <w:t xml:space="preserve"> </w:t>
      </w:r>
      <w:r>
        <w:t xml:space="preserve">Cemeteries;</w:t>
      </w:r>
    </w:p>
    <w:p>
      <w:pPr>
        <w:numPr>
          <w:ilvl w:val="1"/>
          <w:numId w:val="1103"/>
        </w:numPr>
      </w:pPr>
      <w:r>
        <w:t xml:space="preserve">7.</w:t>
      </w:r>
      <w:r>
        <w:t xml:space="preserve"> </w:t>
      </w:r>
      <w:r>
        <w:t xml:space="preserve">Religious, philanthropic, scientific, literary, historical, fraternal, and charitable</w:t>
      </w:r>
      <w:r>
        <w:t xml:space="preserve"> </w:t>
      </w:r>
      <w:r>
        <w:t xml:space="preserve">institutions;</w:t>
      </w:r>
    </w:p>
    <w:p>
      <w:pPr>
        <w:numPr>
          <w:ilvl w:val="1"/>
          <w:numId w:val="1103"/>
        </w:numPr>
      </w:pPr>
      <w:r>
        <w:t xml:space="preserve">8.</w:t>
      </w:r>
      <w:r>
        <w:t xml:space="preserve"> </w:t>
      </w:r>
      <w:r>
        <w:t xml:space="preserve">Agricultural and horticultural societies;</w:t>
      </w:r>
    </w:p>
    <w:p>
      <w:pPr>
        <w:numPr>
          <w:ilvl w:val="1"/>
          <w:numId w:val="1103"/>
        </w:numPr>
      </w:pPr>
      <w:r>
        <w:t xml:space="preserve">9.</w:t>
      </w:r>
      <w:r>
        <w:t xml:space="preserve"> </w:t>
      </w:r>
      <w:r>
        <w:t xml:space="preserve">Schools of limited instruction;</w:t>
      </w:r>
    </w:p>
    <w:p>
      <w:pPr>
        <w:numPr>
          <w:ilvl w:val="1"/>
          <w:numId w:val="1103"/>
        </w:numPr>
      </w:pPr>
      <w:r>
        <w:t xml:space="preserve">10.</w:t>
      </w:r>
      <w:r>
        <w:t xml:space="preserve"> </w:t>
      </w:r>
      <w:r>
        <w:t xml:space="preserve">Federal, state and municipal buildings, excluding correctional institutions and hospitals</w:t>
      </w:r>
      <w:r>
        <w:t xml:space="preserve"> </w:t>
      </w:r>
      <w:r>
        <w:t xml:space="preserve">for the mentally ill.</w:t>
      </w:r>
    </w:p>
    <w:p>
      <w:pPr>
        <w:pStyle w:val="FirstParagraph"/>
      </w:pPr>
      <w:r>
        <w:rPr>
          <w:i/>
          <w:iCs/>
        </w:rPr>
        <w:t xml:space="preserve">(Ord. 2000-4 (part), 2000: Ord. 65-94 (part), 1994: prior code § 1260.06.062)</w:t>
      </w:r>
    </w:p>
    <w:p>
      <w:pPr>
        <w:pStyle w:val="BodyText"/>
      </w:pPr>
      <w:r>
        <w:rPr>
          <w:i/>
          <w:iCs/>
        </w:rPr>
        <w:t xml:space="preserve">(Ord. No. 2012-019, § 6, 12-12-2012; Ord. No. 2025-18, § 1, 3-26-2025)</w:t>
      </w:r>
    </w:p>
    <w:bookmarkEnd w:id="98"/>
    <w:bookmarkStart w:id="99" w:name="dimension-requirements-7"/>
    <w:p>
      <w:pPr>
        <w:pStyle w:val="Heading2"/>
      </w:pPr>
      <w:r>
        <w:t xml:space="preserve">§ 17.36.030. Dimension requirements</w:t>
      </w:r>
    </w:p>
    <w:p>
      <w:pPr>
        <w:numPr>
          <w:ilvl w:val="0"/>
          <w:numId w:val="1104"/>
        </w:numPr>
      </w:pPr>
      <w:r>
        <w:t xml:space="preserve">A.</w:t>
      </w:r>
      <w:r>
        <w:t xml:space="preserve"> </w:t>
      </w:r>
      <w:r>
        <w:t xml:space="preserve">The minimum lot area shall be forty thousand (40,000) square feet.</w:t>
      </w:r>
    </w:p>
    <w:p>
      <w:pPr>
        <w:numPr>
          <w:ilvl w:val="0"/>
          <w:numId w:val="1104"/>
        </w:numPr>
      </w:pPr>
      <w:r>
        <w:t xml:space="preserve">B.</w:t>
      </w:r>
      <w:r>
        <w:t xml:space="preserve"> </w:t>
      </w:r>
      <w:r>
        <w:t xml:space="preserve">The minimum lot width shall be two hundred (200) feet.</w:t>
      </w:r>
    </w:p>
    <w:p>
      <w:pPr>
        <w:pStyle w:val="FirstParagraph"/>
      </w:pPr>
      <w:r>
        <w:rPr>
          <w:i/>
          <w:iCs/>
        </w:rPr>
        <w:t xml:space="preserve">(Ord. 2000-4 (part), 2000: Ord. 65-94 (part), 1994: prior code § 1260.06.063)</w:t>
      </w:r>
    </w:p>
    <w:bookmarkEnd w:id="99"/>
    <w:bookmarkStart w:id="100" w:name="setback-requirements-7"/>
    <w:p>
      <w:pPr>
        <w:pStyle w:val="Heading2"/>
      </w:pPr>
      <w:r>
        <w:t xml:space="preserve">§ 17.36.040. Setback requirements</w:t>
      </w:r>
    </w:p>
    <w:p>
      <w:pPr>
        <w:pStyle w:val="FirstParagraph"/>
      </w:pPr>
      <w:r>
        <w:t xml:space="preserve">The minimum setback requirements are:</w:t>
      </w:r>
    </w:p>
    <w:p>
      <w:pPr>
        <w:pStyle w:val="Compact"/>
        <w:numPr>
          <w:ilvl w:val="0"/>
          <w:numId w:val="1105"/>
        </w:numPr>
      </w:pPr>
    </w:p>
    <w:p>
      <w:pPr>
        <w:numPr>
          <w:ilvl w:val="1"/>
          <w:numId w:val="1106"/>
        </w:numPr>
      </w:pPr>
      <w:r>
        <w:t xml:space="preserve">A.</w:t>
      </w:r>
      <w:r>
        <w:t xml:space="preserve"> </w:t>
      </w:r>
      <w:r>
        <w:t xml:space="preserve">Front line, fifty (50) feet;</w:t>
      </w:r>
    </w:p>
    <w:p>
      <w:pPr>
        <w:numPr>
          <w:ilvl w:val="1"/>
          <w:numId w:val="1106"/>
        </w:numPr>
      </w:pPr>
      <w:r>
        <w:t xml:space="preserve">B.</w:t>
      </w:r>
      <w:r>
        <w:t xml:space="preserve"> </w:t>
      </w:r>
      <w:r>
        <w:t xml:space="preserve">Side line, forty (40) feet;</w:t>
      </w:r>
    </w:p>
    <w:p>
      <w:pPr>
        <w:numPr>
          <w:ilvl w:val="1"/>
          <w:numId w:val="1106"/>
        </w:numPr>
      </w:pPr>
      <w:r>
        <w:t xml:space="preserve">C.</w:t>
      </w:r>
      <w:r>
        <w:t xml:space="preserve"> </w:t>
      </w:r>
      <w:r>
        <w:t xml:space="preserve">Rear line, twenty (20) feet.</w:t>
      </w:r>
    </w:p>
    <w:p>
      <w:pPr>
        <w:pStyle w:val="FirstParagraph"/>
      </w:pPr>
      <w:r>
        <w:rPr>
          <w:i/>
          <w:iCs/>
        </w:rPr>
        <w:t xml:space="preserve">(Ord. 2000-4 (part), 2000: Ord. 65-94 (part), 1994: prior code § 1260.06.064)</w:t>
      </w:r>
    </w:p>
    <w:bookmarkEnd w:id="100"/>
    <w:bookmarkStart w:id="101" w:name="lot-coverage-requirements-7"/>
    <w:p>
      <w:pPr>
        <w:pStyle w:val="Heading2"/>
      </w:pPr>
      <w:r>
        <w:t xml:space="preserve">§ 17.36.050. Lot coverage requirements</w:t>
      </w:r>
    </w:p>
    <w:p>
      <w:pPr>
        <w:pStyle w:val="FirstParagraph"/>
      </w:pPr>
      <w:r>
        <w:t xml:space="preserve">The portion of a lot to be covered by buildings shall not exceed ten percent.</w:t>
      </w:r>
    </w:p>
    <w:p>
      <w:pPr>
        <w:pStyle w:val="BodyText"/>
      </w:pPr>
      <w:r>
        <w:rPr>
          <w:i/>
          <w:iCs/>
        </w:rPr>
        <w:t xml:space="preserve">(Ord. 2000-4 (part), 2000: Ord. 65-94 (part), 1994: prior code § 1260.06.064)</w:t>
      </w:r>
    </w:p>
    <w:bookmarkEnd w:id="101"/>
    <w:bookmarkStart w:id="102" w:name="building-height-requirements-7"/>
    <w:p>
      <w:pPr>
        <w:pStyle w:val="Heading2"/>
      </w:pPr>
      <w:r>
        <w:t xml:space="preserve">§ 17.36.060. Building height requirements</w:t>
      </w:r>
    </w:p>
    <w:p>
      <w:pPr>
        <w:pStyle w:val="FirstParagraph"/>
      </w:pPr>
      <w:r>
        <w:t xml:space="preserve">Building height shall not exceed thirty-five (35) feet, except as otherwise provided</w:t>
      </w:r>
      <w:r>
        <w:t xml:space="preserve"> </w:t>
      </w:r>
      <w:r>
        <w:t xml:space="preserve">in Section 17.04.050.</w:t>
      </w:r>
    </w:p>
    <w:p>
      <w:pPr>
        <w:pStyle w:val="BodyText"/>
      </w:pPr>
      <w:r>
        <w:rPr>
          <w:i/>
          <w:iCs/>
        </w:rPr>
        <w:t xml:space="preserve">(Ord. 2000-4 (part), 2000: Ord. 65-94 (part), 1994: prior code § 1260.06.066)</w:t>
      </w:r>
    </w:p>
    <w:bookmarkEnd w:id="102"/>
    <w:bookmarkStart w:id="103" w:name="density-requirements-7"/>
    <w:p>
      <w:pPr>
        <w:pStyle w:val="Heading2"/>
      </w:pPr>
      <w:r>
        <w:t xml:space="preserve">§ 17.36.070. Density requirements</w:t>
      </w:r>
    </w:p>
    <w:p>
      <w:pPr>
        <w:numPr>
          <w:ilvl w:val="0"/>
          <w:numId w:val="1107"/>
        </w:numPr>
      </w:pPr>
      <w:r>
        <w:t xml:space="preserve">A.</w:t>
      </w:r>
      <w:r>
        <w:t xml:space="preserve"> </w:t>
      </w:r>
      <w:r>
        <w:t xml:space="preserve">For lots of less than forty thousand (40,000) square feet in area which existed prior</w:t>
      </w:r>
      <w:r>
        <w:t xml:space="preserve"> </w:t>
      </w:r>
      <w:r>
        <w:t xml:space="preserve">to April 13, 1977, the maximum allowable density is one single-family dwelling.</w:t>
      </w:r>
    </w:p>
    <w:p>
      <w:pPr>
        <w:numPr>
          <w:ilvl w:val="0"/>
          <w:numId w:val="1107"/>
        </w:numPr>
      </w:pPr>
      <w:r>
        <w:t xml:space="preserve">B.</w:t>
      </w:r>
      <w:r>
        <w:t xml:space="preserve"> </w:t>
      </w:r>
      <w:r>
        <w:t xml:space="preserve">Conversion to a two-family dwelling is permitted for buildings which existed prior</w:t>
      </w:r>
      <w:r>
        <w:t xml:space="preserve"> </w:t>
      </w:r>
      <w:r>
        <w:t xml:space="preserve">to April 13, 1977 on lots of less than forty thousand (40,000) square feet in area</w:t>
      </w:r>
      <w:r>
        <w:t xml:space="preserve"> </w:t>
      </w:r>
      <w:r>
        <w:t xml:space="preserve">but more than twenty thousand (20,000) square feet in area which existed prior to</w:t>
      </w:r>
      <w:r>
        <w:t xml:space="preserve"> </w:t>
      </w:r>
      <w:r>
        <w:t xml:space="preserve">April 13, 1977.</w:t>
      </w:r>
    </w:p>
    <w:p>
      <w:pPr>
        <w:numPr>
          <w:ilvl w:val="0"/>
          <w:numId w:val="1107"/>
        </w:numPr>
      </w:pPr>
      <w:r>
        <w:t xml:space="preserve">C.</w:t>
      </w:r>
      <w:r>
        <w:t xml:space="preserve"> </w:t>
      </w:r>
      <w:r>
        <w:t xml:space="preserve">Conversion to multifamily dwelling is permitted for buildings which existed prior</w:t>
      </w:r>
      <w:r>
        <w:t xml:space="preserve"> </w:t>
      </w:r>
      <w:r>
        <w:t xml:space="preserve">to April 13, 1977 on lots of less than forty thousand (40,000) square feet in area</w:t>
      </w:r>
      <w:r>
        <w:t xml:space="preserve"> </w:t>
      </w:r>
      <w:r>
        <w:t xml:space="preserve">which existed prior to April 13, 1977. The maximum allowable density is one dwelling</w:t>
      </w:r>
      <w:r>
        <w:t xml:space="preserve"> </w:t>
      </w:r>
      <w:r>
        <w:t xml:space="preserve">unit per ten thousand (10,000) square feet of lot area.</w:t>
      </w:r>
    </w:p>
    <w:p>
      <w:pPr>
        <w:pStyle w:val="FirstParagraph"/>
      </w:pPr>
      <w:r>
        <w:rPr>
          <w:i/>
          <w:iCs/>
        </w:rPr>
        <w:t xml:space="preserve">(Ord. 2000-4 (part), 2000: Ord. 65-94 (part), 1994: prior code § 1260.06.067)</w:t>
      </w:r>
    </w:p>
    <w:bookmarkEnd w:id="103"/>
    <w:bookmarkStart w:id="104" w:name="r-60-residential-district"/>
    <w:p>
      <w:pPr>
        <w:pStyle w:val="Heading1"/>
      </w:pPr>
      <w:r>
        <w:t xml:space="preserve">§ 17.40. R-60 RESIDENTIAL DISTRICT</w:t>
      </w:r>
    </w:p>
    <w:p>
      <w:pPr>
        <w:pStyle w:val="FirstParagraph"/>
      </w:pPr>
      <w:r>
        <w:br/>
      </w:r>
    </w:p>
    <w:bookmarkEnd w:id="104"/>
    <w:bookmarkStart w:id="105" w:name="legislative-intent-8"/>
    <w:p>
      <w:pPr>
        <w:pStyle w:val="Heading2"/>
      </w:pPr>
      <w:r>
        <w:t xml:space="preserve">§ 17.40.010. Legislative intent</w:t>
      </w:r>
    </w:p>
    <w:p>
      <w:pPr>
        <w:pStyle w:val="FirstParagraph"/>
      </w:pPr>
      <w:r>
        <w:t xml:space="preserve">The R-60 residential district is also an area of lower density residential development</w:t>
      </w:r>
      <w:r>
        <w:t xml:space="preserve"> </w:t>
      </w:r>
      <w:r>
        <w:t xml:space="preserve">located in the southern portion of the city. The intent of this district is similar</w:t>
      </w:r>
      <w:r>
        <w:t xml:space="preserve"> </w:t>
      </w:r>
      <w:r>
        <w:t xml:space="preserve">to that of the R-40 district. That is to allow growth, but not at the expense of the</w:t>
      </w:r>
      <w:r>
        <w:t xml:space="preserve"> </w:t>
      </w:r>
      <w:r>
        <w:t xml:space="preserve">established residential character of the district. For that reason, new multifamily</w:t>
      </w:r>
      <w:r>
        <w:t xml:space="preserve"> </w:t>
      </w:r>
      <w:r>
        <w:t xml:space="preserve">construction is not permitted.</w:t>
      </w:r>
    </w:p>
    <w:p>
      <w:pPr>
        <w:pStyle w:val="BodyText"/>
      </w:pPr>
      <w:r>
        <w:rPr>
          <w:i/>
          <w:iCs/>
        </w:rPr>
        <w:t xml:space="preserve">(Ord. 2000-4 (part), 2000: Ord. 65-94 (part), 1994: prior code § 1260.06.071)</w:t>
      </w:r>
    </w:p>
    <w:bookmarkEnd w:id="105"/>
    <w:bookmarkStart w:id="106" w:name="use-regulations-8"/>
    <w:p>
      <w:pPr>
        <w:pStyle w:val="Heading2"/>
      </w:pPr>
      <w:r>
        <w:t xml:space="preserve">§ 17.40.020. Use regulations</w:t>
      </w:r>
    </w:p>
    <w:p>
      <w:pPr>
        <w:numPr>
          <w:ilvl w:val="0"/>
          <w:numId w:val="1108"/>
        </w:numPr>
      </w:pPr>
      <w:r>
        <w:t xml:space="preserve">A.</w:t>
      </w:r>
      <w:r>
        <w:t xml:space="preserve"> </w:t>
      </w:r>
      <w:r>
        <w:t xml:space="preserve">The following uses are permitted by right:</w:t>
      </w:r>
    </w:p>
    <w:p>
      <w:pPr>
        <w:numPr>
          <w:ilvl w:val="1"/>
          <w:numId w:val="1109"/>
        </w:numPr>
      </w:pPr>
      <w:r>
        <w:t xml:space="preserve">1.</w:t>
      </w:r>
      <w:r>
        <w:t xml:space="preserve"> </w:t>
      </w:r>
      <w:r>
        <w:t xml:space="preserve">Single-family dwellings;</w:t>
      </w:r>
    </w:p>
    <w:p>
      <w:pPr>
        <w:numPr>
          <w:ilvl w:val="1"/>
          <w:numId w:val="1109"/>
        </w:numPr>
      </w:pPr>
      <w:r>
        <w:t xml:space="preserve">2.</w:t>
      </w:r>
      <w:r>
        <w:t xml:space="preserve"> </w:t>
      </w:r>
      <w:r>
        <w:t xml:space="preserve">Two-family dwellings;</w:t>
      </w:r>
    </w:p>
    <w:p>
      <w:pPr>
        <w:numPr>
          <w:ilvl w:val="1"/>
          <w:numId w:val="1109"/>
        </w:numPr>
      </w:pPr>
      <w:r>
        <w:t xml:space="preserve">3.</w:t>
      </w:r>
      <w:r>
        <w:t xml:space="preserve"> </w:t>
      </w:r>
      <w:r>
        <w:t xml:space="preserve">Temporary housing for yachting organizations;</w:t>
      </w:r>
    </w:p>
    <w:p>
      <w:pPr>
        <w:numPr>
          <w:ilvl w:val="1"/>
          <w:numId w:val="1109"/>
        </w:numPr>
      </w:pPr>
      <w:r>
        <w:t xml:space="preserve">4.</w:t>
      </w:r>
      <w:r>
        <w:t xml:space="preserve"> </w:t>
      </w:r>
      <w:r>
        <w:t xml:space="preserve">Home occupations;</w:t>
      </w:r>
    </w:p>
    <w:p>
      <w:pPr>
        <w:numPr>
          <w:ilvl w:val="1"/>
          <w:numId w:val="1109"/>
        </w:numPr>
      </w:pPr>
      <w:r>
        <w:t xml:space="preserve">5.</w:t>
      </w:r>
      <w:r>
        <w:t xml:space="preserve"> </w:t>
      </w:r>
      <w:r>
        <w:t xml:space="preserve">Churches and places of worship;</w:t>
      </w:r>
    </w:p>
    <w:p>
      <w:pPr>
        <w:numPr>
          <w:ilvl w:val="1"/>
          <w:numId w:val="1109"/>
        </w:numPr>
      </w:pPr>
      <w:r>
        <w:t xml:space="preserve">6.</w:t>
      </w:r>
      <w:r>
        <w:t xml:space="preserve"> </w:t>
      </w:r>
      <w:r>
        <w:t xml:space="preserve">Nursery schools and day care centers;</w:t>
      </w:r>
    </w:p>
    <w:p>
      <w:pPr>
        <w:numPr>
          <w:ilvl w:val="1"/>
          <w:numId w:val="1109"/>
        </w:numPr>
      </w:pPr>
      <w:r>
        <w:t xml:space="preserve">7.</w:t>
      </w:r>
      <w:r>
        <w:t xml:space="preserve"> </w:t>
      </w:r>
      <w:r>
        <w:t xml:space="preserve">Parks, playgrounds and playing fields;</w:t>
      </w:r>
    </w:p>
    <w:p>
      <w:pPr>
        <w:numPr>
          <w:ilvl w:val="1"/>
          <w:numId w:val="1109"/>
        </w:numPr>
      </w:pPr>
      <w:r>
        <w:t xml:space="preserve">8.</w:t>
      </w:r>
      <w:r>
        <w:t xml:space="preserve"> </w:t>
      </w:r>
      <w:r>
        <w:t xml:space="preserve">Community residences;</w:t>
      </w:r>
    </w:p>
    <w:p>
      <w:pPr>
        <w:numPr>
          <w:ilvl w:val="1"/>
          <w:numId w:val="1109"/>
        </w:numPr>
      </w:pPr>
      <w:r>
        <w:t xml:space="preserve">9.</w:t>
      </w:r>
      <w:r>
        <w:t xml:space="preserve"> </w:t>
      </w:r>
      <w:r>
        <w:t xml:space="preserve">Family day care homes;</w:t>
      </w:r>
    </w:p>
    <w:p>
      <w:pPr>
        <w:numPr>
          <w:ilvl w:val="1"/>
          <w:numId w:val="1109"/>
        </w:numPr>
      </w:pPr>
      <w:r>
        <w:t xml:space="preserve">10.</w:t>
      </w:r>
      <w:r>
        <w:t xml:space="preserve"> </w:t>
      </w:r>
      <w:r>
        <w:t xml:space="preserve">Municipal and public service corporation buildings and facilities; community water</w:t>
      </w:r>
      <w:r>
        <w:t xml:space="preserve"> </w:t>
      </w:r>
      <w:r>
        <w:t xml:space="preserve">supply reservoirs; community well houses; water towers, water and sewage treatment</w:t>
      </w:r>
      <w:r>
        <w:t xml:space="preserve"> </w:t>
      </w:r>
      <w:r>
        <w:t xml:space="preserve">facilities, water and sewage pumping stations;</w:t>
      </w:r>
    </w:p>
    <w:p>
      <w:pPr>
        <w:numPr>
          <w:ilvl w:val="1"/>
          <w:numId w:val="1109"/>
        </w:numPr>
      </w:pPr>
      <w:r>
        <w:t xml:space="preserve">11.</w:t>
      </w:r>
      <w:r>
        <w:t xml:space="preserve"> </w:t>
      </w:r>
      <w:r>
        <w:t xml:space="preserve">Established museum parking;</w:t>
      </w:r>
    </w:p>
    <w:p>
      <w:pPr>
        <w:numPr>
          <w:ilvl w:val="1"/>
          <w:numId w:val="1109"/>
        </w:numPr>
      </w:pPr>
      <w:r>
        <w:t xml:space="preserve">12.</w:t>
      </w:r>
      <w:r>
        <w:t xml:space="preserve"> </w:t>
      </w:r>
      <w:r>
        <w:t xml:space="preserve">Accessory uses with respect to the foregoing.</w:t>
      </w:r>
    </w:p>
    <w:p>
      <w:pPr>
        <w:numPr>
          <w:ilvl w:val="1"/>
          <w:numId w:val="1109"/>
        </w:numPr>
      </w:pPr>
      <w:r>
        <w:t xml:space="preserve">13.</w:t>
      </w:r>
      <w:r>
        <w:t xml:space="preserve"> </w:t>
      </w:r>
      <w:r>
        <w:t xml:space="preserve">Decks, following dimensional standards described in Section 17.04.050(K).</w:t>
      </w:r>
    </w:p>
    <w:p>
      <w:pPr>
        <w:numPr>
          <w:ilvl w:val="0"/>
          <w:numId w:val="1108"/>
        </w:numPr>
      </w:pPr>
      <w:r>
        <w:t xml:space="preserve">B.</w:t>
      </w:r>
      <w:r>
        <w:t xml:space="preserve"> </w:t>
      </w:r>
      <w:r>
        <w:t xml:space="preserve">The following uses require a special use permit from the zoning board of review:</w:t>
      </w:r>
    </w:p>
    <w:p>
      <w:pPr>
        <w:numPr>
          <w:ilvl w:val="1"/>
          <w:numId w:val="1110"/>
        </w:numPr>
      </w:pPr>
      <w:r>
        <w:t xml:space="preserve">1.</w:t>
      </w:r>
      <w:r>
        <w:t xml:space="preserve"> </w:t>
      </w:r>
      <w:r>
        <w:t xml:space="preserve">Conversions to a multifamily dwelling;</w:t>
      </w:r>
    </w:p>
    <w:p>
      <w:pPr>
        <w:numPr>
          <w:ilvl w:val="1"/>
          <w:numId w:val="1110"/>
        </w:numPr>
      </w:pPr>
      <w:r>
        <w:t xml:space="preserve">2.</w:t>
      </w:r>
      <w:r>
        <w:t xml:space="preserve"> </w:t>
      </w:r>
      <w:r>
        <w:t xml:space="preserve">Schools, colleges and universities including fraternity or sorority houses or dormitories</w:t>
      </w:r>
      <w:r>
        <w:t xml:space="preserve"> </w:t>
      </w:r>
      <w:r>
        <w:t xml:space="preserve">for faculty or students;</w:t>
      </w:r>
    </w:p>
    <w:p>
      <w:pPr>
        <w:numPr>
          <w:ilvl w:val="1"/>
          <w:numId w:val="1110"/>
        </w:numPr>
      </w:pPr>
      <w:r>
        <w:t xml:space="preserve">3.</w:t>
      </w:r>
      <w:r>
        <w:t xml:space="preserve"> </w:t>
      </w:r>
      <w:r>
        <w:t xml:space="preserve">Libraries;</w:t>
      </w:r>
    </w:p>
    <w:p>
      <w:pPr>
        <w:numPr>
          <w:ilvl w:val="1"/>
          <w:numId w:val="1110"/>
        </w:numPr>
      </w:pPr>
      <w:r>
        <w:t xml:space="preserve">4.</w:t>
      </w:r>
      <w:r>
        <w:t xml:space="preserve"> </w:t>
      </w:r>
      <w:r>
        <w:t xml:space="preserve">Museums;</w:t>
      </w:r>
    </w:p>
    <w:p>
      <w:pPr>
        <w:numPr>
          <w:ilvl w:val="1"/>
          <w:numId w:val="1110"/>
        </w:numPr>
      </w:pPr>
      <w:r>
        <w:t xml:space="preserve">5.</w:t>
      </w:r>
      <w:r>
        <w:t xml:space="preserve"> </w:t>
      </w:r>
      <w:r>
        <w:t xml:space="preserve">Cemeteries;</w:t>
      </w:r>
    </w:p>
    <w:p>
      <w:pPr>
        <w:numPr>
          <w:ilvl w:val="1"/>
          <w:numId w:val="1110"/>
        </w:numPr>
      </w:pPr>
      <w:r>
        <w:t xml:space="preserve">6.</w:t>
      </w:r>
      <w:r>
        <w:t xml:space="preserve"> </w:t>
      </w:r>
      <w:r>
        <w:t xml:space="preserve">Religious, philanthropic, scientific, literary, historical, fraternal, and charitable</w:t>
      </w:r>
      <w:r>
        <w:t xml:space="preserve"> </w:t>
      </w:r>
      <w:r>
        <w:t xml:space="preserve">institutions;</w:t>
      </w:r>
    </w:p>
    <w:p>
      <w:pPr>
        <w:numPr>
          <w:ilvl w:val="1"/>
          <w:numId w:val="1110"/>
        </w:numPr>
      </w:pPr>
      <w:r>
        <w:t xml:space="preserve">7.</w:t>
      </w:r>
      <w:r>
        <w:t xml:space="preserve"> </w:t>
      </w:r>
      <w:r>
        <w:t xml:space="preserve">Agricultural and horticultural societies;</w:t>
      </w:r>
    </w:p>
    <w:p>
      <w:pPr>
        <w:numPr>
          <w:ilvl w:val="1"/>
          <w:numId w:val="1110"/>
        </w:numPr>
      </w:pPr>
      <w:r>
        <w:t xml:space="preserve">8.</w:t>
      </w:r>
      <w:r>
        <w:t xml:space="preserve"> </w:t>
      </w:r>
      <w:r>
        <w:t xml:space="preserve">Schools of limited instruction;</w:t>
      </w:r>
    </w:p>
    <w:p>
      <w:pPr>
        <w:numPr>
          <w:ilvl w:val="1"/>
          <w:numId w:val="1110"/>
        </w:numPr>
      </w:pPr>
      <w:r>
        <w:t xml:space="preserve">9.</w:t>
      </w:r>
      <w:r>
        <w:t xml:space="preserve"> </w:t>
      </w:r>
      <w:r>
        <w:t xml:space="preserve">Convalescent homes and rest homes;</w:t>
      </w:r>
    </w:p>
    <w:p>
      <w:pPr>
        <w:numPr>
          <w:ilvl w:val="1"/>
          <w:numId w:val="1110"/>
        </w:numPr>
      </w:pPr>
      <w:r>
        <w:t xml:space="preserve">10.</w:t>
      </w:r>
      <w:r>
        <w:t xml:space="preserve"> </w:t>
      </w:r>
      <w:r>
        <w:t xml:space="preserve">Clubs for outdoor recreation;</w:t>
      </w:r>
    </w:p>
    <w:p>
      <w:pPr>
        <w:numPr>
          <w:ilvl w:val="1"/>
          <w:numId w:val="1110"/>
        </w:numPr>
      </w:pPr>
      <w:r>
        <w:t xml:space="preserve">11.</w:t>
      </w:r>
      <w:r>
        <w:t xml:space="preserve"> </w:t>
      </w:r>
      <w:r>
        <w:t xml:space="preserve">Federal, state and municipal buildings, excluding correctional institutions and hospitals</w:t>
      </w:r>
      <w:r>
        <w:t xml:space="preserve"> </w:t>
      </w:r>
      <w:r>
        <w:t xml:space="preserve">for the mentally ill.</w:t>
      </w:r>
    </w:p>
    <w:p>
      <w:pPr>
        <w:pStyle w:val="FirstParagraph"/>
      </w:pPr>
      <w:r>
        <w:rPr>
          <w:i/>
          <w:iCs/>
        </w:rPr>
        <w:t xml:space="preserve">(Ord. 2004-10 § 2, 2004; Ord. 2000-4 (part), 2000: Ord. 65-94 (part), 1994: prior</w:t>
      </w:r>
      <w:r>
        <w:rPr>
          <w:i/>
          <w:iCs/>
        </w:rPr>
        <w:t xml:space="preserve"> </w:t>
      </w:r>
      <w:r>
        <w:rPr>
          <w:i/>
          <w:iCs/>
        </w:rPr>
        <w:t xml:space="preserve">code § 1260.06.072)</w:t>
      </w:r>
    </w:p>
    <w:p>
      <w:pPr>
        <w:pStyle w:val="BodyText"/>
      </w:pPr>
      <w:r>
        <w:rPr>
          <w:i/>
          <w:iCs/>
        </w:rPr>
        <w:t xml:space="preserve">(Ord. No. 2020-02, § 2, 2-26-2020; Ord. No. 2025-19, § 1, 3-26-2025)</w:t>
      </w:r>
    </w:p>
    <w:bookmarkEnd w:id="106"/>
    <w:bookmarkStart w:id="107" w:name="dimension-requirements-8"/>
    <w:p>
      <w:pPr>
        <w:pStyle w:val="Heading2"/>
      </w:pPr>
      <w:r>
        <w:t xml:space="preserve">§ 17.40.030. Dimension requirements</w:t>
      </w:r>
    </w:p>
    <w:p>
      <w:pPr>
        <w:numPr>
          <w:ilvl w:val="0"/>
          <w:numId w:val="1111"/>
        </w:numPr>
      </w:pPr>
      <w:r>
        <w:t xml:space="preserve">A.</w:t>
      </w:r>
      <w:r>
        <w:t xml:space="preserve"> </w:t>
      </w:r>
      <w:r>
        <w:t xml:space="preserve">The minimum lot area shall be sixty thousand (60,000) square feet;</w:t>
      </w:r>
    </w:p>
    <w:p>
      <w:pPr>
        <w:numPr>
          <w:ilvl w:val="0"/>
          <w:numId w:val="1111"/>
        </w:numPr>
      </w:pPr>
      <w:r>
        <w:t xml:space="preserve">B.</w:t>
      </w:r>
      <w:r>
        <w:t xml:space="preserve"> </w:t>
      </w:r>
      <w:r>
        <w:t xml:space="preserve">The minimum lot width shall be two hundred (200) feet.</w:t>
      </w:r>
    </w:p>
    <w:p>
      <w:pPr>
        <w:pStyle w:val="FirstParagraph"/>
      </w:pPr>
      <w:r>
        <w:rPr>
          <w:i/>
          <w:iCs/>
        </w:rPr>
        <w:t xml:space="preserve">(Ord. 2000-4 (part), 2000: Ord. 65-94 (part), 1994: prior code § 1260.06.073)</w:t>
      </w:r>
    </w:p>
    <w:p>
      <w:pPr>
        <w:pStyle w:val="BodyText"/>
      </w:pPr>
      <w:r>
        <w:rPr>
          <w:i/>
          <w:iCs/>
        </w:rPr>
        <w:t xml:space="preserve">(Ord. No. 2020-02, § 2, 2-26-2020)</w:t>
      </w:r>
    </w:p>
    <w:p>
      <w:pPr>
        <w:pStyle w:val="BodyText"/>
      </w:pPr>
      <w:r>
        <w:rPr>
          <w:b/>
          <w:bCs/>
        </w:rPr>
        <w:t xml:space="preserve">Editor's note—</w:t>
      </w:r>
      <w:r>
        <w:t xml:space="preserve"> </w:t>
      </w:r>
      <w:r>
        <w:t xml:space="preserve">See editor's note, § 17.08.010.</w:t>
      </w:r>
    </w:p>
    <w:bookmarkEnd w:id="107"/>
    <w:bookmarkStart w:id="108" w:name="setback-requirements-8"/>
    <w:p>
      <w:pPr>
        <w:pStyle w:val="Heading2"/>
      </w:pPr>
      <w:r>
        <w:t xml:space="preserve">§ 17.40.040. Setback requirements</w:t>
      </w:r>
    </w:p>
    <w:p>
      <w:pPr>
        <w:pStyle w:val="FirstParagraph"/>
      </w:pPr>
      <w:r>
        <w:t xml:space="preserve">The minimum setback requirements are:</w:t>
      </w:r>
    </w:p>
    <w:p>
      <w:pPr>
        <w:pStyle w:val="Compact"/>
        <w:numPr>
          <w:ilvl w:val="0"/>
          <w:numId w:val="1112"/>
        </w:numPr>
      </w:pPr>
    </w:p>
    <w:p>
      <w:pPr>
        <w:numPr>
          <w:ilvl w:val="1"/>
          <w:numId w:val="1113"/>
        </w:numPr>
      </w:pPr>
      <w:r>
        <w:t xml:space="preserve">A.</w:t>
      </w:r>
      <w:r>
        <w:t xml:space="preserve"> </w:t>
      </w:r>
      <w:r>
        <w:t xml:space="preserve">Front line, fifty (50) feet;</w:t>
      </w:r>
    </w:p>
    <w:p>
      <w:pPr>
        <w:numPr>
          <w:ilvl w:val="1"/>
          <w:numId w:val="1113"/>
        </w:numPr>
      </w:pPr>
      <w:r>
        <w:t xml:space="preserve">B.</w:t>
      </w:r>
      <w:r>
        <w:t xml:space="preserve"> </w:t>
      </w:r>
      <w:r>
        <w:t xml:space="preserve">Side line, forty (40) feet;</w:t>
      </w:r>
    </w:p>
    <w:p>
      <w:pPr>
        <w:numPr>
          <w:ilvl w:val="1"/>
          <w:numId w:val="1113"/>
        </w:numPr>
      </w:pPr>
      <w:r>
        <w:t xml:space="preserve">C.</w:t>
      </w:r>
      <w:r>
        <w:t xml:space="preserve"> </w:t>
      </w:r>
      <w:r>
        <w:t xml:space="preserve">Rear line, twenty (20) feet.</w:t>
      </w:r>
    </w:p>
    <w:p>
      <w:pPr>
        <w:pStyle w:val="FirstParagraph"/>
      </w:pPr>
      <w:r>
        <w:rPr>
          <w:i/>
          <w:iCs/>
        </w:rPr>
        <w:t xml:space="preserve">(Ord. 2000-4 (part), 2000: Ord. 65-94 (part), 1994: prior code § 1260.06.074)</w:t>
      </w:r>
    </w:p>
    <w:bookmarkEnd w:id="108"/>
    <w:bookmarkStart w:id="109" w:name="lot-coverage-requirements-8"/>
    <w:p>
      <w:pPr>
        <w:pStyle w:val="Heading2"/>
      </w:pPr>
      <w:r>
        <w:t xml:space="preserve">§ 17.40.050. Lot coverage requirements</w:t>
      </w:r>
    </w:p>
    <w:p>
      <w:pPr>
        <w:pStyle w:val="FirstParagraph"/>
      </w:pPr>
      <w:r>
        <w:t xml:space="preserve">The portion of a lot to be covered by buildings shall not exceed ten (10) percent.</w:t>
      </w:r>
    </w:p>
    <w:p>
      <w:pPr>
        <w:pStyle w:val="BodyText"/>
      </w:pPr>
      <w:r>
        <w:rPr>
          <w:i/>
          <w:iCs/>
        </w:rPr>
        <w:t xml:space="preserve">(Ord. 2000-4 (part), 2000: Ord. 65-94 (part), 1994: prior code § 1260.06.075)</w:t>
      </w:r>
    </w:p>
    <w:bookmarkEnd w:id="109"/>
    <w:bookmarkStart w:id="110" w:name="building-height-requirements-8"/>
    <w:p>
      <w:pPr>
        <w:pStyle w:val="Heading2"/>
      </w:pPr>
      <w:r>
        <w:t xml:space="preserve">§ 17.40.060. Building height requirements</w:t>
      </w:r>
    </w:p>
    <w:p>
      <w:pPr>
        <w:pStyle w:val="FirstParagraph"/>
      </w:pPr>
      <w:r>
        <w:t xml:space="preserve">Building height shall not exceed thirty-five (35) feet, except as otherwise provided</w:t>
      </w:r>
      <w:r>
        <w:t xml:space="preserve"> </w:t>
      </w:r>
      <w:r>
        <w:t xml:space="preserve">in Section 17.04.050.</w:t>
      </w:r>
    </w:p>
    <w:p>
      <w:pPr>
        <w:pStyle w:val="BodyText"/>
      </w:pPr>
      <w:r>
        <w:rPr>
          <w:i/>
          <w:iCs/>
        </w:rPr>
        <w:t xml:space="preserve">(Ord. 2000-4 (part), 2000: Ord. 65-94 (part), 1994: prior code § 1260.06.076)</w:t>
      </w:r>
    </w:p>
    <w:bookmarkEnd w:id="110"/>
    <w:bookmarkStart w:id="111" w:name="density-requirements-8"/>
    <w:p>
      <w:pPr>
        <w:pStyle w:val="Heading2"/>
      </w:pPr>
      <w:r>
        <w:t xml:space="preserve">§ 17.40.070. Density requirements</w:t>
      </w:r>
    </w:p>
    <w:p>
      <w:pPr>
        <w:numPr>
          <w:ilvl w:val="0"/>
          <w:numId w:val="1114"/>
        </w:numPr>
      </w:pPr>
      <w:r>
        <w:t xml:space="preserve">A.</w:t>
      </w:r>
      <w:r>
        <w:t xml:space="preserve"> </w:t>
      </w:r>
      <w:r>
        <w:t xml:space="preserve">For lots of less than sixty thousand (60,000) square feet in area which existed prior</w:t>
      </w:r>
      <w:r>
        <w:t xml:space="preserve"> </w:t>
      </w:r>
      <w:r>
        <w:t xml:space="preserve">to April 13, 1977, the maximum allowable density is one single-family dwelling.</w:t>
      </w:r>
    </w:p>
    <w:p>
      <w:pPr>
        <w:numPr>
          <w:ilvl w:val="0"/>
          <w:numId w:val="1114"/>
        </w:numPr>
      </w:pPr>
      <w:r>
        <w:t xml:space="preserve">B.</w:t>
      </w:r>
      <w:r>
        <w:t xml:space="preserve"> </w:t>
      </w:r>
      <w:r>
        <w:t xml:space="preserve">Conversion to a two-family dwelling is permitted for buildings which existed prior</w:t>
      </w:r>
      <w:r>
        <w:t xml:space="preserve"> </w:t>
      </w:r>
      <w:r>
        <w:t xml:space="preserve">to April 13, 1977 on lots of less than sixty thousand (60,000) square feet in area</w:t>
      </w:r>
      <w:r>
        <w:t xml:space="preserve"> </w:t>
      </w:r>
      <w:r>
        <w:t xml:space="preserve">but more than forty thousand (40,000) square feet in area which existed prior to April</w:t>
      </w:r>
      <w:r>
        <w:t xml:space="preserve"> </w:t>
      </w:r>
      <w:r>
        <w:t xml:space="preserve">13, 1977.</w:t>
      </w:r>
    </w:p>
    <w:p>
      <w:pPr>
        <w:numPr>
          <w:ilvl w:val="0"/>
          <w:numId w:val="1114"/>
        </w:numPr>
      </w:pPr>
      <w:r>
        <w:t xml:space="preserve">C.</w:t>
      </w:r>
      <w:r>
        <w:t xml:space="preserve"> </w:t>
      </w:r>
      <w:r>
        <w:t xml:space="preserve">A minimum lot area of sixty thousand (60,000) square feet is necessary for a new two-family</w:t>
      </w:r>
      <w:r>
        <w:t xml:space="preserve"> </w:t>
      </w:r>
      <w:r>
        <w:t xml:space="preserve">dwelling.</w:t>
      </w:r>
    </w:p>
    <w:p>
      <w:pPr>
        <w:numPr>
          <w:ilvl w:val="0"/>
          <w:numId w:val="1114"/>
        </w:numPr>
      </w:pPr>
      <w:r>
        <w:t xml:space="preserve">D.</w:t>
      </w:r>
      <w:r>
        <w:t xml:space="preserve"> </w:t>
      </w:r>
      <w:r>
        <w:t xml:space="preserve">A minimum lot area of sixty thousand (60,000) square feet is necessary for conversions</w:t>
      </w:r>
      <w:r>
        <w:t xml:space="preserve"> </w:t>
      </w:r>
      <w:r>
        <w:t xml:space="preserve">to multifamily dwellings. The maximum allowable density is one dwelling unit per ten</w:t>
      </w:r>
      <w:r>
        <w:t xml:space="preserve"> </w:t>
      </w:r>
      <w:r>
        <w:t xml:space="preserve">thousand (10,000) square feet of lot area.</w:t>
      </w:r>
    </w:p>
    <w:p>
      <w:pPr>
        <w:pStyle w:val="FirstParagraph"/>
      </w:pPr>
      <w:r>
        <w:rPr>
          <w:i/>
          <w:iCs/>
        </w:rPr>
        <w:t xml:space="preserve">(Ord. 2000-4 (part), 2000: Ord. 65-94 (part), 1994: prior code § 1260.06.077)</w:t>
      </w:r>
    </w:p>
    <w:bookmarkEnd w:id="111"/>
    <w:bookmarkStart w:id="112" w:name="r-120-residential-district"/>
    <w:p>
      <w:pPr>
        <w:pStyle w:val="Heading1"/>
      </w:pPr>
      <w:r>
        <w:t xml:space="preserve">§ 17.44. R-120 RESIDENTIAL DISTRICT</w:t>
      </w:r>
    </w:p>
    <w:p>
      <w:pPr>
        <w:pStyle w:val="FirstParagraph"/>
      </w:pPr>
      <w:r>
        <w:br/>
      </w:r>
    </w:p>
    <w:bookmarkEnd w:id="112"/>
    <w:bookmarkStart w:id="113" w:name="legislative-intent-9"/>
    <w:p>
      <w:pPr>
        <w:pStyle w:val="Heading2"/>
      </w:pPr>
      <w:r>
        <w:t xml:space="preserve">§ 17.44.010. Legislative intent</w:t>
      </w:r>
    </w:p>
    <w:p>
      <w:pPr>
        <w:pStyle w:val="FirstParagraph"/>
      </w:pPr>
      <w:r>
        <w:t xml:space="preserve">The R-120 residential district is an area of low density residential development.</w:t>
      </w:r>
      <w:r>
        <w:t xml:space="preserve"> </w:t>
      </w:r>
      <w:r>
        <w:t xml:space="preserve">The minimum lot size requirement reflects the estate-like nature of the development</w:t>
      </w:r>
      <w:r>
        <w:t xml:space="preserve"> </w:t>
      </w:r>
      <w:r>
        <w:t xml:space="preserve">in this area. The intent of this district is to maintain the large amounts of existing</w:t>
      </w:r>
      <w:r>
        <w:t xml:space="preserve"> </w:t>
      </w:r>
      <w:r>
        <w:t xml:space="preserve">open space. For that reason, multifamily dwellings of new construction are not permitted.</w:t>
      </w:r>
      <w:r>
        <w:t xml:space="preserve"> </w:t>
      </w:r>
      <w:r>
        <w:t xml:space="preserve">Other limiting factors on development in this district are the natural environment</w:t>
      </w:r>
      <w:r>
        <w:t xml:space="preserve"> </w:t>
      </w:r>
      <w:r>
        <w:t xml:space="preserve">and the lack of adequate support services.</w:t>
      </w:r>
    </w:p>
    <w:p>
      <w:pPr>
        <w:pStyle w:val="BodyText"/>
      </w:pPr>
      <w:r>
        <w:rPr>
          <w:i/>
          <w:iCs/>
        </w:rPr>
        <w:t xml:space="preserve">(Ord. 2000-4 (part), 2000: Ord. 65-94 (part), 1994: prior code § 1260.06.081)</w:t>
      </w:r>
    </w:p>
    <w:bookmarkEnd w:id="113"/>
    <w:bookmarkStart w:id="114" w:name="use-regulations-9"/>
    <w:p>
      <w:pPr>
        <w:pStyle w:val="Heading2"/>
      </w:pPr>
      <w:r>
        <w:t xml:space="preserve">§ 17.44.020. Use regulations</w:t>
      </w:r>
    </w:p>
    <w:p>
      <w:pPr>
        <w:numPr>
          <w:ilvl w:val="0"/>
          <w:numId w:val="1115"/>
        </w:numPr>
      </w:pPr>
      <w:r>
        <w:t xml:space="preserve">A.</w:t>
      </w:r>
      <w:r>
        <w:t xml:space="preserve"> </w:t>
      </w:r>
      <w:r>
        <w:t xml:space="preserve">The following uses are permitted by right:</w:t>
      </w:r>
    </w:p>
    <w:p>
      <w:pPr>
        <w:numPr>
          <w:ilvl w:val="1"/>
          <w:numId w:val="1116"/>
        </w:numPr>
      </w:pPr>
      <w:r>
        <w:t xml:space="preserve">1.</w:t>
      </w:r>
      <w:r>
        <w:t xml:space="preserve"> </w:t>
      </w:r>
      <w:r>
        <w:t xml:space="preserve">Single-family dwellings;</w:t>
      </w:r>
    </w:p>
    <w:p>
      <w:pPr>
        <w:numPr>
          <w:ilvl w:val="1"/>
          <w:numId w:val="1116"/>
        </w:numPr>
      </w:pPr>
      <w:r>
        <w:t xml:space="preserve">2.</w:t>
      </w:r>
      <w:r>
        <w:t xml:space="preserve"> </w:t>
      </w:r>
      <w:r>
        <w:t xml:space="preserve">Two-family dwellings;</w:t>
      </w:r>
    </w:p>
    <w:p>
      <w:pPr>
        <w:numPr>
          <w:ilvl w:val="1"/>
          <w:numId w:val="1116"/>
        </w:numPr>
      </w:pPr>
      <w:r>
        <w:t xml:space="preserve">3.</w:t>
      </w:r>
      <w:r>
        <w:t xml:space="preserve"> </w:t>
      </w:r>
      <w:r>
        <w:t xml:space="preserve">Temporary housing for yachting organizations;</w:t>
      </w:r>
    </w:p>
    <w:p>
      <w:pPr>
        <w:numPr>
          <w:ilvl w:val="1"/>
          <w:numId w:val="1116"/>
        </w:numPr>
      </w:pPr>
      <w:r>
        <w:t xml:space="preserve">4.</w:t>
      </w:r>
      <w:r>
        <w:t xml:space="preserve"> </w:t>
      </w:r>
      <w:r>
        <w:t xml:space="preserve">Home occupations;</w:t>
      </w:r>
    </w:p>
    <w:p>
      <w:pPr>
        <w:numPr>
          <w:ilvl w:val="1"/>
          <w:numId w:val="1116"/>
        </w:numPr>
      </w:pPr>
      <w:r>
        <w:t xml:space="preserve">5.</w:t>
      </w:r>
      <w:r>
        <w:t xml:space="preserve"> </w:t>
      </w:r>
      <w:r>
        <w:t xml:space="preserve">Churches and places of worship;</w:t>
      </w:r>
    </w:p>
    <w:p>
      <w:pPr>
        <w:numPr>
          <w:ilvl w:val="1"/>
          <w:numId w:val="1116"/>
        </w:numPr>
      </w:pPr>
      <w:r>
        <w:t xml:space="preserve">6.</w:t>
      </w:r>
      <w:r>
        <w:t xml:space="preserve"> </w:t>
      </w:r>
      <w:r>
        <w:t xml:space="preserve">Farms, truck gardens, nurseries, forestry, excluding the keeping of livestock and</w:t>
      </w:r>
      <w:r>
        <w:t xml:space="preserve"> </w:t>
      </w:r>
      <w:r>
        <w:t xml:space="preserve">poultry for commercial purposes;</w:t>
      </w:r>
    </w:p>
    <w:p>
      <w:pPr>
        <w:numPr>
          <w:ilvl w:val="1"/>
          <w:numId w:val="1116"/>
        </w:numPr>
      </w:pPr>
      <w:r>
        <w:t xml:space="preserve">7.</w:t>
      </w:r>
      <w:r>
        <w:t xml:space="preserve"> </w:t>
      </w:r>
      <w:r>
        <w:t xml:space="preserve">Nursery schools and day care centers;</w:t>
      </w:r>
    </w:p>
    <w:p>
      <w:pPr>
        <w:numPr>
          <w:ilvl w:val="1"/>
          <w:numId w:val="1116"/>
        </w:numPr>
      </w:pPr>
      <w:r>
        <w:t xml:space="preserve">8.</w:t>
      </w:r>
      <w:r>
        <w:t xml:space="preserve"> </w:t>
      </w:r>
      <w:r>
        <w:t xml:space="preserve">Parks, playgrounds and playing fields;</w:t>
      </w:r>
    </w:p>
    <w:p>
      <w:pPr>
        <w:numPr>
          <w:ilvl w:val="1"/>
          <w:numId w:val="1116"/>
        </w:numPr>
      </w:pPr>
      <w:r>
        <w:t xml:space="preserve">9.</w:t>
      </w:r>
      <w:r>
        <w:t xml:space="preserve"> </w:t>
      </w:r>
      <w:r>
        <w:t xml:space="preserve">Horses or ponies for hire; riding academies or boarding stables;</w:t>
      </w:r>
    </w:p>
    <w:p>
      <w:pPr>
        <w:numPr>
          <w:ilvl w:val="1"/>
          <w:numId w:val="1116"/>
        </w:numPr>
      </w:pPr>
      <w:r>
        <w:t xml:space="preserve">10.</w:t>
      </w:r>
      <w:r>
        <w:t xml:space="preserve"> </w:t>
      </w:r>
      <w:r>
        <w:t xml:space="preserve">Community residences;</w:t>
      </w:r>
    </w:p>
    <w:p>
      <w:pPr>
        <w:numPr>
          <w:ilvl w:val="1"/>
          <w:numId w:val="1116"/>
        </w:numPr>
      </w:pPr>
      <w:r>
        <w:t xml:space="preserve">11.</w:t>
      </w:r>
      <w:r>
        <w:t xml:space="preserve"> </w:t>
      </w:r>
      <w:r>
        <w:t xml:space="preserve">Family day care homes;</w:t>
      </w:r>
    </w:p>
    <w:p>
      <w:pPr>
        <w:numPr>
          <w:ilvl w:val="1"/>
          <w:numId w:val="1116"/>
        </w:numPr>
      </w:pPr>
      <w:r>
        <w:t xml:space="preserve">12.</w:t>
      </w:r>
      <w:r>
        <w:t xml:space="preserve"> </w:t>
      </w:r>
      <w:r>
        <w:t xml:space="preserve">Municipal and public service corporation buildings and facilities; community water</w:t>
      </w:r>
      <w:r>
        <w:t xml:space="preserve"> </w:t>
      </w:r>
      <w:r>
        <w:t xml:space="preserve">supply reservoirs; community well houses; water towers, water and sewage treatment</w:t>
      </w:r>
      <w:r>
        <w:t xml:space="preserve"> </w:t>
      </w:r>
      <w:r>
        <w:t xml:space="preserve">facilities, water and sewage pumping stations;</w:t>
      </w:r>
    </w:p>
    <w:p>
      <w:pPr>
        <w:numPr>
          <w:ilvl w:val="1"/>
          <w:numId w:val="1116"/>
        </w:numPr>
      </w:pPr>
      <w:r>
        <w:t xml:space="preserve">13.</w:t>
      </w:r>
      <w:r>
        <w:t xml:space="preserve"> </w:t>
      </w:r>
      <w:r>
        <w:t xml:space="preserve">Accessory uses with respect to the foregoing.</w:t>
      </w:r>
    </w:p>
    <w:p>
      <w:pPr>
        <w:numPr>
          <w:ilvl w:val="1"/>
          <w:numId w:val="1116"/>
        </w:numPr>
      </w:pPr>
      <w:r>
        <w:t xml:space="preserve">14.</w:t>
      </w:r>
      <w:r>
        <w:t xml:space="preserve"> </w:t>
      </w:r>
      <w:r>
        <w:t xml:space="preserve">Temporary accessory uses for major recreational events.</w:t>
      </w:r>
    </w:p>
    <w:p>
      <w:pPr>
        <w:numPr>
          <w:ilvl w:val="1"/>
          <w:numId w:val="1116"/>
        </w:numPr>
      </w:pPr>
      <w:r>
        <w:t xml:space="preserve">15.</w:t>
      </w:r>
      <w:r>
        <w:t xml:space="preserve"> </w:t>
      </w:r>
      <w:r>
        <w:t xml:space="preserve">Decks, following dimensional standards described in Section 17.04.050(K).</w:t>
      </w:r>
    </w:p>
    <w:p>
      <w:pPr>
        <w:numPr>
          <w:ilvl w:val="0"/>
          <w:numId w:val="1115"/>
        </w:numPr>
      </w:pPr>
      <w:r>
        <w:t xml:space="preserve">B.</w:t>
      </w:r>
      <w:r>
        <w:t xml:space="preserve"> </w:t>
      </w:r>
      <w:r>
        <w:t xml:space="preserve">The following uses require a special use permit from the zoning board of review:</w:t>
      </w:r>
    </w:p>
    <w:p>
      <w:pPr>
        <w:numPr>
          <w:ilvl w:val="1"/>
          <w:numId w:val="1117"/>
        </w:numPr>
      </w:pPr>
      <w:r>
        <w:t xml:space="preserve">1.</w:t>
      </w:r>
      <w:r>
        <w:t xml:space="preserve"> </w:t>
      </w:r>
      <w:r>
        <w:t xml:space="preserve">Conversions to a multifamily dwelling;</w:t>
      </w:r>
    </w:p>
    <w:p>
      <w:pPr>
        <w:numPr>
          <w:ilvl w:val="1"/>
          <w:numId w:val="1117"/>
        </w:numPr>
      </w:pPr>
      <w:r>
        <w:t xml:space="preserve">2.</w:t>
      </w:r>
      <w:r>
        <w:t xml:space="preserve"> </w:t>
      </w:r>
      <w:r>
        <w:t xml:space="preserve">Schools, colleges and universities including fraternity or sorority houses or dormitories</w:t>
      </w:r>
      <w:r>
        <w:t xml:space="preserve"> </w:t>
      </w:r>
      <w:r>
        <w:t xml:space="preserve">for faculty or students;</w:t>
      </w:r>
    </w:p>
    <w:p>
      <w:pPr>
        <w:numPr>
          <w:ilvl w:val="1"/>
          <w:numId w:val="1117"/>
        </w:numPr>
      </w:pPr>
      <w:r>
        <w:t xml:space="preserve">3.</w:t>
      </w:r>
      <w:r>
        <w:t xml:space="preserve"> </w:t>
      </w:r>
      <w:r>
        <w:t xml:space="preserve">Libraries;</w:t>
      </w:r>
    </w:p>
    <w:p>
      <w:pPr>
        <w:numPr>
          <w:ilvl w:val="1"/>
          <w:numId w:val="1117"/>
        </w:numPr>
      </w:pPr>
      <w:r>
        <w:t xml:space="preserve">4.</w:t>
      </w:r>
      <w:r>
        <w:t xml:space="preserve"> </w:t>
      </w:r>
      <w:r>
        <w:t xml:space="preserve">Museums;</w:t>
      </w:r>
    </w:p>
    <w:p>
      <w:pPr>
        <w:numPr>
          <w:ilvl w:val="1"/>
          <w:numId w:val="1117"/>
        </w:numPr>
      </w:pPr>
      <w:r>
        <w:t xml:space="preserve">5.</w:t>
      </w:r>
      <w:r>
        <w:t xml:space="preserve"> </w:t>
      </w:r>
      <w:r>
        <w:t xml:space="preserve">Cemeteries;</w:t>
      </w:r>
    </w:p>
    <w:p>
      <w:pPr>
        <w:numPr>
          <w:ilvl w:val="1"/>
          <w:numId w:val="1117"/>
        </w:numPr>
      </w:pPr>
      <w:r>
        <w:t xml:space="preserve">6.</w:t>
      </w:r>
      <w:r>
        <w:t xml:space="preserve"> </w:t>
      </w:r>
      <w:r>
        <w:t xml:space="preserve">Religious, philanthropic, scientific, literary, historical, fraternal, and charitable</w:t>
      </w:r>
      <w:r>
        <w:t xml:space="preserve"> </w:t>
      </w:r>
      <w:r>
        <w:t xml:space="preserve">institutions;</w:t>
      </w:r>
    </w:p>
    <w:p>
      <w:pPr>
        <w:numPr>
          <w:ilvl w:val="1"/>
          <w:numId w:val="1117"/>
        </w:numPr>
      </w:pPr>
      <w:r>
        <w:t xml:space="preserve">7.</w:t>
      </w:r>
      <w:r>
        <w:t xml:space="preserve"> </w:t>
      </w:r>
      <w:r>
        <w:t xml:space="preserve">Agricultural and horticultural societies;</w:t>
      </w:r>
    </w:p>
    <w:p>
      <w:pPr>
        <w:numPr>
          <w:ilvl w:val="1"/>
          <w:numId w:val="1117"/>
        </w:numPr>
      </w:pPr>
      <w:r>
        <w:t xml:space="preserve">8.</w:t>
      </w:r>
      <w:r>
        <w:t xml:space="preserve"> </w:t>
      </w:r>
      <w:r>
        <w:t xml:space="preserve">Schools of limited instruction;</w:t>
      </w:r>
    </w:p>
    <w:p>
      <w:pPr>
        <w:numPr>
          <w:ilvl w:val="1"/>
          <w:numId w:val="1117"/>
        </w:numPr>
      </w:pPr>
      <w:r>
        <w:t xml:space="preserve">9.</w:t>
      </w:r>
      <w:r>
        <w:t xml:space="preserve"> </w:t>
      </w:r>
      <w:r>
        <w:t xml:space="preserve">Convalescent homes and rest homes;</w:t>
      </w:r>
    </w:p>
    <w:p>
      <w:pPr>
        <w:numPr>
          <w:ilvl w:val="1"/>
          <w:numId w:val="1117"/>
        </w:numPr>
      </w:pPr>
      <w:r>
        <w:t xml:space="preserve">10.</w:t>
      </w:r>
      <w:r>
        <w:t xml:space="preserve"> </w:t>
      </w:r>
      <w:r>
        <w:t xml:space="preserve">Clubs for outdoor recreation;</w:t>
      </w:r>
    </w:p>
    <w:p>
      <w:pPr>
        <w:numPr>
          <w:ilvl w:val="1"/>
          <w:numId w:val="1117"/>
        </w:numPr>
      </w:pPr>
      <w:r>
        <w:t xml:space="preserve">11.</w:t>
      </w:r>
      <w:r>
        <w:t xml:space="preserve"> </w:t>
      </w:r>
      <w:r>
        <w:t xml:space="preserve">Federal, state and municipal buildings, excluding correctional institutions and hospitals</w:t>
      </w:r>
      <w:r>
        <w:t xml:space="preserve"> </w:t>
      </w:r>
      <w:r>
        <w:t xml:space="preserve">for the mentally ill.</w:t>
      </w:r>
    </w:p>
    <w:p>
      <w:pPr>
        <w:pStyle w:val="FirstParagraph"/>
      </w:pPr>
      <w:r>
        <w:rPr>
          <w:i/>
          <w:iCs/>
        </w:rPr>
        <w:t xml:space="preserve">(Ord. 2000-4 (part), 2000: Ord. 65-94 (part), 1994: prior code § 1260.06.082)</w:t>
      </w:r>
    </w:p>
    <w:p>
      <w:pPr>
        <w:pStyle w:val="BodyText"/>
      </w:pPr>
      <w:r>
        <w:rPr>
          <w:i/>
          <w:iCs/>
        </w:rPr>
        <w:t xml:space="preserve">(Ord. No. 2020-02, § 3, 2-26-2020; Ord. No. 2024-02, § 2, 1-10-2024; Ord. No. 2025-20,</w:t>
      </w:r>
      <w:r>
        <w:rPr>
          <w:i/>
          <w:iCs/>
        </w:rPr>
        <w:t xml:space="preserve"> </w:t>
      </w:r>
      <w:r>
        <w:rPr>
          <w:i/>
          <w:iCs/>
        </w:rPr>
        <w:t xml:space="preserve">§ 1, 3-26-2025)</w:t>
      </w:r>
    </w:p>
    <w:p>
      <w:pPr>
        <w:pStyle w:val="BodyText"/>
      </w:pPr>
      <w:r>
        <w:rPr>
          <w:b/>
          <w:bCs/>
        </w:rPr>
        <w:t xml:space="preserve">Editor's note—</w:t>
      </w:r>
      <w:r>
        <w:t xml:space="preserve"> </w:t>
      </w:r>
      <w:r>
        <w:t xml:space="preserve">See editor's note, § 17.08.010.</w:t>
      </w:r>
    </w:p>
    <w:bookmarkEnd w:id="114"/>
    <w:bookmarkStart w:id="115" w:name="dimension-requirements-9"/>
    <w:p>
      <w:pPr>
        <w:pStyle w:val="Heading2"/>
      </w:pPr>
      <w:r>
        <w:t xml:space="preserve">§ 17.44.030. Dimension requirements</w:t>
      </w:r>
    </w:p>
    <w:p>
      <w:pPr>
        <w:numPr>
          <w:ilvl w:val="0"/>
          <w:numId w:val="1118"/>
        </w:numPr>
      </w:pPr>
      <w:r>
        <w:t xml:space="preserve">A.</w:t>
      </w:r>
      <w:r>
        <w:t xml:space="preserve"> </w:t>
      </w:r>
      <w:r>
        <w:t xml:space="preserve">The minimum lot area shall be one hundred twenty thousand (120,000) square feet;</w:t>
      </w:r>
    </w:p>
    <w:p>
      <w:pPr>
        <w:numPr>
          <w:ilvl w:val="0"/>
          <w:numId w:val="1118"/>
        </w:numPr>
      </w:pPr>
      <w:r>
        <w:t xml:space="preserve">B.</w:t>
      </w:r>
      <w:r>
        <w:t xml:space="preserve"> </w:t>
      </w:r>
      <w:r>
        <w:t xml:space="preserve">The minimum lot width shall be three hundred (300) feet.</w:t>
      </w:r>
    </w:p>
    <w:p>
      <w:pPr>
        <w:pStyle w:val="FirstParagraph"/>
      </w:pPr>
      <w:r>
        <w:rPr>
          <w:i/>
          <w:iCs/>
        </w:rPr>
        <w:t xml:space="preserve">(Ord. 2000-4 (part), 2000: Ord. 65-94 (part), 1994: prior code § 1260.06.083)</w:t>
      </w:r>
    </w:p>
    <w:bookmarkEnd w:id="115"/>
    <w:bookmarkStart w:id="116" w:name="setback-requirements-9"/>
    <w:p>
      <w:pPr>
        <w:pStyle w:val="Heading2"/>
      </w:pPr>
      <w:r>
        <w:t xml:space="preserve">§ 17.44.040. Setback requirements</w:t>
      </w:r>
    </w:p>
    <w:p>
      <w:pPr>
        <w:pStyle w:val="FirstParagraph"/>
      </w:pPr>
      <w:r>
        <w:t xml:space="preserve">The minimum setback requirements are:</w:t>
      </w:r>
    </w:p>
    <w:p>
      <w:pPr>
        <w:pStyle w:val="Compact"/>
        <w:numPr>
          <w:ilvl w:val="0"/>
          <w:numId w:val="1119"/>
        </w:numPr>
      </w:pPr>
    </w:p>
    <w:p>
      <w:pPr>
        <w:numPr>
          <w:ilvl w:val="1"/>
          <w:numId w:val="1120"/>
        </w:numPr>
      </w:pPr>
      <w:r>
        <w:t xml:space="preserve">A.</w:t>
      </w:r>
      <w:r>
        <w:t xml:space="preserve"> </w:t>
      </w:r>
      <w:r>
        <w:t xml:space="preserve">Front line, seventy-five (75) feet;</w:t>
      </w:r>
    </w:p>
    <w:p>
      <w:pPr>
        <w:numPr>
          <w:ilvl w:val="1"/>
          <w:numId w:val="1120"/>
        </w:numPr>
      </w:pPr>
      <w:r>
        <w:t xml:space="preserve">B.</w:t>
      </w:r>
      <w:r>
        <w:t xml:space="preserve"> </w:t>
      </w:r>
      <w:r>
        <w:t xml:space="preserve">Side line, fifty (50) feet;</w:t>
      </w:r>
    </w:p>
    <w:p>
      <w:pPr>
        <w:numPr>
          <w:ilvl w:val="1"/>
          <w:numId w:val="1120"/>
        </w:numPr>
      </w:pPr>
      <w:r>
        <w:t xml:space="preserve">C.</w:t>
      </w:r>
      <w:r>
        <w:t xml:space="preserve"> </w:t>
      </w:r>
      <w:r>
        <w:t xml:space="preserve">Rear line, fifty (50) feet.</w:t>
      </w:r>
    </w:p>
    <w:p>
      <w:pPr>
        <w:pStyle w:val="FirstParagraph"/>
      </w:pPr>
      <w:r>
        <w:t xml:space="preserve">The setback areas from the street lines shall be maintained in a natural state or</w:t>
      </w:r>
      <w:r>
        <w:t xml:space="preserve"> </w:t>
      </w:r>
      <w:r>
        <w:t xml:space="preserve">landscaped, except for necessary ingress and egress, and shall be free of all parking</w:t>
      </w:r>
      <w:r>
        <w:t xml:space="preserve"> </w:t>
      </w:r>
      <w:r>
        <w:t xml:space="preserve">areas.</w:t>
      </w:r>
    </w:p>
    <w:p>
      <w:pPr>
        <w:pStyle w:val="BodyText"/>
      </w:pPr>
      <w:r>
        <w:rPr>
          <w:i/>
          <w:iCs/>
        </w:rPr>
        <w:t xml:space="preserve">(Ord. 2000-4 (part), 2000: Ord. 65-94 (part), 1994: prior code § 1260.06.084)</w:t>
      </w:r>
    </w:p>
    <w:bookmarkEnd w:id="116"/>
    <w:bookmarkStart w:id="117" w:name="lot-coverage-requirements-9"/>
    <w:p>
      <w:pPr>
        <w:pStyle w:val="Heading2"/>
      </w:pPr>
      <w:r>
        <w:t xml:space="preserve">§ 17.44.050. Lot coverage requirements</w:t>
      </w:r>
    </w:p>
    <w:p>
      <w:pPr>
        <w:pStyle w:val="FirstParagraph"/>
      </w:pPr>
      <w:r>
        <w:t xml:space="preserve">The portion of a lot to be covered by buildings shall not exceed eight percent.</w:t>
      </w:r>
    </w:p>
    <w:p>
      <w:pPr>
        <w:pStyle w:val="BodyText"/>
      </w:pPr>
      <w:r>
        <w:rPr>
          <w:i/>
          <w:iCs/>
        </w:rPr>
        <w:t xml:space="preserve">(Ord. 2000-4 (part), 2000: Ord. 65-94 (part), 1994: prior code § 1260.06.085)</w:t>
      </w:r>
    </w:p>
    <w:bookmarkEnd w:id="117"/>
    <w:bookmarkStart w:id="118" w:name="building-height-requirements-9"/>
    <w:p>
      <w:pPr>
        <w:pStyle w:val="Heading2"/>
      </w:pPr>
      <w:r>
        <w:t xml:space="preserve">§ 17.44.060. Building height requirements</w:t>
      </w:r>
    </w:p>
    <w:p>
      <w:pPr>
        <w:pStyle w:val="FirstParagraph"/>
      </w:pPr>
      <w:r>
        <w:t xml:space="preserve">Building height shall not exceed thirty-five (35) feet, except as otherwise provided</w:t>
      </w:r>
      <w:r>
        <w:t xml:space="preserve"> </w:t>
      </w:r>
      <w:r>
        <w:t xml:space="preserve">in Section 17.04.050.</w:t>
      </w:r>
    </w:p>
    <w:p>
      <w:pPr>
        <w:pStyle w:val="BodyText"/>
      </w:pPr>
      <w:r>
        <w:rPr>
          <w:i/>
          <w:iCs/>
        </w:rPr>
        <w:t xml:space="preserve">(Ord. 2000-4 (part), 2000: Ord. 65-94 (part), 1994: prior code § 1260.06.086)</w:t>
      </w:r>
    </w:p>
    <w:bookmarkEnd w:id="118"/>
    <w:bookmarkStart w:id="119" w:name="density-requirements-9"/>
    <w:p>
      <w:pPr>
        <w:pStyle w:val="Heading2"/>
      </w:pPr>
      <w:r>
        <w:t xml:space="preserve">§ 17.44.070. Density requirements</w:t>
      </w:r>
    </w:p>
    <w:p>
      <w:pPr>
        <w:numPr>
          <w:ilvl w:val="0"/>
          <w:numId w:val="1121"/>
        </w:numPr>
      </w:pPr>
      <w:r>
        <w:t xml:space="preserve">A.</w:t>
      </w:r>
      <w:r>
        <w:t xml:space="preserve"> </w:t>
      </w:r>
      <w:r>
        <w:t xml:space="preserve">For lots of less than one hundred twenty thousand (120,000) square feet in area which</w:t>
      </w:r>
      <w:r>
        <w:t xml:space="preserve"> </w:t>
      </w:r>
      <w:r>
        <w:t xml:space="preserve">existed prior to April 13, 1977, the maximum allowable density is one single-family</w:t>
      </w:r>
      <w:r>
        <w:t xml:space="preserve"> </w:t>
      </w:r>
      <w:r>
        <w:t xml:space="preserve">dwelling.</w:t>
      </w:r>
    </w:p>
    <w:p>
      <w:pPr>
        <w:numPr>
          <w:ilvl w:val="0"/>
          <w:numId w:val="1121"/>
        </w:numPr>
      </w:pPr>
      <w:r>
        <w:t xml:space="preserve">B.</w:t>
      </w:r>
      <w:r>
        <w:t xml:space="preserve"> </w:t>
      </w:r>
      <w:r>
        <w:t xml:space="preserve">Conversion to a two-family dwelling is permitted for buildings which existed prior</w:t>
      </w:r>
      <w:r>
        <w:t xml:space="preserve"> </w:t>
      </w:r>
      <w:r>
        <w:t xml:space="preserve">to April 13, 1977 on lots of less than one hundred twenty thousand (120,000) square</w:t>
      </w:r>
      <w:r>
        <w:t xml:space="preserve"> </w:t>
      </w:r>
      <w:r>
        <w:t xml:space="preserve">feet in area but more than forty thousand (40,000) square feet in area which existed</w:t>
      </w:r>
      <w:r>
        <w:t xml:space="preserve"> </w:t>
      </w:r>
      <w:r>
        <w:t xml:space="preserve">prior to April 13, 1977.</w:t>
      </w:r>
    </w:p>
    <w:p>
      <w:pPr>
        <w:numPr>
          <w:ilvl w:val="0"/>
          <w:numId w:val="1121"/>
        </w:numPr>
      </w:pPr>
      <w:r>
        <w:t xml:space="preserve">C.</w:t>
      </w:r>
      <w:r>
        <w:t xml:space="preserve"> </w:t>
      </w:r>
      <w:r>
        <w:t xml:space="preserve">A minimum lot area of one hundred twenty thousand (120,000) square feet is necessary</w:t>
      </w:r>
      <w:r>
        <w:t xml:space="preserve"> </w:t>
      </w:r>
      <w:r>
        <w:t xml:space="preserve">for a new two-family dwelling.</w:t>
      </w:r>
    </w:p>
    <w:p>
      <w:pPr>
        <w:numPr>
          <w:ilvl w:val="0"/>
          <w:numId w:val="1121"/>
        </w:numPr>
      </w:pPr>
      <w:r>
        <w:t xml:space="preserve">D.</w:t>
      </w:r>
      <w:r>
        <w:t xml:space="preserve"> </w:t>
      </w:r>
      <w:r>
        <w:t xml:space="preserve">A minimum lot area of 200,000 square feet is necessary for conversion to a multifamily</w:t>
      </w:r>
      <w:r>
        <w:t xml:space="preserve"> </w:t>
      </w:r>
      <w:r>
        <w:t xml:space="preserve">dwelling. The maximum allowable density is one dwelling unit per ten thousand (10,000)</w:t>
      </w:r>
      <w:r>
        <w:t xml:space="preserve"> </w:t>
      </w:r>
      <w:r>
        <w:t xml:space="preserve">square feet of lot area.</w:t>
      </w:r>
    </w:p>
    <w:p>
      <w:pPr>
        <w:pStyle w:val="FirstParagraph"/>
      </w:pPr>
      <w:r>
        <w:rPr>
          <w:i/>
          <w:iCs/>
        </w:rPr>
        <w:t xml:space="preserve">(Ord. 2000-4 (part), 2000: Ord. 65-94 (part), 1994: prior code § 1260.06.087)</w:t>
      </w:r>
    </w:p>
    <w:bookmarkEnd w:id="119"/>
    <w:bookmarkStart w:id="120" w:name="r-160-residential-district"/>
    <w:p>
      <w:pPr>
        <w:pStyle w:val="Heading1"/>
      </w:pPr>
      <w:r>
        <w:t xml:space="preserve">§ 17.48. R-160 RESIDENTIAL DISTRICT</w:t>
      </w:r>
    </w:p>
    <w:p>
      <w:pPr>
        <w:pStyle w:val="FirstParagraph"/>
      </w:pPr>
      <w:r>
        <w:br/>
      </w:r>
    </w:p>
    <w:bookmarkEnd w:id="120"/>
    <w:bookmarkStart w:id="121" w:name="legislative-intent-10"/>
    <w:p>
      <w:pPr>
        <w:pStyle w:val="Heading2"/>
      </w:pPr>
      <w:r>
        <w:t xml:space="preserve">§ 17.48.010. Legislative intent</w:t>
      </w:r>
    </w:p>
    <w:p>
      <w:pPr>
        <w:pStyle w:val="FirstParagraph"/>
      </w:pPr>
      <w:r>
        <w:t xml:space="preserve">The intent of the R-160 residential district is similar to that of the R-120 district.</w:t>
      </w:r>
      <w:r>
        <w:t xml:space="preserve"> </w:t>
      </w:r>
      <w:r>
        <w:t xml:space="preserve">That is to maintain the existing development pattern of large estates and resulting</w:t>
      </w:r>
      <w:r>
        <w:t xml:space="preserve"> </w:t>
      </w:r>
      <w:r>
        <w:t xml:space="preserve">open space. Multifamily dwellings of new construction are not permitted. The natural</w:t>
      </w:r>
      <w:r>
        <w:t xml:space="preserve"> </w:t>
      </w:r>
      <w:r>
        <w:t xml:space="preserve">environment and lack of support services likewise limits development in this part</w:t>
      </w:r>
      <w:r>
        <w:t xml:space="preserve"> </w:t>
      </w:r>
      <w:r>
        <w:t xml:space="preserve">of the city. The development pattern in this area consists of large tracts of land</w:t>
      </w:r>
      <w:r>
        <w:t xml:space="preserve"> </w:t>
      </w:r>
      <w:r>
        <w:t xml:space="preserve">greater in extent than those found in the R-120 district. The intent of this district</w:t>
      </w:r>
      <w:r>
        <w:t xml:space="preserve"> </w:t>
      </w:r>
      <w:r>
        <w:t xml:space="preserve">is to maintain that low density pattern of development which has occurred over time.</w:t>
      </w:r>
    </w:p>
    <w:p>
      <w:pPr>
        <w:pStyle w:val="BodyText"/>
      </w:pPr>
      <w:r>
        <w:rPr>
          <w:i/>
          <w:iCs/>
        </w:rPr>
        <w:t xml:space="preserve">(Ord. 2000-4 (part), 2000: Ord. 65-94 (part), 1994: prior code § 1260.06.091)</w:t>
      </w:r>
    </w:p>
    <w:bookmarkEnd w:id="121"/>
    <w:bookmarkStart w:id="122" w:name="use-regulations-10"/>
    <w:p>
      <w:pPr>
        <w:pStyle w:val="Heading2"/>
      </w:pPr>
      <w:r>
        <w:t xml:space="preserve">§ 17.48.020. Use regulations</w:t>
      </w:r>
    </w:p>
    <w:p>
      <w:pPr>
        <w:numPr>
          <w:ilvl w:val="0"/>
          <w:numId w:val="1122"/>
        </w:numPr>
      </w:pPr>
      <w:r>
        <w:t xml:space="preserve">A.</w:t>
      </w:r>
      <w:r>
        <w:t xml:space="preserve"> </w:t>
      </w:r>
      <w:r>
        <w:t xml:space="preserve">The following uses are permitted by right:</w:t>
      </w:r>
    </w:p>
    <w:p>
      <w:pPr>
        <w:numPr>
          <w:ilvl w:val="1"/>
          <w:numId w:val="1123"/>
        </w:numPr>
      </w:pPr>
      <w:r>
        <w:t xml:space="preserve">1.</w:t>
      </w:r>
      <w:r>
        <w:t xml:space="preserve"> </w:t>
      </w:r>
      <w:r>
        <w:t xml:space="preserve">Single-family dwellings;</w:t>
      </w:r>
    </w:p>
    <w:p>
      <w:pPr>
        <w:numPr>
          <w:ilvl w:val="1"/>
          <w:numId w:val="1123"/>
        </w:numPr>
      </w:pPr>
      <w:r>
        <w:t xml:space="preserve">2.</w:t>
      </w:r>
      <w:r>
        <w:t xml:space="preserve"> </w:t>
      </w:r>
      <w:r>
        <w:t xml:space="preserve">Two-family dwellings;</w:t>
      </w:r>
    </w:p>
    <w:p>
      <w:pPr>
        <w:numPr>
          <w:ilvl w:val="1"/>
          <w:numId w:val="1123"/>
        </w:numPr>
      </w:pPr>
      <w:r>
        <w:t xml:space="preserve">3.</w:t>
      </w:r>
      <w:r>
        <w:t xml:space="preserve"> </w:t>
      </w:r>
      <w:r>
        <w:t xml:space="preserve">Home occupations;</w:t>
      </w:r>
    </w:p>
    <w:p>
      <w:pPr>
        <w:numPr>
          <w:ilvl w:val="1"/>
          <w:numId w:val="1123"/>
        </w:numPr>
      </w:pPr>
      <w:r>
        <w:t xml:space="preserve">4.</w:t>
      </w:r>
      <w:r>
        <w:t xml:space="preserve"> </w:t>
      </w:r>
      <w:r>
        <w:t xml:space="preserve">Churches and places of worship;</w:t>
      </w:r>
    </w:p>
    <w:p>
      <w:pPr>
        <w:numPr>
          <w:ilvl w:val="1"/>
          <w:numId w:val="1123"/>
        </w:numPr>
      </w:pPr>
      <w:r>
        <w:t xml:space="preserve">5.</w:t>
      </w:r>
      <w:r>
        <w:t xml:space="preserve"> </w:t>
      </w:r>
      <w:r>
        <w:t xml:space="preserve">Farms, truck gardens, nurseries, forestry, excluding the keeping of livestock and</w:t>
      </w:r>
      <w:r>
        <w:t xml:space="preserve"> </w:t>
      </w:r>
      <w:r>
        <w:t xml:space="preserve">poultry for commercial purposes;</w:t>
      </w:r>
    </w:p>
    <w:p>
      <w:pPr>
        <w:numPr>
          <w:ilvl w:val="1"/>
          <w:numId w:val="1123"/>
        </w:numPr>
      </w:pPr>
      <w:r>
        <w:t xml:space="preserve">6.</w:t>
      </w:r>
      <w:r>
        <w:t xml:space="preserve"> </w:t>
      </w:r>
      <w:r>
        <w:t xml:space="preserve">Nursery schools and day care centers;</w:t>
      </w:r>
    </w:p>
    <w:p>
      <w:pPr>
        <w:numPr>
          <w:ilvl w:val="1"/>
          <w:numId w:val="1123"/>
        </w:numPr>
      </w:pPr>
      <w:r>
        <w:t xml:space="preserve">7.</w:t>
      </w:r>
      <w:r>
        <w:t xml:space="preserve"> </w:t>
      </w:r>
      <w:r>
        <w:t xml:space="preserve">Parks, playgrounds and playfields;</w:t>
      </w:r>
    </w:p>
    <w:p>
      <w:pPr>
        <w:numPr>
          <w:ilvl w:val="1"/>
          <w:numId w:val="1123"/>
        </w:numPr>
      </w:pPr>
      <w:r>
        <w:t xml:space="preserve">8.</w:t>
      </w:r>
      <w:r>
        <w:t xml:space="preserve"> </w:t>
      </w:r>
      <w:r>
        <w:t xml:space="preserve">Horses or ponies for hire; riding academies or boarding stables;</w:t>
      </w:r>
    </w:p>
    <w:p>
      <w:pPr>
        <w:numPr>
          <w:ilvl w:val="1"/>
          <w:numId w:val="1123"/>
        </w:numPr>
      </w:pPr>
      <w:r>
        <w:t xml:space="preserve">9.</w:t>
      </w:r>
      <w:r>
        <w:t xml:space="preserve"> </w:t>
      </w:r>
      <w:r>
        <w:t xml:space="preserve">Community residences;</w:t>
      </w:r>
    </w:p>
    <w:p>
      <w:pPr>
        <w:numPr>
          <w:ilvl w:val="1"/>
          <w:numId w:val="1123"/>
        </w:numPr>
      </w:pPr>
      <w:r>
        <w:t xml:space="preserve">10.</w:t>
      </w:r>
      <w:r>
        <w:t xml:space="preserve"> </w:t>
      </w:r>
      <w:r>
        <w:t xml:space="preserve">Family day care homes;</w:t>
      </w:r>
    </w:p>
    <w:p>
      <w:pPr>
        <w:numPr>
          <w:ilvl w:val="1"/>
          <w:numId w:val="1123"/>
        </w:numPr>
      </w:pPr>
      <w:r>
        <w:t xml:space="preserve">11.</w:t>
      </w:r>
      <w:r>
        <w:t xml:space="preserve"> </w:t>
      </w:r>
      <w:r>
        <w:t xml:space="preserve">Municipal and public service corporation buildings and facilities; community water</w:t>
      </w:r>
      <w:r>
        <w:t xml:space="preserve"> </w:t>
      </w:r>
      <w:r>
        <w:t xml:space="preserve">supply reservoirs; community well houses; water towers, water and sewage treatment</w:t>
      </w:r>
      <w:r>
        <w:t xml:space="preserve"> </w:t>
      </w:r>
      <w:r>
        <w:t xml:space="preserve">facilities, water and sewage pumping stations;</w:t>
      </w:r>
    </w:p>
    <w:p>
      <w:pPr>
        <w:numPr>
          <w:ilvl w:val="1"/>
          <w:numId w:val="1123"/>
        </w:numPr>
      </w:pPr>
      <w:r>
        <w:t xml:space="preserve">12.</w:t>
      </w:r>
      <w:r>
        <w:t xml:space="preserve"> </w:t>
      </w:r>
      <w:r>
        <w:t xml:space="preserve">Accessory uses with respect to the foregoing.</w:t>
      </w:r>
    </w:p>
    <w:p>
      <w:pPr>
        <w:numPr>
          <w:ilvl w:val="1"/>
          <w:numId w:val="1123"/>
        </w:numPr>
      </w:pPr>
      <w:r>
        <w:t xml:space="preserve">13.</w:t>
      </w:r>
      <w:r>
        <w:t xml:space="preserve"> </w:t>
      </w:r>
      <w:r>
        <w:t xml:space="preserve">Temporary accessory uses for major recreational events.</w:t>
      </w:r>
    </w:p>
    <w:p>
      <w:pPr>
        <w:numPr>
          <w:ilvl w:val="1"/>
          <w:numId w:val="1123"/>
        </w:numPr>
      </w:pPr>
      <w:r>
        <w:t xml:space="preserve">14.</w:t>
      </w:r>
      <w:r>
        <w:t xml:space="preserve"> </w:t>
      </w:r>
      <w:r>
        <w:t xml:space="preserve">Decks, following dimensional standards described in Section 17.04.050(K).</w:t>
      </w:r>
    </w:p>
    <w:p>
      <w:pPr>
        <w:numPr>
          <w:ilvl w:val="0"/>
          <w:numId w:val="1122"/>
        </w:numPr>
      </w:pPr>
      <w:r>
        <w:t xml:space="preserve">B.</w:t>
      </w:r>
      <w:r>
        <w:t xml:space="preserve"> </w:t>
      </w:r>
      <w:r>
        <w:t xml:space="preserve">The following uses require a special use permit from the zoning board of review:</w:t>
      </w:r>
    </w:p>
    <w:p>
      <w:pPr>
        <w:numPr>
          <w:ilvl w:val="1"/>
          <w:numId w:val="1124"/>
        </w:numPr>
      </w:pPr>
      <w:r>
        <w:t xml:space="preserve">1.</w:t>
      </w:r>
      <w:r>
        <w:t xml:space="preserve"> </w:t>
      </w:r>
      <w:r>
        <w:t xml:space="preserve">Conversions to a multifamily dwelling;</w:t>
      </w:r>
    </w:p>
    <w:p>
      <w:pPr>
        <w:numPr>
          <w:ilvl w:val="1"/>
          <w:numId w:val="1124"/>
        </w:numPr>
      </w:pPr>
      <w:r>
        <w:t xml:space="preserve">2.</w:t>
      </w:r>
      <w:r>
        <w:t xml:space="preserve"> </w:t>
      </w:r>
      <w:r>
        <w:t xml:space="preserve">Schools, colleges and universities, including fraternity or sorority houses or dormitories</w:t>
      </w:r>
      <w:r>
        <w:t xml:space="preserve"> </w:t>
      </w:r>
      <w:r>
        <w:t xml:space="preserve">for faculty or students;</w:t>
      </w:r>
    </w:p>
    <w:p>
      <w:pPr>
        <w:numPr>
          <w:ilvl w:val="1"/>
          <w:numId w:val="1124"/>
        </w:numPr>
      </w:pPr>
      <w:r>
        <w:t xml:space="preserve">3.</w:t>
      </w:r>
      <w:r>
        <w:t xml:space="preserve"> </w:t>
      </w:r>
      <w:r>
        <w:t xml:space="preserve">Libraries;</w:t>
      </w:r>
    </w:p>
    <w:p>
      <w:pPr>
        <w:numPr>
          <w:ilvl w:val="1"/>
          <w:numId w:val="1124"/>
        </w:numPr>
      </w:pPr>
      <w:r>
        <w:t xml:space="preserve">4.</w:t>
      </w:r>
      <w:r>
        <w:t xml:space="preserve"> </w:t>
      </w:r>
      <w:r>
        <w:t xml:space="preserve">Museums;</w:t>
      </w:r>
    </w:p>
    <w:p>
      <w:pPr>
        <w:numPr>
          <w:ilvl w:val="1"/>
          <w:numId w:val="1124"/>
        </w:numPr>
      </w:pPr>
      <w:r>
        <w:t xml:space="preserve">5.</w:t>
      </w:r>
      <w:r>
        <w:t xml:space="preserve"> </w:t>
      </w:r>
      <w:r>
        <w:t xml:space="preserve">Cemeteries;</w:t>
      </w:r>
    </w:p>
    <w:p>
      <w:pPr>
        <w:numPr>
          <w:ilvl w:val="1"/>
          <w:numId w:val="1124"/>
        </w:numPr>
      </w:pPr>
      <w:r>
        <w:t xml:space="preserve">6.</w:t>
      </w:r>
      <w:r>
        <w:t xml:space="preserve"> </w:t>
      </w:r>
      <w:r>
        <w:t xml:space="preserve">Religious, philanthropic, scientific, literary, historical, fraternal, and charitable</w:t>
      </w:r>
      <w:r>
        <w:t xml:space="preserve"> </w:t>
      </w:r>
      <w:r>
        <w:t xml:space="preserve">institutions;</w:t>
      </w:r>
    </w:p>
    <w:p>
      <w:pPr>
        <w:numPr>
          <w:ilvl w:val="1"/>
          <w:numId w:val="1124"/>
        </w:numPr>
      </w:pPr>
      <w:r>
        <w:t xml:space="preserve">7.</w:t>
      </w:r>
      <w:r>
        <w:t xml:space="preserve"> </w:t>
      </w:r>
      <w:r>
        <w:t xml:space="preserve">Agricultural and horticultural societies;</w:t>
      </w:r>
    </w:p>
    <w:p>
      <w:pPr>
        <w:numPr>
          <w:ilvl w:val="1"/>
          <w:numId w:val="1124"/>
        </w:numPr>
      </w:pPr>
      <w:r>
        <w:t xml:space="preserve">8.</w:t>
      </w:r>
      <w:r>
        <w:t xml:space="preserve"> </w:t>
      </w:r>
      <w:r>
        <w:t xml:space="preserve">Schools of limited instruction;</w:t>
      </w:r>
    </w:p>
    <w:p>
      <w:pPr>
        <w:numPr>
          <w:ilvl w:val="1"/>
          <w:numId w:val="1124"/>
        </w:numPr>
      </w:pPr>
      <w:r>
        <w:t xml:space="preserve">9.</w:t>
      </w:r>
      <w:r>
        <w:t xml:space="preserve"> </w:t>
      </w:r>
      <w:r>
        <w:t xml:space="preserve">Convalescent homes and rest homes;</w:t>
      </w:r>
    </w:p>
    <w:p>
      <w:pPr>
        <w:numPr>
          <w:ilvl w:val="1"/>
          <w:numId w:val="1124"/>
        </w:numPr>
      </w:pPr>
      <w:r>
        <w:t xml:space="preserve">10.</w:t>
      </w:r>
      <w:r>
        <w:t xml:space="preserve"> </w:t>
      </w:r>
      <w:r>
        <w:t xml:space="preserve">Clubs for outdoor recreation;</w:t>
      </w:r>
    </w:p>
    <w:p>
      <w:pPr>
        <w:numPr>
          <w:ilvl w:val="1"/>
          <w:numId w:val="1124"/>
        </w:numPr>
      </w:pPr>
      <w:r>
        <w:t xml:space="preserve">11.</w:t>
      </w:r>
      <w:r>
        <w:t xml:space="preserve"> </w:t>
      </w:r>
      <w:r>
        <w:t xml:space="preserve">Temporary housing for yachting organizations;</w:t>
      </w:r>
    </w:p>
    <w:p>
      <w:pPr>
        <w:numPr>
          <w:ilvl w:val="1"/>
          <w:numId w:val="1124"/>
        </w:numPr>
      </w:pPr>
      <w:r>
        <w:t xml:space="preserve">12.</w:t>
      </w:r>
      <w:r>
        <w:t xml:space="preserve"> </w:t>
      </w:r>
      <w:r>
        <w:t xml:space="preserve">Federal, state and municipal buildings, excluding correctional institutions and hospitals</w:t>
      </w:r>
      <w:r>
        <w:t xml:space="preserve"> </w:t>
      </w:r>
      <w:r>
        <w:t xml:space="preserve">for the mentally ill.</w:t>
      </w:r>
    </w:p>
    <w:p>
      <w:pPr>
        <w:pStyle w:val="FirstParagraph"/>
      </w:pPr>
      <w:r>
        <w:rPr>
          <w:i/>
          <w:iCs/>
        </w:rPr>
        <w:t xml:space="preserve">(Ord. 2000-4 (part), 2000: Ord. 65-94 (part), 1994: prior code § 1260.06.092)</w:t>
      </w:r>
    </w:p>
    <w:p>
      <w:pPr>
        <w:pStyle w:val="BodyText"/>
      </w:pPr>
      <w:r>
        <w:rPr>
          <w:i/>
          <w:iCs/>
        </w:rPr>
        <w:t xml:space="preserve">(Ord. No. 2020-02, § 4, 2-26-2020; Ord. No. 2024-02, § 3, 1-10-2024; Ord. No. 2025-21,</w:t>
      </w:r>
      <w:r>
        <w:rPr>
          <w:i/>
          <w:iCs/>
        </w:rPr>
        <w:t xml:space="preserve"> </w:t>
      </w:r>
      <w:r>
        <w:rPr>
          <w:i/>
          <w:iCs/>
        </w:rPr>
        <w:t xml:space="preserve">§ 1, 3-26-2025)</w:t>
      </w:r>
    </w:p>
    <w:p>
      <w:pPr>
        <w:pStyle w:val="BodyText"/>
      </w:pPr>
      <w:r>
        <w:rPr>
          <w:b/>
          <w:bCs/>
        </w:rPr>
        <w:t xml:space="preserve">Editor's note—</w:t>
      </w:r>
      <w:r>
        <w:t xml:space="preserve"> </w:t>
      </w:r>
      <w:r>
        <w:t xml:space="preserve">See editor's note, § 17.08.010.</w:t>
      </w:r>
    </w:p>
    <w:bookmarkEnd w:id="122"/>
    <w:bookmarkStart w:id="123" w:name="dimension-requirements-10"/>
    <w:p>
      <w:pPr>
        <w:pStyle w:val="Heading2"/>
      </w:pPr>
      <w:r>
        <w:t xml:space="preserve">§ 17.48.030. Dimension requirements</w:t>
      </w:r>
    </w:p>
    <w:p>
      <w:pPr>
        <w:numPr>
          <w:ilvl w:val="0"/>
          <w:numId w:val="1125"/>
        </w:numPr>
      </w:pPr>
      <w:r>
        <w:t xml:space="preserve">A.</w:t>
      </w:r>
      <w:r>
        <w:t xml:space="preserve"> </w:t>
      </w:r>
      <w:r>
        <w:t xml:space="preserve">The minimum lot area shall be one hundred sixty thousand (160,000) square feet;</w:t>
      </w:r>
    </w:p>
    <w:p>
      <w:pPr>
        <w:numPr>
          <w:ilvl w:val="0"/>
          <w:numId w:val="1125"/>
        </w:numPr>
      </w:pPr>
      <w:r>
        <w:t xml:space="preserve">B.</w:t>
      </w:r>
      <w:r>
        <w:t xml:space="preserve"> </w:t>
      </w:r>
      <w:r>
        <w:t xml:space="preserve">The minimum lot width shall be four hundred (400) feet.</w:t>
      </w:r>
    </w:p>
    <w:p>
      <w:pPr>
        <w:pStyle w:val="FirstParagraph"/>
      </w:pPr>
      <w:r>
        <w:rPr>
          <w:i/>
          <w:iCs/>
        </w:rPr>
        <w:t xml:space="preserve">(Ord. 2000-4 (part), 2000: Ord. 65-94 (part), 1994: prior code § 1260.06.093)</w:t>
      </w:r>
    </w:p>
    <w:bookmarkEnd w:id="123"/>
    <w:bookmarkStart w:id="124" w:name="setback-requirements-10"/>
    <w:p>
      <w:pPr>
        <w:pStyle w:val="Heading2"/>
      </w:pPr>
      <w:r>
        <w:t xml:space="preserve">§ 17.48.040. Setback requirements</w:t>
      </w:r>
    </w:p>
    <w:p>
      <w:pPr>
        <w:pStyle w:val="FirstParagraph"/>
      </w:pPr>
      <w:r>
        <w:t xml:space="preserve">The minimum setback requirements are:</w:t>
      </w:r>
    </w:p>
    <w:p>
      <w:pPr>
        <w:pStyle w:val="Compact"/>
        <w:numPr>
          <w:ilvl w:val="0"/>
          <w:numId w:val="1126"/>
        </w:numPr>
      </w:pPr>
    </w:p>
    <w:p>
      <w:pPr>
        <w:numPr>
          <w:ilvl w:val="1"/>
          <w:numId w:val="1127"/>
        </w:numPr>
      </w:pPr>
      <w:r>
        <w:t xml:space="preserve">A.</w:t>
      </w:r>
      <w:r>
        <w:t xml:space="preserve"> </w:t>
      </w:r>
      <w:r>
        <w:t xml:space="preserve">Front line, one hundred (100) feet;</w:t>
      </w:r>
    </w:p>
    <w:p>
      <w:pPr>
        <w:numPr>
          <w:ilvl w:val="1"/>
          <w:numId w:val="1127"/>
        </w:numPr>
      </w:pPr>
      <w:r>
        <w:t xml:space="preserve">B.</w:t>
      </w:r>
      <w:r>
        <w:t xml:space="preserve"> </w:t>
      </w:r>
      <w:r>
        <w:t xml:space="preserve">Side line, fifty (50) feet;</w:t>
      </w:r>
    </w:p>
    <w:p>
      <w:pPr>
        <w:numPr>
          <w:ilvl w:val="1"/>
          <w:numId w:val="1127"/>
        </w:numPr>
      </w:pPr>
      <w:r>
        <w:t xml:space="preserve">C.</w:t>
      </w:r>
      <w:r>
        <w:t xml:space="preserve"> </w:t>
      </w:r>
      <w:r>
        <w:t xml:space="preserve">Rear line, fifty (50) feet.</w:t>
      </w:r>
    </w:p>
    <w:p>
      <w:pPr>
        <w:pStyle w:val="FirstParagraph"/>
      </w:pPr>
      <w:r>
        <w:t xml:space="preserve">The setback areas from the street lines shall be maintained in a natural state or</w:t>
      </w:r>
      <w:r>
        <w:t xml:space="preserve"> </w:t>
      </w:r>
      <w:r>
        <w:t xml:space="preserve">landscaped, except for necessary ingress and egress, and shall be free of all parking</w:t>
      </w:r>
      <w:r>
        <w:t xml:space="preserve"> </w:t>
      </w:r>
      <w:r>
        <w:t xml:space="preserve">areas.</w:t>
      </w:r>
    </w:p>
    <w:p>
      <w:pPr>
        <w:pStyle w:val="BodyText"/>
      </w:pPr>
      <w:r>
        <w:rPr>
          <w:i/>
          <w:iCs/>
        </w:rPr>
        <w:t xml:space="preserve">(Ord. 2000-4 (part), 2000: Ord. 65-94 (part), 1994: prior code § 1260.06.094)</w:t>
      </w:r>
    </w:p>
    <w:bookmarkEnd w:id="124"/>
    <w:bookmarkStart w:id="125" w:name="lot-coverage-requirements-10"/>
    <w:p>
      <w:pPr>
        <w:pStyle w:val="Heading2"/>
      </w:pPr>
      <w:r>
        <w:t xml:space="preserve">§ 17.48.050. Lot coverage requirements</w:t>
      </w:r>
    </w:p>
    <w:p>
      <w:pPr>
        <w:pStyle w:val="FirstParagraph"/>
      </w:pPr>
      <w:r>
        <w:t xml:space="preserve">The portion of a lot to be covered by buildings shall not exceed six percent.</w:t>
      </w:r>
    </w:p>
    <w:p>
      <w:pPr>
        <w:pStyle w:val="BodyText"/>
      </w:pPr>
      <w:r>
        <w:rPr>
          <w:i/>
          <w:iCs/>
        </w:rPr>
        <w:t xml:space="preserve">(Ord. 2000-4 (part), 2000: Ord. 65-94 (part), 1994: prior code § 1260.06.095)</w:t>
      </w:r>
    </w:p>
    <w:bookmarkEnd w:id="125"/>
    <w:bookmarkStart w:id="126" w:name="building-height-requirements-10"/>
    <w:p>
      <w:pPr>
        <w:pStyle w:val="Heading2"/>
      </w:pPr>
      <w:r>
        <w:t xml:space="preserve">§ 17.48.060. Building height requirements</w:t>
      </w:r>
    </w:p>
    <w:p>
      <w:pPr>
        <w:pStyle w:val="FirstParagraph"/>
      </w:pPr>
      <w:r>
        <w:t xml:space="preserve">Building height shall not exceed thirty-five (35) feet, except as otherwise provided</w:t>
      </w:r>
      <w:r>
        <w:t xml:space="preserve"> </w:t>
      </w:r>
      <w:r>
        <w:t xml:space="preserve">in Section 17.04.050.</w:t>
      </w:r>
    </w:p>
    <w:p>
      <w:pPr>
        <w:pStyle w:val="BodyText"/>
      </w:pPr>
      <w:r>
        <w:rPr>
          <w:i/>
          <w:iCs/>
        </w:rPr>
        <w:t xml:space="preserve">(Ord. 2000-4 (part), 2000: Ord. 65-94 (part), 1994: prior code § 1260.06.096)</w:t>
      </w:r>
    </w:p>
    <w:bookmarkEnd w:id="126"/>
    <w:bookmarkStart w:id="127" w:name="density-requirements-10"/>
    <w:p>
      <w:pPr>
        <w:pStyle w:val="Heading2"/>
      </w:pPr>
      <w:r>
        <w:t xml:space="preserve">§ 17.48.070. Density requirements</w:t>
      </w:r>
    </w:p>
    <w:p>
      <w:pPr>
        <w:numPr>
          <w:ilvl w:val="0"/>
          <w:numId w:val="1128"/>
        </w:numPr>
      </w:pPr>
      <w:r>
        <w:t xml:space="preserve">A.</w:t>
      </w:r>
      <w:r>
        <w:t xml:space="preserve"> </w:t>
      </w:r>
      <w:r>
        <w:t xml:space="preserve">For lots of less than one hundred sixty thousand (160,000) square feet in area which</w:t>
      </w:r>
      <w:r>
        <w:t xml:space="preserve"> </w:t>
      </w:r>
      <w:r>
        <w:t xml:space="preserve">existed prior to April 13, 1977, the maximum allowable density is one single-family</w:t>
      </w:r>
      <w:r>
        <w:t xml:space="preserve"> </w:t>
      </w:r>
      <w:r>
        <w:t xml:space="preserve">dwelling.</w:t>
      </w:r>
    </w:p>
    <w:p>
      <w:pPr>
        <w:numPr>
          <w:ilvl w:val="0"/>
          <w:numId w:val="1128"/>
        </w:numPr>
      </w:pPr>
      <w:r>
        <w:t xml:space="preserve">B.</w:t>
      </w:r>
      <w:r>
        <w:t xml:space="preserve"> </w:t>
      </w:r>
      <w:r>
        <w:t xml:space="preserve">Conversion to a two-family dwelling is permitted for buildings which existed prior</w:t>
      </w:r>
      <w:r>
        <w:t xml:space="preserve"> </w:t>
      </w:r>
      <w:r>
        <w:t xml:space="preserve">to April 13, 1977 on lots of less than one hundred sixty thousand (160,000) square</w:t>
      </w:r>
      <w:r>
        <w:t xml:space="preserve"> </w:t>
      </w:r>
      <w:r>
        <w:t xml:space="preserve">feet in area but more than eighty thousand (80,000) square feet in area which existed</w:t>
      </w:r>
      <w:r>
        <w:t xml:space="preserve"> </w:t>
      </w:r>
      <w:r>
        <w:t xml:space="preserve">prior to April 13, 1977.</w:t>
      </w:r>
    </w:p>
    <w:p>
      <w:pPr>
        <w:numPr>
          <w:ilvl w:val="0"/>
          <w:numId w:val="1128"/>
        </w:numPr>
      </w:pPr>
      <w:r>
        <w:t xml:space="preserve">C.</w:t>
      </w:r>
      <w:r>
        <w:t xml:space="preserve"> </w:t>
      </w:r>
      <w:r>
        <w:t xml:space="preserve">A minimum lot area of two hundred thousand (200,000) square feet is necessary for</w:t>
      </w:r>
      <w:r>
        <w:t xml:space="preserve"> </w:t>
      </w:r>
      <w:r>
        <w:t xml:space="preserve">a new two-family dwelling.</w:t>
      </w:r>
    </w:p>
    <w:p>
      <w:pPr>
        <w:numPr>
          <w:ilvl w:val="0"/>
          <w:numId w:val="1128"/>
        </w:numPr>
      </w:pPr>
      <w:r>
        <w:t xml:space="preserve">D.</w:t>
      </w:r>
      <w:r>
        <w:t xml:space="preserve"> </w:t>
      </w:r>
      <w:r>
        <w:t xml:space="preserve">A minimum lot area of four hundred thousand (400,000) square feet is necessary for</w:t>
      </w:r>
      <w:r>
        <w:t xml:space="preserve"> </w:t>
      </w:r>
      <w:r>
        <w:t xml:space="preserve">conversion to a multifamily dwelling. The maximum allowable density is one dwelling</w:t>
      </w:r>
      <w:r>
        <w:t xml:space="preserve"> </w:t>
      </w:r>
      <w:r>
        <w:t xml:space="preserve">unit per ten thousand (10,000) square feet of lot area.</w:t>
      </w:r>
    </w:p>
    <w:p>
      <w:pPr>
        <w:pStyle w:val="FirstParagraph"/>
      </w:pPr>
      <w:r>
        <w:rPr>
          <w:i/>
          <w:iCs/>
        </w:rPr>
        <w:t xml:space="preserve">(Ord. 2000-4 (part), 2000: Ord. 65-94 (part), 1994: prior code § 1260.06.097)</w:t>
      </w:r>
    </w:p>
    <w:bookmarkEnd w:id="127"/>
    <w:bookmarkStart w:id="128" w:name="limited-business-district"/>
    <w:p>
      <w:pPr>
        <w:pStyle w:val="Heading1"/>
      </w:pPr>
      <w:r>
        <w:t xml:space="preserve">§ 17.52. LIMITED BUSINESS DISTRICT</w:t>
      </w:r>
    </w:p>
    <w:p>
      <w:pPr>
        <w:pStyle w:val="FirstParagraph"/>
      </w:pPr>
      <w:r>
        <w:br/>
      </w:r>
    </w:p>
    <w:bookmarkEnd w:id="128"/>
    <w:bookmarkStart w:id="129" w:name="legislative-intent-11"/>
    <w:p>
      <w:pPr>
        <w:pStyle w:val="Heading2"/>
      </w:pPr>
      <w:r>
        <w:t xml:space="preserve">§ 17.52.010. Legislative intent</w:t>
      </w:r>
    </w:p>
    <w:p>
      <w:pPr>
        <w:pStyle w:val="FirstParagraph"/>
      </w:pPr>
      <w:r>
        <w:t xml:space="preserve">The limited business district consists of a more limited range of commercial uses</w:t>
      </w:r>
      <w:r>
        <w:t xml:space="preserve"> </w:t>
      </w:r>
      <w:r>
        <w:t xml:space="preserve">than that found in general commercial areas. The intent of this district is to allow</w:t>
      </w:r>
      <w:r>
        <w:t xml:space="preserve"> </w:t>
      </w:r>
      <w:r>
        <w:t xml:space="preserve">for less intense commercial uses that are compatible with nearby residential areas</w:t>
      </w:r>
      <w:r>
        <w:t xml:space="preserve"> </w:t>
      </w:r>
      <w:r>
        <w:t xml:space="preserve">and which meet neighborhood needs, rather than those city-wide.</w:t>
      </w:r>
    </w:p>
    <w:p>
      <w:pPr>
        <w:pStyle w:val="BodyText"/>
      </w:pPr>
      <w:r>
        <w:rPr>
          <w:i/>
          <w:iCs/>
        </w:rPr>
        <w:t xml:space="preserve">(Ord. 2000-4 (part), 2000: Ord. 65-94 (part), 1994: prior code § 1260.06.101)</w:t>
      </w:r>
    </w:p>
    <w:bookmarkEnd w:id="129"/>
    <w:bookmarkStart w:id="130" w:name="use-regulations-11"/>
    <w:p>
      <w:pPr>
        <w:pStyle w:val="Heading2"/>
      </w:pPr>
      <w:r>
        <w:t xml:space="preserve">§ 17.52.020. Use regulations</w:t>
      </w:r>
    </w:p>
    <w:p>
      <w:pPr>
        <w:numPr>
          <w:ilvl w:val="0"/>
          <w:numId w:val="1129"/>
        </w:numPr>
      </w:pPr>
      <w:r>
        <w:t xml:space="preserve">A.</w:t>
      </w:r>
      <w:r>
        <w:t xml:space="preserve"> </w:t>
      </w:r>
      <w:r>
        <w:t xml:space="preserve">The following uses are permitted by right:</w:t>
      </w:r>
    </w:p>
    <w:p>
      <w:pPr>
        <w:numPr>
          <w:ilvl w:val="1"/>
          <w:numId w:val="1130"/>
        </w:numPr>
      </w:pPr>
      <w:r>
        <w:t xml:space="preserve">1.</w:t>
      </w:r>
      <w:r>
        <w:t xml:space="preserve"> </w:t>
      </w:r>
      <w:r>
        <w:t xml:space="preserve">Single-family dwellings;</w:t>
      </w:r>
    </w:p>
    <w:p>
      <w:pPr>
        <w:numPr>
          <w:ilvl w:val="1"/>
          <w:numId w:val="1130"/>
        </w:numPr>
      </w:pPr>
      <w:r>
        <w:t xml:space="preserve">2.</w:t>
      </w:r>
      <w:r>
        <w:t xml:space="preserve"> </w:t>
      </w:r>
      <w:r>
        <w:t xml:space="preserve">Two-family dwellings;</w:t>
      </w:r>
    </w:p>
    <w:p>
      <w:pPr>
        <w:numPr>
          <w:ilvl w:val="1"/>
          <w:numId w:val="1130"/>
        </w:numPr>
      </w:pPr>
      <w:r>
        <w:t xml:space="preserve">3.</w:t>
      </w:r>
      <w:r>
        <w:t xml:space="preserve"> </w:t>
      </w:r>
      <w:r>
        <w:t xml:space="preserve">Reserved;</w:t>
      </w:r>
    </w:p>
    <w:p>
      <w:pPr>
        <w:numPr>
          <w:ilvl w:val="1"/>
          <w:numId w:val="1130"/>
        </w:numPr>
      </w:pPr>
      <w:r>
        <w:t xml:space="preserve">4.</w:t>
      </w:r>
      <w:r>
        <w:t xml:space="preserve"> </w:t>
      </w:r>
      <w:r>
        <w:t xml:space="preserve">Home occupations;</w:t>
      </w:r>
    </w:p>
    <w:p>
      <w:pPr>
        <w:numPr>
          <w:ilvl w:val="1"/>
          <w:numId w:val="1130"/>
        </w:numPr>
      </w:pPr>
      <w:r>
        <w:t xml:space="preserve">5.</w:t>
      </w:r>
      <w:r>
        <w:t xml:space="preserve"> </w:t>
      </w:r>
      <w:r>
        <w:t xml:space="preserve">Churches and places of worship;</w:t>
      </w:r>
    </w:p>
    <w:p>
      <w:pPr>
        <w:numPr>
          <w:ilvl w:val="1"/>
          <w:numId w:val="1130"/>
        </w:numPr>
      </w:pPr>
      <w:r>
        <w:t xml:space="preserve">6.</w:t>
      </w:r>
      <w:r>
        <w:t xml:space="preserve"> </w:t>
      </w:r>
      <w:r>
        <w:t xml:space="preserve">Schools of limited instruction;</w:t>
      </w:r>
    </w:p>
    <w:p>
      <w:pPr>
        <w:numPr>
          <w:ilvl w:val="1"/>
          <w:numId w:val="1130"/>
        </w:numPr>
      </w:pPr>
      <w:r>
        <w:t xml:space="preserve">7.</w:t>
      </w:r>
      <w:r>
        <w:t xml:space="preserve"> </w:t>
      </w:r>
      <w:r>
        <w:t xml:space="preserve">Parks, playgrounds and playing fields;</w:t>
      </w:r>
    </w:p>
    <w:p>
      <w:pPr>
        <w:numPr>
          <w:ilvl w:val="1"/>
          <w:numId w:val="1130"/>
        </w:numPr>
      </w:pPr>
      <w:r>
        <w:t xml:space="preserve">8.</w:t>
      </w:r>
      <w:r>
        <w:t xml:space="preserve"> </w:t>
      </w:r>
      <w:r>
        <w:t xml:space="preserve">Standard restaurants;</w:t>
      </w:r>
    </w:p>
    <w:p>
      <w:pPr>
        <w:numPr>
          <w:ilvl w:val="1"/>
          <w:numId w:val="1130"/>
        </w:numPr>
      </w:pPr>
      <w:r>
        <w:t xml:space="preserve">9.</w:t>
      </w:r>
      <w:r>
        <w:t xml:space="preserve"> </w:t>
      </w:r>
      <w:r>
        <w:t xml:space="preserve">Professional and business offices;</w:t>
      </w:r>
    </w:p>
    <w:p>
      <w:pPr>
        <w:numPr>
          <w:ilvl w:val="1"/>
          <w:numId w:val="1130"/>
        </w:numPr>
      </w:pPr>
      <w:r>
        <w:t xml:space="preserve">10.</w:t>
      </w:r>
      <w:r>
        <w:t xml:space="preserve"> </w:t>
      </w:r>
      <w:r>
        <w:t xml:space="preserve">Banks and other financial institutions;</w:t>
      </w:r>
    </w:p>
    <w:p>
      <w:pPr>
        <w:numPr>
          <w:ilvl w:val="1"/>
          <w:numId w:val="1130"/>
        </w:numPr>
      </w:pPr>
      <w:r>
        <w:t xml:space="preserve">11.</w:t>
      </w:r>
      <w:r>
        <w:t xml:space="preserve"> </w:t>
      </w:r>
      <w:r>
        <w:t xml:space="preserve">Stores where goods are sold or service is rendered primarily at retail;</w:t>
      </w:r>
    </w:p>
    <w:p>
      <w:pPr>
        <w:numPr>
          <w:ilvl w:val="1"/>
          <w:numId w:val="1130"/>
        </w:numPr>
      </w:pPr>
      <w:r>
        <w:t xml:space="preserve">12.</w:t>
      </w:r>
      <w:r>
        <w:t xml:space="preserve"> </w:t>
      </w:r>
      <w:r>
        <w:t xml:space="preserve">Community residences;</w:t>
      </w:r>
    </w:p>
    <w:p>
      <w:pPr>
        <w:numPr>
          <w:ilvl w:val="1"/>
          <w:numId w:val="1130"/>
        </w:numPr>
      </w:pPr>
      <w:r>
        <w:t xml:space="preserve">13.</w:t>
      </w:r>
      <w:r>
        <w:t xml:space="preserve"> </w:t>
      </w:r>
      <w:r>
        <w:t xml:space="preserve">Family day care homes;</w:t>
      </w:r>
    </w:p>
    <w:p>
      <w:pPr>
        <w:numPr>
          <w:ilvl w:val="1"/>
          <w:numId w:val="1130"/>
        </w:numPr>
      </w:pPr>
      <w:r>
        <w:t xml:space="preserve">14.</w:t>
      </w:r>
      <w:r>
        <w:t xml:space="preserve"> </w:t>
      </w:r>
      <w:r>
        <w:t xml:space="preserve">Municipal and public service corporation buildings and facilities; community water</w:t>
      </w:r>
      <w:r>
        <w:t xml:space="preserve"> </w:t>
      </w:r>
      <w:r>
        <w:t xml:space="preserve">supply reservoirs; community well houses; water towers, water and sewage treatment</w:t>
      </w:r>
      <w:r>
        <w:t xml:space="preserve"> </w:t>
      </w:r>
      <w:r>
        <w:t xml:space="preserve">facilities, water and sewage pumping stations;</w:t>
      </w:r>
    </w:p>
    <w:p>
      <w:pPr>
        <w:numPr>
          <w:ilvl w:val="1"/>
          <w:numId w:val="1130"/>
        </w:numPr>
      </w:pPr>
      <w:r>
        <w:t xml:space="preserve">15.</w:t>
      </w:r>
      <w:r>
        <w:t xml:space="preserve"> </w:t>
      </w:r>
      <w:r>
        <w:t xml:space="preserve">Accessory uses with respect to the foregoing.</w:t>
      </w:r>
    </w:p>
    <w:p>
      <w:pPr>
        <w:numPr>
          <w:ilvl w:val="1"/>
          <w:numId w:val="1130"/>
        </w:numPr>
      </w:pPr>
      <w:r>
        <w:t xml:space="preserve">16.</w:t>
      </w:r>
      <w:r>
        <w:t xml:space="preserve"> </w:t>
      </w:r>
      <w:r>
        <w:t xml:space="preserve">Decks, following dimensional standards described in Section 17.04.050(K).</w:t>
      </w:r>
    </w:p>
    <w:p>
      <w:pPr>
        <w:numPr>
          <w:ilvl w:val="0"/>
          <w:numId w:val="1129"/>
        </w:numPr>
      </w:pPr>
      <w:r>
        <w:t xml:space="preserve">B.</w:t>
      </w:r>
      <w:r>
        <w:t xml:space="preserve"> </w:t>
      </w:r>
      <w:r>
        <w:t xml:space="preserve">The following uses require a special use permit from the zoning board of review:</w:t>
      </w:r>
    </w:p>
    <w:p>
      <w:pPr>
        <w:numPr>
          <w:ilvl w:val="1"/>
          <w:numId w:val="1131"/>
        </w:numPr>
      </w:pPr>
      <w:r>
        <w:t xml:space="preserve">1.</w:t>
      </w:r>
      <w:r>
        <w:t xml:space="preserve"> </w:t>
      </w:r>
      <w:r>
        <w:t xml:space="preserve">Conversions to a multifamily dwelling;</w:t>
      </w:r>
    </w:p>
    <w:p>
      <w:pPr>
        <w:numPr>
          <w:ilvl w:val="1"/>
          <w:numId w:val="1131"/>
        </w:numPr>
      </w:pPr>
      <w:r>
        <w:t xml:space="preserve">2.</w:t>
      </w:r>
      <w:r>
        <w:t xml:space="preserve"> </w:t>
      </w:r>
      <w:r>
        <w:t xml:space="preserve">Schools, colleges and universities, including fraternity or sorority houses or dormitories</w:t>
      </w:r>
      <w:r>
        <w:t xml:space="preserve"> </w:t>
      </w:r>
      <w:r>
        <w:t xml:space="preserve">for faculty or students;</w:t>
      </w:r>
    </w:p>
    <w:p>
      <w:pPr>
        <w:numPr>
          <w:ilvl w:val="1"/>
          <w:numId w:val="1131"/>
        </w:numPr>
      </w:pPr>
      <w:r>
        <w:t xml:space="preserve">3.</w:t>
      </w:r>
      <w:r>
        <w:t xml:space="preserve"> </w:t>
      </w:r>
      <w:r>
        <w:t xml:space="preserve">Libraries;</w:t>
      </w:r>
    </w:p>
    <w:p>
      <w:pPr>
        <w:numPr>
          <w:ilvl w:val="1"/>
          <w:numId w:val="1131"/>
        </w:numPr>
      </w:pPr>
      <w:r>
        <w:t xml:space="preserve">4.</w:t>
      </w:r>
      <w:r>
        <w:t xml:space="preserve"> </w:t>
      </w:r>
      <w:r>
        <w:t xml:space="preserve">Museums;</w:t>
      </w:r>
    </w:p>
    <w:p>
      <w:pPr>
        <w:numPr>
          <w:ilvl w:val="1"/>
          <w:numId w:val="1131"/>
        </w:numPr>
      </w:pPr>
      <w:r>
        <w:t xml:space="preserve">5.</w:t>
      </w:r>
      <w:r>
        <w:t xml:space="preserve"> </w:t>
      </w:r>
      <w:r>
        <w:t xml:space="preserve">Cemeteries;</w:t>
      </w:r>
    </w:p>
    <w:p>
      <w:pPr>
        <w:numPr>
          <w:ilvl w:val="1"/>
          <w:numId w:val="1131"/>
        </w:numPr>
      </w:pPr>
      <w:r>
        <w:t xml:space="preserve">6.</w:t>
      </w:r>
      <w:r>
        <w:t xml:space="preserve"> </w:t>
      </w:r>
      <w:r>
        <w:t xml:space="preserve">Religious, philanthropic, scientific, literary, historical, fraternal, and charitable</w:t>
      </w:r>
      <w:r>
        <w:t xml:space="preserve"> </w:t>
      </w:r>
      <w:r>
        <w:t xml:space="preserve">institutions;</w:t>
      </w:r>
    </w:p>
    <w:p>
      <w:pPr>
        <w:numPr>
          <w:ilvl w:val="1"/>
          <w:numId w:val="1131"/>
        </w:numPr>
      </w:pPr>
      <w:r>
        <w:t xml:space="preserve">7.</w:t>
      </w:r>
      <w:r>
        <w:t xml:space="preserve"> </w:t>
      </w:r>
      <w:r>
        <w:t xml:space="preserve">Agricultural and horticultural societies;</w:t>
      </w:r>
    </w:p>
    <w:p>
      <w:pPr>
        <w:numPr>
          <w:ilvl w:val="1"/>
          <w:numId w:val="1131"/>
        </w:numPr>
      </w:pPr>
      <w:r>
        <w:t xml:space="preserve">8.</w:t>
      </w:r>
      <w:r>
        <w:t xml:space="preserve"> </w:t>
      </w:r>
      <w:r>
        <w:t xml:space="preserve">Fast-food restaurants;</w:t>
      </w:r>
    </w:p>
    <w:p>
      <w:pPr>
        <w:numPr>
          <w:ilvl w:val="1"/>
          <w:numId w:val="1131"/>
        </w:numPr>
      </w:pPr>
      <w:r>
        <w:t xml:space="preserve">9.</w:t>
      </w:r>
      <w:r>
        <w:t xml:space="preserve"> </w:t>
      </w:r>
      <w:r>
        <w:t xml:space="preserve">Gasoline filling stations (with minor repairing);</w:t>
      </w:r>
    </w:p>
    <w:p>
      <w:pPr>
        <w:numPr>
          <w:ilvl w:val="1"/>
          <w:numId w:val="1131"/>
        </w:numPr>
      </w:pPr>
      <w:r>
        <w:t xml:space="preserve">10.</w:t>
      </w:r>
      <w:r>
        <w:t xml:space="preserve"> </w:t>
      </w:r>
      <w:r>
        <w:t xml:space="preserve">Commercial parking lots;</w:t>
      </w:r>
    </w:p>
    <w:p>
      <w:pPr>
        <w:numPr>
          <w:ilvl w:val="1"/>
          <w:numId w:val="1131"/>
        </w:numPr>
      </w:pPr>
      <w:r>
        <w:t xml:space="preserve">11.</w:t>
      </w:r>
      <w:r>
        <w:t xml:space="preserve"> </w:t>
      </w:r>
      <w:r>
        <w:t xml:space="preserve">Taverns;</w:t>
      </w:r>
    </w:p>
    <w:p>
      <w:pPr>
        <w:numPr>
          <w:ilvl w:val="1"/>
          <w:numId w:val="1131"/>
        </w:numPr>
      </w:pPr>
      <w:r>
        <w:t xml:space="preserve">12.</w:t>
      </w:r>
      <w:r>
        <w:t xml:space="preserve"> </w:t>
      </w:r>
      <w:r>
        <w:t xml:space="preserve">Commercial indoor recreation facilities;</w:t>
      </w:r>
    </w:p>
    <w:p>
      <w:pPr>
        <w:numPr>
          <w:ilvl w:val="1"/>
          <w:numId w:val="1131"/>
        </w:numPr>
      </w:pPr>
      <w:r>
        <w:t xml:space="preserve">13.</w:t>
      </w:r>
      <w:r>
        <w:t xml:space="preserve"> </w:t>
      </w:r>
      <w:r>
        <w:t xml:space="preserve">Historic guest house;</w:t>
      </w:r>
    </w:p>
    <w:p>
      <w:pPr>
        <w:numPr>
          <w:ilvl w:val="1"/>
          <w:numId w:val="1131"/>
        </w:numPr>
      </w:pPr>
      <w:r>
        <w:t xml:space="preserve">14.</w:t>
      </w:r>
      <w:r>
        <w:t xml:space="preserve"> </w:t>
      </w:r>
      <w:r>
        <w:t xml:space="preserve">Federal and state buildings, excluding correctional institutions and hospitals for</w:t>
      </w:r>
      <w:r>
        <w:t xml:space="preserve"> </w:t>
      </w:r>
      <w:r>
        <w:t xml:space="preserve">the mentally ill;</w:t>
      </w:r>
    </w:p>
    <w:p>
      <w:pPr>
        <w:numPr>
          <w:ilvl w:val="1"/>
          <w:numId w:val="1131"/>
        </w:numPr>
      </w:pPr>
      <w:r>
        <w:t xml:space="preserve">15.</w:t>
      </w:r>
      <w:r>
        <w:t xml:space="preserve"> </w:t>
      </w:r>
      <w:r>
        <w:t xml:space="preserve">Guest houses.</w:t>
      </w:r>
    </w:p>
    <w:p>
      <w:pPr>
        <w:pStyle w:val="FirstParagraph"/>
      </w:pPr>
      <w:r>
        <w:rPr>
          <w:i/>
          <w:iCs/>
        </w:rPr>
        <w:t xml:space="preserve">(Ord. 2000-4 (part), 2000: Ord. 65-94 (part), 1994: prior code § 1260.06.102)</w:t>
      </w:r>
    </w:p>
    <w:p>
      <w:pPr>
        <w:pStyle w:val="BodyText"/>
      </w:pPr>
      <w:r>
        <w:rPr>
          <w:i/>
          <w:iCs/>
        </w:rPr>
        <w:t xml:space="preserve">(Ord. No. 2021-02, § 1, 1-13-2021; Ord. No. 2022-01, § 1, 1-12-2022; Ord. No. 2022-11,</w:t>
      </w:r>
      <w:r>
        <w:rPr>
          <w:i/>
          <w:iCs/>
        </w:rPr>
        <w:t xml:space="preserve"> </w:t>
      </w:r>
      <w:r>
        <w:rPr>
          <w:i/>
          <w:iCs/>
        </w:rPr>
        <w:t xml:space="preserve">§ 5, 3-23-2022; Ord. No. 2025-22, § 1, 3-26-2025)</w:t>
      </w:r>
    </w:p>
    <w:bookmarkEnd w:id="130"/>
    <w:bookmarkStart w:id="131" w:name="dimension-requirements-11"/>
    <w:p>
      <w:pPr>
        <w:pStyle w:val="Heading2"/>
      </w:pPr>
      <w:r>
        <w:t xml:space="preserve">§ 17.52.030. Dimension requirements</w:t>
      </w:r>
    </w:p>
    <w:p>
      <w:pPr>
        <w:numPr>
          <w:ilvl w:val="0"/>
          <w:numId w:val="1132"/>
        </w:numPr>
      </w:pPr>
      <w:r>
        <w:t xml:space="preserve">A.</w:t>
      </w:r>
      <w:r>
        <w:t xml:space="preserve"> </w:t>
      </w:r>
      <w:r>
        <w:t xml:space="preserve">The minimum lot area shall be three thousand (3,000) square feet;</w:t>
      </w:r>
    </w:p>
    <w:p>
      <w:pPr>
        <w:numPr>
          <w:ilvl w:val="0"/>
          <w:numId w:val="1132"/>
        </w:numPr>
      </w:pPr>
      <w:r>
        <w:t xml:space="preserve">B.</w:t>
      </w:r>
      <w:r>
        <w:t xml:space="preserve"> </w:t>
      </w:r>
      <w:r>
        <w:t xml:space="preserve">The minimum lot width shall be fifty (50) feet.</w:t>
      </w:r>
    </w:p>
    <w:p>
      <w:pPr>
        <w:pStyle w:val="FirstParagraph"/>
      </w:pPr>
      <w:r>
        <w:rPr>
          <w:i/>
          <w:iCs/>
        </w:rPr>
        <w:t xml:space="preserve">(Ord. 2000-4 (part), 2000: Ord. 65-94 (part), 1994: prior code § 1260.06.103)</w:t>
      </w:r>
    </w:p>
    <w:bookmarkEnd w:id="131"/>
    <w:bookmarkStart w:id="132" w:name="setback-requirements-11"/>
    <w:p>
      <w:pPr>
        <w:pStyle w:val="Heading2"/>
      </w:pPr>
      <w:r>
        <w:t xml:space="preserve">§ 17.52.040. Setback requirements</w:t>
      </w:r>
    </w:p>
    <w:p>
      <w:pPr>
        <w:pStyle w:val="FirstParagraph"/>
      </w:pPr>
      <w:r>
        <w:t xml:space="preserve">The minimum setback requirements are:</w:t>
      </w:r>
    </w:p>
    <w:p>
      <w:pPr>
        <w:pStyle w:val="Compact"/>
        <w:numPr>
          <w:ilvl w:val="0"/>
          <w:numId w:val="1133"/>
        </w:numPr>
      </w:pPr>
    </w:p>
    <w:p>
      <w:pPr>
        <w:numPr>
          <w:ilvl w:val="1"/>
          <w:numId w:val="1134"/>
        </w:numPr>
      </w:pPr>
      <w:r>
        <w:t xml:space="preserve">A.</w:t>
      </w:r>
      <w:r>
        <w:t xml:space="preserve"> </w:t>
      </w:r>
      <w:r>
        <w:t xml:space="preserve">Front line, zero (0) feet;</w:t>
      </w:r>
    </w:p>
    <w:p>
      <w:pPr>
        <w:numPr>
          <w:ilvl w:val="1"/>
          <w:numId w:val="1134"/>
        </w:numPr>
      </w:pPr>
      <w:r>
        <w:t xml:space="preserve">B.</w:t>
      </w:r>
      <w:r>
        <w:t xml:space="preserve"> </w:t>
      </w:r>
      <w:r>
        <w:t xml:space="preserve">Side line, zero (0) feet;</w:t>
      </w:r>
    </w:p>
    <w:p>
      <w:pPr>
        <w:numPr>
          <w:ilvl w:val="1"/>
          <w:numId w:val="1134"/>
        </w:numPr>
      </w:pPr>
      <w:r>
        <w:t xml:space="preserve">C.</w:t>
      </w:r>
      <w:r>
        <w:t xml:space="preserve"> </w:t>
      </w:r>
      <w:r>
        <w:t xml:space="preserve">Rear line, five (5) feet.</w:t>
      </w:r>
    </w:p>
    <w:p>
      <w:pPr>
        <w:pStyle w:val="FirstParagraph"/>
      </w:pPr>
      <w:r>
        <w:rPr>
          <w:i/>
          <w:iCs/>
        </w:rPr>
        <w:t xml:space="preserve">(Ord. 2000-4 (part), 2000: Ord. 65-94 (part), 1994: prior code § 1260.06.103)</w:t>
      </w:r>
    </w:p>
    <w:bookmarkEnd w:id="132"/>
    <w:bookmarkStart w:id="133" w:name="lot-coverage-requirements-11"/>
    <w:p>
      <w:pPr>
        <w:pStyle w:val="Heading2"/>
      </w:pPr>
      <w:r>
        <w:t xml:space="preserve">§ 17.52.050. Lot coverage requirements</w:t>
      </w:r>
    </w:p>
    <w:p>
      <w:pPr>
        <w:pStyle w:val="FirstParagraph"/>
      </w:pPr>
      <w:r>
        <w:t xml:space="preserve">The portion of a lot to be covered by buildings shall not exceed fifty (50) percent.</w:t>
      </w:r>
    </w:p>
    <w:p>
      <w:pPr>
        <w:pStyle w:val="BodyText"/>
      </w:pPr>
      <w:r>
        <w:rPr>
          <w:i/>
          <w:iCs/>
        </w:rPr>
        <w:t xml:space="preserve">(Ord. 2000-4 (part), 2000: Ord. 65-94 (part), 1994: prior code § 1260.06.105)</w:t>
      </w:r>
    </w:p>
    <w:bookmarkEnd w:id="133"/>
    <w:bookmarkStart w:id="134" w:name="building-height-requirements-11"/>
    <w:p>
      <w:pPr>
        <w:pStyle w:val="Heading2"/>
      </w:pPr>
      <w:r>
        <w:t xml:space="preserve">§ 17.52.060. Building height requirements</w:t>
      </w:r>
    </w:p>
    <w:p>
      <w:pPr>
        <w:pStyle w:val="FirstParagraph"/>
      </w:pPr>
      <w:r>
        <w:t xml:space="preserve">Building height shall not exceed forty-five (45) feet, except as otherwise provided</w:t>
      </w:r>
      <w:r>
        <w:t xml:space="preserve"> </w:t>
      </w:r>
      <w:r>
        <w:t xml:space="preserve">in Section 17.04.050.</w:t>
      </w:r>
    </w:p>
    <w:p>
      <w:pPr>
        <w:pStyle w:val="BodyText"/>
      </w:pPr>
      <w:r>
        <w:rPr>
          <w:i/>
          <w:iCs/>
        </w:rPr>
        <w:t xml:space="preserve">(Ord. 2000-4 (part), 2000: Ord. 65-94 (part), 1994: prior code § 1260.06.106)</w:t>
      </w:r>
    </w:p>
    <w:bookmarkEnd w:id="134"/>
    <w:bookmarkStart w:id="135" w:name="density-requirements-11"/>
    <w:p>
      <w:pPr>
        <w:pStyle w:val="Heading2"/>
      </w:pPr>
      <w:r>
        <w:t xml:space="preserve">§ 17.52.070. Density requirements</w:t>
      </w:r>
    </w:p>
    <w:p>
      <w:pPr>
        <w:numPr>
          <w:ilvl w:val="0"/>
          <w:numId w:val="1135"/>
        </w:numPr>
      </w:pPr>
      <w:r>
        <w:t xml:space="preserve">A.</w:t>
      </w:r>
      <w:r>
        <w:t xml:space="preserve"> </w:t>
      </w:r>
      <w:r>
        <w:t xml:space="preserve">For lots of less than five thousand (5,000) square feet in area which existed prior</w:t>
      </w:r>
      <w:r>
        <w:t xml:space="preserve"> </w:t>
      </w:r>
      <w:r>
        <w:t xml:space="preserve">to April 13, 1977, the maximum allowable density is one single-family dwelling.</w:t>
      </w:r>
    </w:p>
    <w:p>
      <w:pPr>
        <w:numPr>
          <w:ilvl w:val="0"/>
          <w:numId w:val="1135"/>
        </w:numPr>
      </w:pPr>
      <w:r>
        <w:t xml:space="preserve">B.</w:t>
      </w:r>
      <w:r>
        <w:t xml:space="preserve"> </w:t>
      </w:r>
      <w:r>
        <w:t xml:space="preserve">Conversion to a two-family dwelling is permitted for buildings which existed prior</w:t>
      </w:r>
      <w:r>
        <w:t xml:space="preserve"> </w:t>
      </w:r>
      <w:r>
        <w:t xml:space="preserve">to April 13, 1977 on lots of less than five thousand (5,000) square feet in area which</w:t>
      </w:r>
      <w:r>
        <w:t xml:space="preserve"> </w:t>
      </w:r>
      <w:r>
        <w:t xml:space="preserve">existed prior to April 13, 1977.</w:t>
      </w:r>
    </w:p>
    <w:p>
      <w:pPr>
        <w:numPr>
          <w:ilvl w:val="0"/>
          <w:numId w:val="1135"/>
        </w:numPr>
      </w:pPr>
      <w:r>
        <w:t xml:space="preserve">C.</w:t>
      </w:r>
      <w:r>
        <w:t xml:space="preserve"> </w:t>
      </w:r>
      <w:r>
        <w:t xml:space="preserve">A minimum lot area of five thousand (5,000) square feet is necessary for a new two-family</w:t>
      </w:r>
      <w:r>
        <w:t xml:space="preserve"> </w:t>
      </w:r>
      <w:r>
        <w:t xml:space="preserve">dwelling.</w:t>
      </w:r>
    </w:p>
    <w:p>
      <w:pPr>
        <w:numPr>
          <w:ilvl w:val="0"/>
          <w:numId w:val="1135"/>
        </w:numPr>
      </w:pPr>
      <w:r>
        <w:t xml:space="preserve">D.</w:t>
      </w:r>
      <w:r>
        <w:t xml:space="preserve"> </w:t>
      </w:r>
      <w:r>
        <w:t xml:space="preserve">A minimum lot area of five thousand (5,000) square feet is necessary for conversions</w:t>
      </w:r>
      <w:r>
        <w:t xml:space="preserve"> </w:t>
      </w:r>
      <w:r>
        <w:t xml:space="preserve">to a multifamily dwelling. The maximum allowable density is one dwelling unit per</w:t>
      </w:r>
      <w:r>
        <w:t xml:space="preserve"> </w:t>
      </w:r>
      <w:r>
        <w:t xml:space="preserve">one thousand five hundred (1,500) square feet of lot area.</w:t>
      </w:r>
    </w:p>
    <w:p>
      <w:pPr>
        <w:pStyle w:val="FirstParagraph"/>
      </w:pPr>
      <w:r>
        <w:rPr>
          <w:i/>
          <w:iCs/>
        </w:rPr>
        <w:t xml:space="preserve">(Ord. 2000-4 (part), 2000: Ord. 65-94 (part), 1994: prior code § 1260.06.107)</w:t>
      </w:r>
    </w:p>
    <w:bookmarkEnd w:id="135"/>
    <w:bookmarkStart w:id="136" w:name="waterfront-business-district"/>
    <w:p>
      <w:pPr>
        <w:pStyle w:val="Heading1"/>
      </w:pPr>
      <w:r>
        <w:t xml:space="preserve">§ 17.56. WATERFRONT BUSINESS DISTRICT</w:t>
      </w:r>
    </w:p>
    <w:p>
      <w:pPr>
        <w:pStyle w:val="FirstParagraph"/>
      </w:pPr>
      <w:r>
        <w:br/>
      </w:r>
    </w:p>
    <w:bookmarkEnd w:id="136"/>
    <w:bookmarkStart w:id="137" w:name="legislative-intent-12"/>
    <w:p>
      <w:pPr>
        <w:pStyle w:val="Heading2"/>
      </w:pPr>
      <w:r>
        <w:t xml:space="preserve">§ 17.56.010. Legislative intent</w:t>
      </w:r>
    </w:p>
    <w:p>
      <w:pPr>
        <w:pStyle w:val="FirstParagraph"/>
      </w:pPr>
      <w:r>
        <w:t xml:space="preserve">The waterfront business district consists of the area adjoining the harbor. The intent</w:t>
      </w:r>
      <w:r>
        <w:t xml:space="preserve"> </w:t>
      </w:r>
      <w:r>
        <w:t xml:space="preserve">of this district is to provide for retail and commercial service facilities to meet</w:t>
      </w:r>
      <w:r>
        <w:t xml:space="preserve"> </w:t>
      </w:r>
      <w:r>
        <w:t xml:space="preserve">the needs of both tourists and residents. A mix of land uses is encouraged in this</w:t>
      </w:r>
      <w:r>
        <w:t xml:space="preserve"> </w:t>
      </w:r>
      <w:r>
        <w:t xml:space="preserve">area, with access to the water utilized by those activities which are dependent on</w:t>
      </w:r>
      <w:r>
        <w:t xml:space="preserve"> </w:t>
      </w:r>
      <w:r>
        <w:t xml:space="preserve">such a location for their existence.</w:t>
      </w:r>
    </w:p>
    <w:p>
      <w:pPr>
        <w:pStyle w:val="BodyText"/>
      </w:pPr>
      <w:r>
        <w:rPr>
          <w:i/>
          <w:iCs/>
        </w:rPr>
        <w:t xml:space="preserve">(Ord. 2000-4 (part), 2000: Ord. 65-94 (part), 1994: prior code § 1260.06.111)</w:t>
      </w:r>
    </w:p>
    <w:bookmarkEnd w:id="137"/>
    <w:bookmarkStart w:id="138" w:name="use-regulations-12"/>
    <w:p>
      <w:pPr>
        <w:pStyle w:val="Heading2"/>
      </w:pPr>
      <w:r>
        <w:t xml:space="preserve">§ 17.56.020. Use regulations</w:t>
      </w:r>
    </w:p>
    <w:p>
      <w:pPr>
        <w:numPr>
          <w:ilvl w:val="0"/>
          <w:numId w:val="1136"/>
        </w:numPr>
      </w:pPr>
      <w:r>
        <w:t xml:space="preserve">A.</w:t>
      </w:r>
      <w:r>
        <w:t xml:space="preserve"> </w:t>
      </w:r>
      <w:r>
        <w:t xml:space="preserve">The following uses are permitted by right:</w:t>
      </w:r>
    </w:p>
    <w:p>
      <w:pPr>
        <w:numPr>
          <w:ilvl w:val="1"/>
          <w:numId w:val="1137"/>
        </w:numPr>
      </w:pPr>
      <w:r>
        <w:t xml:space="preserve">1.</w:t>
      </w:r>
      <w:r>
        <w:t xml:space="preserve"> </w:t>
      </w:r>
      <w:r>
        <w:t xml:space="preserve">Single-family dwellings;</w:t>
      </w:r>
    </w:p>
    <w:p>
      <w:pPr>
        <w:numPr>
          <w:ilvl w:val="1"/>
          <w:numId w:val="1137"/>
        </w:numPr>
      </w:pPr>
      <w:r>
        <w:t xml:space="preserve">2.</w:t>
      </w:r>
      <w:r>
        <w:t xml:space="preserve"> </w:t>
      </w:r>
      <w:r>
        <w:t xml:space="preserve">Two-family dwellings;</w:t>
      </w:r>
    </w:p>
    <w:p>
      <w:pPr>
        <w:numPr>
          <w:ilvl w:val="1"/>
          <w:numId w:val="1137"/>
        </w:numPr>
      </w:pPr>
      <w:r>
        <w:t xml:space="preserve">3.</w:t>
      </w:r>
      <w:r>
        <w:t xml:space="preserve"> </w:t>
      </w:r>
      <w:r>
        <w:t xml:space="preserve">Guest houses;</w:t>
      </w:r>
    </w:p>
    <w:p>
      <w:pPr>
        <w:numPr>
          <w:ilvl w:val="1"/>
          <w:numId w:val="1137"/>
        </w:numPr>
      </w:pPr>
      <w:r>
        <w:t xml:space="preserve">4.</w:t>
      </w:r>
      <w:r>
        <w:t xml:space="preserve"> </w:t>
      </w:r>
      <w:r>
        <w:t xml:space="preserve">Home occupations;</w:t>
      </w:r>
    </w:p>
    <w:p>
      <w:pPr>
        <w:numPr>
          <w:ilvl w:val="1"/>
          <w:numId w:val="1137"/>
        </w:numPr>
      </w:pPr>
      <w:r>
        <w:t xml:space="preserve">5.</w:t>
      </w:r>
      <w:r>
        <w:t xml:space="preserve"> </w:t>
      </w:r>
      <w:r>
        <w:t xml:space="preserve">Churches and places of worship;</w:t>
      </w:r>
    </w:p>
    <w:p>
      <w:pPr>
        <w:numPr>
          <w:ilvl w:val="1"/>
          <w:numId w:val="1137"/>
        </w:numPr>
      </w:pPr>
      <w:r>
        <w:t xml:space="preserve">6.</w:t>
      </w:r>
      <w:r>
        <w:t xml:space="preserve"> </w:t>
      </w:r>
      <w:r>
        <w:t xml:space="preserve">Schools of limited instruction;</w:t>
      </w:r>
    </w:p>
    <w:p>
      <w:pPr>
        <w:numPr>
          <w:ilvl w:val="1"/>
          <w:numId w:val="1137"/>
        </w:numPr>
      </w:pPr>
      <w:r>
        <w:t xml:space="preserve">7.</w:t>
      </w:r>
      <w:r>
        <w:t xml:space="preserve"> </w:t>
      </w:r>
      <w:r>
        <w:t xml:space="preserve">Parks, playgrounds and playing fields;</w:t>
      </w:r>
    </w:p>
    <w:p>
      <w:pPr>
        <w:numPr>
          <w:ilvl w:val="1"/>
          <w:numId w:val="1137"/>
        </w:numPr>
      </w:pPr>
      <w:r>
        <w:t xml:space="preserve">8.</w:t>
      </w:r>
      <w:r>
        <w:t xml:space="preserve"> </w:t>
      </w:r>
      <w:r>
        <w:t xml:space="preserve">Standard restaurants;</w:t>
      </w:r>
    </w:p>
    <w:p>
      <w:pPr>
        <w:numPr>
          <w:ilvl w:val="1"/>
          <w:numId w:val="1137"/>
        </w:numPr>
      </w:pPr>
      <w:r>
        <w:t xml:space="preserve">9.</w:t>
      </w:r>
      <w:r>
        <w:t xml:space="preserve"> </w:t>
      </w:r>
      <w:r>
        <w:t xml:space="preserve">Professional and business offices;</w:t>
      </w:r>
    </w:p>
    <w:p>
      <w:pPr>
        <w:numPr>
          <w:ilvl w:val="1"/>
          <w:numId w:val="1137"/>
        </w:numPr>
      </w:pPr>
      <w:r>
        <w:t xml:space="preserve">10.</w:t>
      </w:r>
      <w:r>
        <w:t xml:space="preserve"> </w:t>
      </w:r>
      <w:r>
        <w:t xml:space="preserve">Stores where goods are sold or service is rendered primarily at retail;</w:t>
      </w:r>
    </w:p>
    <w:p>
      <w:pPr>
        <w:numPr>
          <w:ilvl w:val="1"/>
          <w:numId w:val="1137"/>
        </w:numPr>
      </w:pPr>
      <w:r>
        <w:t xml:space="preserve">11.</w:t>
      </w:r>
      <w:r>
        <w:t xml:space="preserve"> </w:t>
      </w:r>
      <w:r>
        <w:t xml:space="preserve">Radio and television broadcasting studios, excluding transmitting and receiving towers;</w:t>
      </w:r>
    </w:p>
    <w:p>
      <w:pPr>
        <w:numPr>
          <w:ilvl w:val="1"/>
          <w:numId w:val="1137"/>
        </w:numPr>
      </w:pPr>
      <w:r>
        <w:t xml:space="preserve">12.</w:t>
      </w:r>
      <w:r>
        <w:t xml:space="preserve"> </w:t>
      </w:r>
      <w:r>
        <w:t xml:space="preserve">Research laboratories;</w:t>
      </w:r>
    </w:p>
    <w:p>
      <w:pPr>
        <w:numPr>
          <w:ilvl w:val="1"/>
          <w:numId w:val="1137"/>
        </w:numPr>
      </w:pPr>
      <w:r>
        <w:t xml:space="preserve">13.</w:t>
      </w:r>
      <w:r>
        <w:t xml:space="preserve"> </w:t>
      </w:r>
      <w:r>
        <w:t xml:space="preserve">Fish and seafood receiving, handling, storage and shipping;</w:t>
      </w:r>
    </w:p>
    <w:p>
      <w:pPr>
        <w:numPr>
          <w:ilvl w:val="1"/>
          <w:numId w:val="1137"/>
        </w:numPr>
      </w:pPr>
      <w:r>
        <w:t xml:space="preserve">14.</w:t>
      </w:r>
      <w:r>
        <w:t xml:space="preserve"> </w:t>
      </w:r>
      <w:r>
        <w:t xml:space="preserve">Boat building and repair;</w:t>
      </w:r>
    </w:p>
    <w:p>
      <w:pPr>
        <w:numPr>
          <w:ilvl w:val="1"/>
          <w:numId w:val="1137"/>
        </w:numPr>
      </w:pPr>
      <w:r>
        <w:t xml:space="preserve">15.</w:t>
      </w:r>
      <w:r>
        <w:t xml:space="preserve"> </w:t>
      </w:r>
      <w:r>
        <w:t xml:space="preserve">Marinas;</w:t>
      </w:r>
    </w:p>
    <w:p>
      <w:pPr>
        <w:numPr>
          <w:ilvl w:val="1"/>
          <w:numId w:val="1137"/>
        </w:numPr>
      </w:pPr>
      <w:r>
        <w:t xml:space="preserve">16.</w:t>
      </w:r>
      <w:r>
        <w:t xml:space="preserve"> </w:t>
      </w:r>
      <w:r>
        <w:t xml:space="preserve">Painting and woodworking shops;</w:t>
      </w:r>
    </w:p>
    <w:p>
      <w:pPr>
        <w:numPr>
          <w:ilvl w:val="1"/>
          <w:numId w:val="1137"/>
        </w:numPr>
      </w:pPr>
      <w:r>
        <w:t xml:space="preserve">17.</w:t>
      </w:r>
      <w:r>
        <w:t xml:space="preserve"> </w:t>
      </w:r>
      <w:r>
        <w:t xml:space="preserve">Community residences;</w:t>
      </w:r>
    </w:p>
    <w:p>
      <w:pPr>
        <w:numPr>
          <w:ilvl w:val="1"/>
          <w:numId w:val="1137"/>
        </w:numPr>
      </w:pPr>
      <w:r>
        <w:t xml:space="preserve">18.</w:t>
      </w:r>
      <w:r>
        <w:t xml:space="preserve"> </w:t>
      </w:r>
      <w:r>
        <w:t xml:space="preserve">Family day care homes;</w:t>
      </w:r>
    </w:p>
    <w:p>
      <w:pPr>
        <w:numPr>
          <w:ilvl w:val="1"/>
          <w:numId w:val="1137"/>
        </w:numPr>
      </w:pPr>
      <w:r>
        <w:t xml:space="preserve">19.</w:t>
      </w:r>
      <w:r>
        <w:t xml:space="preserve"> </w:t>
      </w:r>
      <w:r>
        <w:t xml:space="preserve">Municipal and public service corporation buildings and facilities; community water</w:t>
      </w:r>
      <w:r>
        <w:t xml:space="preserve"> </w:t>
      </w:r>
      <w:r>
        <w:t xml:space="preserve">supply reservoirs; community well houses; water towers, water and sewage treatment</w:t>
      </w:r>
      <w:r>
        <w:t xml:space="preserve"> </w:t>
      </w:r>
      <w:r>
        <w:t xml:space="preserve">facilities, water and sewage pumping stations;</w:t>
      </w:r>
    </w:p>
    <w:p>
      <w:pPr>
        <w:numPr>
          <w:ilvl w:val="1"/>
          <w:numId w:val="1137"/>
        </w:numPr>
      </w:pPr>
      <w:r>
        <w:t xml:space="preserve">20.</w:t>
      </w:r>
      <w:r>
        <w:t xml:space="preserve"> </w:t>
      </w:r>
      <w:r>
        <w:t xml:space="preserve">Maritime museums.</w:t>
      </w:r>
    </w:p>
    <w:p>
      <w:pPr>
        <w:numPr>
          <w:ilvl w:val="1"/>
          <w:numId w:val="1137"/>
        </w:numPr>
      </w:pPr>
      <w:r>
        <w:t xml:space="preserve">21.</w:t>
      </w:r>
      <w:r>
        <w:t xml:space="preserve"> </w:t>
      </w:r>
      <w:r>
        <w:t xml:space="preserve">Accessory uses with respect to the foregoing.</w:t>
      </w:r>
    </w:p>
    <w:p>
      <w:pPr>
        <w:numPr>
          <w:ilvl w:val="1"/>
          <w:numId w:val="1137"/>
        </w:numPr>
      </w:pPr>
      <w:r>
        <w:t xml:space="preserve">22.</w:t>
      </w:r>
      <w:r>
        <w:t xml:space="preserve"> </w:t>
      </w:r>
      <w:r>
        <w:t xml:space="preserve">Decks, following dimensional standards described in Section 17.04.050(K).</w:t>
      </w:r>
    </w:p>
    <w:p>
      <w:pPr>
        <w:numPr>
          <w:ilvl w:val="0"/>
          <w:numId w:val="1136"/>
        </w:numPr>
      </w:pPr>
      <w:r>
        <w:t xml:space="preserve">B.</w:t>
      </w:r>
      <w:r>
        <w:t xml:space="preserve"> </w:t>
      </w:r>
      <w:r>
        <w:t xml:space="preserve">The following uses require a special use permit from the zoning board of review.</w:t>
      </w:r>
    </w:p>
    <w:p>
      <w:pPr>
        <w:numPr>
          <w:ilvl w:val="1"/>
          <w:numId w:val="1138"/>
        </w:numPr>
      </w:pPr>
      <w:r>
        <w:t xml:space="preserve">1.</w:t>
      </w:r>
      <w:r>
        <w:t xml:space="preserve"> </w:t>
      </w:r>
      <w:r>
        <w:t xml:space="preserve">Multifamily dwellings;</w:t>
      </w:r>
    </w:p>
    <w:p>
      <w:pPr>
        <w:numPr>
          <w:ilvl w:val="1"/>
          <w:numId w:val="1138"/>
        </w:numPr>
      </w:pPr>
      <w:r>
        <w:t xml:space="preserve">2.</w:t>
      </w:r>
      <w:r>
        <w:t xml:space="preserve"> </w:t>
      </w:r>
      <w:r>
        <w:t xml:space="preserve">Schools, colleges and universities, including fraternity or sorority houses or dormitories</w:t>
      </w:r>
      <w:r>
        <w:t xml:space="preserve"> </w:t>
      </w:r>
      <w:r>
        <w:t xml:space="preserve">for faculty or students;</w:t>
      </w:r>
    </w:p>
    <w:p>
      <w:pPr>
        <w:numPr>
          <w:ilvl w:val="1"/>
          <w:numId w:val="1138"/>
        </w:numPr>
      </w:pPr>
      <w:r>
        <w:t xml:space="preserve">3.</w:t>
      </w:r>
      <w:r>
        <w:t xml:space="preserve"> </w:t>
      </w:r>
      <w:r>
        <w:t xml:space="preserve">Libraries;</w:t>
      </w:r>
    </w:p>
    <w:p>
      <w:pPr>
        <w:numPr>
          <w:ilvl w:val="1"/>
          <w:numId w:val="1138"/>
        </w:numPr>
      </w:pPr>
      <w:r>
        <w:t xml:space="preserve">4.</w:t>
      </w:r>
      <w:r>
        <w:t xml:space="preserve"> </w:t>
      </w:r>
      <w:r>
        <w:t xml:space="preserve">Museums;</w:t>
      </w:r>
    </w:p>
    <w:p>
      <w:pPr>
        <w:numPr>
          <w:ilvl w:val="1"/>
          <w:numId w:val="1138"/>
        </w:numPr>
      </w:pPr>
      <w:r>
        <w:t xml:space="preserve">5.</w:t>
      </w:r>
      <w:r>
        <w:t xml:space="preserve"> </w:t>
      </w:r>
      <w:r>
        <w:t xml:space="preserve">Cemeteries;</w:t>
      </w:r>
    </w:p>
    <w:p>
      <w:pPr>
        <w:numPr>
          <w:ilvl w:val="1"/>
          <w:numId w:val="1138"/>
        </w:numPr>
      </w:pPr>
      <w:r>
        <w:t xml:space="preserve">6.</w:t>
      </w:r>
      <w:r>
        <w:t xml:space="preserve"> </w:t>
      </w:r>
      <w:r>
        <w:t xml:space="preserve">Religious, philanthropic, scientific, literary, historical, fraternal, and charitable</w:t>
      </w:r>
      <w:r>
        <w:t xml:space="preserve"> </w:t>
      </w:r>
      <w:r>
        <w:t xml:space="preserve">institutions;</w:t>
      </w:r>
    </w:p>
    <w:p>
      <w:pPr>
        <w:numPr>
          <w:ilvl w:val="1"/>
          <w:numId w:val="1138"/>
        </w:numPr>
      </w:pPr>
      <w:r>
        <w:t xml:space="preserve">7.</w:t>
      </w:r>
      <w:r>
        <w:t xml:space="preserve"> </w:t>
      </w:r>
      <w:r>
        <w:t xml:space="preserve">Agricultural and horticultural societies;</w:t>
      </w:r>
    </w:p>
    <w:p>
      <w:pPr>
        <w:numPr>
          <w:ilvl w:val="1"/>
          <w:numId w:val="1138"/>
        </w:numPr>
      </w:pPr>
      <w:r>
        <w:t xml:space="preserve">8.</w:t>
      </w:r>
      <w:r>
        <w:t xml:space="preserve"> </w:t>
      </w:r>
      <w:r>
        <w:t xml:space="preserve">Transient guest facilities;</w:t>
      </w:r>
    </w:p>
    <w:p>
      <w:pPr>
        <w:numPr>
          <w:ilvl w:val="1"/>
          <w:numId w:val="1138"/>
        </w:numPr>
      </w:pPr>
      <w:r>
        <w:t xml:space="preserve">9.</w:t>
      </w:r>
      <w:r>
        <w:t xml:space="preserve"> </w:t>
      </w:r>
      <w:r>
        <w:t xml:space="preserve">Fast-food restaurants;</w:t>
      </w:r>
    </w:p>
    <w:p>
      <w:pPr>
        <w:numPr>
          <w:ilvl w:val="1"/>
          <w:numId w:val="1138"/>
        </w:numPr>
      </w:pPr>
      <w:r>
        <w:t xml:space="preserve">10.</w:t>
      </w:r>
      <w:r>
        <w:t xml:space="preserve"> </w:t>
      </w:r>
      <w:r>
        <w:t xml:space="preserve">Convention or conference centers;</w:t>
      </w:r>
    </w:p>
    <w:p>
      <w:pPr>
        <w:numPr>
          <w:ilvl w:val="1"/>
          <w:numId w:val="1138"/>
        </w:numPr>
      </w:pPr>
      <w:r>
        <w:t xml:space="preserve">11.</w:t>
      </w:r>
      <w:r>
        <w:t xml:space="preserve"> </w:t>
      </w:r>
      <w:r>
        <w:t xml:space="preserve">Shopping centers;</w:t>
      </w:r>
    </w:p>
    <w:p>
      <w:pPr>
        <w:numPr>
          <w:ilvl w:val="1"/>
          <w:numId w:val="1138"/>
        </w:numPr>
      </w:pPr>
      <w:r>
        <w:t xml:space="preserve">12.</w:t>
      </w:r>
      <w:r>
        <w:t xml:space="preserve"> </w:t>
      </w:r>
      <w:r>
        <w:t xml:space="preserve">Banks and other financial institutions;</w:t>
      </w:r>
    </w:p>
    <w:p>
      <w:pPr>
        <w:numPr>
          <w:ilvl w:val="1"/>
          <w:numId w:val="1138"/>
        </w:numPr>
      </w:pPr>
      <w:r>
        <w:t xml:space="preserve">13.</w:t>
      </w:r>
      <w:r>
        <w:t xml:space="preserve"> </w:t>
      </w:r>
      <w:r>
        <w:t xml:space="preserve">The manufacture, processing, assembly, or storage of goods;</w:t>
      </w:r>
    </w:p>
    <w:p>
      <w:pPr>
        <w:numPr>
          <w:ilvl w:val="1"/>
          <w:numId w:val="1138"/>
        </w:numPr>
      </w:pPr>
      <w:r>
        <w:t xml:space="preserve">14.</w:t>
      </w:r>
      <w:r>
        <w:t xml:space="preserve"> </w:t>
      </w:r>
      <w:r>
        <w:t xml:space="preserve">Commercial storage and sale of fuel and bottled gas;</w:t>
      </w:r>
    </w:p>
    <w:p>
      <w:pPr>
        <w:numPr>
          <w:ilvl w:val="1"/>
          <w:numId w:val="1138"/>
        </w:numPr>
      </w:pPr>
      <w:r>
        <w:t xml:space="preserve">15.</w:t>
      </w:r>
      <w:r>
        <w:t xml:space="preserve"> </w:t>
      </w:r>
      <w:r>
        <w:t xml:space="preserve">Commercial parking lots;</w:t>
      </w:r>
    </w:p>
    <w:p>
      <w:pPr>
        <w:numPr>
          <w:ilvl w:val="1"/>
          <w:numId w:val="1138"/>
        </w:numPr>
      </w:pPr>
      <w:r>
        <w:t xml:space="preserve">16.</w:t>
      </w:r>
      <w:r>
        <w:t xml:space="preserve"> </w:t>
      </w:r>
      <w:r>
        <w:t xml:space="preserve">Taverns;</w:t>
      </w:r>
    </w:p>
    <w:p>
      <w:pPr>
        <w:numPr>
          <w:ilvl w:val="1"/>
          <w:numId w:val="1138"/>
        </w:numPr>
      </w:pPr>
      <w:r>
        <w:t xml:space="preserve">17.</w:t>
      </w:r>
      <w:r>
        <w:t xml:space="preserve"> </w:t>
      </w:r>
      <w:r>
        <w:t xml:space="preserve">Clubs for outdoor recreation;</w:t>
      </w:r>
    </w:p>
    <w:p>
      <w:pPr>
        <w:numPr>
          <w:ilvl w:val="1"/>
          <w:numId w:val="1138"/>
        </w:numPr>
      </w:pPr>
      <w:r>
        <w:t xml:space="preserve">18.</w:t>
      </w:r>
      <w:r>
        <w:t xml:space="preserve"> </w:t>
      </w:r>
      <w:r>
        <w:t xml:space="preserve">Commercial indoor recreation facilities;</w:t>
      </w:r>
    </w:p>
    <w:p>
      <w:pPr>
        <w:numPr>
          <w:ilvl w:val="1"/>
          <w:numId w:val="1138"/>
        </w:numPr>
      </w:pPr>
      <w:r>
        <w:t xml:space="preserve">19.</w:t>
      </w:r>
      <w:r>
        <w:t xml:space="preserve"> </w:t>
      </w:r>
      <w:r>
        <w:t xml:space="preserve">Commercial outdoor recreation facilities;</w:t>
      </w:r>
    </w:p>
    <w:p>
      <w:pPr>
        <w:numPr>
          <w:ilvl w:val="1"/>
          <w:numId w:val="1138"/>
        </w:numPr>
      </w:pPr>
      <w:r>
        <w:t xml:space="preserve">20.</w:t>
      </w:r>
      <w:r>
        <w:t xml:space="preserve"> </w:t>
      </w:r>
      <w:r>
        <w:t xml:space="preserve">Historic guest houses;</w:t>
      </w:r>
    </w:p>
    <w:p>
      <w:pPr>
        <w:numPr>
          <w:ilvl w:val="1"/>
          <w:numId w:val="1138"/>
        </w:numPr>
      </w:pPr>
      <w:r>
        <w:t xml:space="preserve">21.</w:t>
      </w:r>
      <w:r>
        <w:t xml:space="preserve"> </w:t>
      </w:r>
      <w:r>
        <w:t xml:space="preserve">Federal and state buildings, excluding correctional institutions and hospitals for</w:t>
      </w:r>
      <w:r>
        <w:t xml:space="preserve"> </w:t>
      </w:r>
      <w:r>
        <w:t xml:space="preserve">the mentally ill.</w:t>
      </w:r>
    </w:p>
    <w:p>
      <w:pPr>
        <w:pStyle w:val="FirstParagraph"/>
      </w:pPr>
      <w:r>
        <w:rPr>
          <w:i/>
          <w:iCs/>
        </w:rPr>
        <w:t xml:space="preserve">(Ord. 2000-4 (part), 2000: Ord. 65-94 (part), 1994: prior code § 1260.06.112; Ord.</w:t>
      </w:r>
      <w:r>
        <w:rPr>
          <w:i/>
          <w:iCs/>
        </w:rPr>
        <w:t xml:space="preserve"> </w:t>
      </w:r>
      <w:r>
        <w:rPr>
          <w:i/>
          <w:iCs/>
        </w:rPr>
        <w:t xml:space="preserve">No. 2018-13, § 1, 11-14-2018)</w:t>
      </w:r>
    </w:p>
    <w:p>
      <w:pPr>
        <w:pStyle w:val="BodyText"/>
      </w:pPr>
      <w:r>
        <w:rPr>
          <w:i/>
          <w:iCs/>
        </w:rPr>
        <w:t xml:space="preserve">(Ord. No. 2021-03, § 1, 1-13-2021; Ord. No. 2022-02, § 1, 1-12-2022; Ord. No. 2025-23,</w:t>
      </w:r>
      <w:r>
        <w:rPr>
          <w:i/>
          <w:iCs/>
        </w:rPr>
        <w:t xml:space="preserve"> </w:t>
      </w:r>
      <w:r>
        <w:rPr>
          <w:i/>
          <w:iCs/>
        </w:rPr>
        <w:t xml:space="preserve">§ 1, 3-26-2025)</w:t>
      </w:r>
    </w:p>
    <w:bookmarkEnd w:id="138"/>
    <w:bookmarkStart w:id="139" w:name="dimension-requirements-12"/>
    <w:p>
      <w:pPr>
        <w:pStyle w:val="Heading2"/>
      </w:pPr>
      <w:r>
        <w:t xml:space="preserve">§ 17.56.030. Dimension requirements</w:t>
      </w:r>
    </w:p>
    <w:p>
      <w:pPr>
        <w:numPr>
          <w:ilvl w:val="0"/>
          <w:numId w:val="1139"/>
        </w:numPr>
      </w:pPr>
      <w:r>
        <w:t xml:space="preserve">A.</w:t>
      </w:r>
      <w:r>
        <w:t xml:space="preserve"> </w:t>
      </w:r>
      <w:r>
        <w:t xml:space="preserve">The minimum lot area shall be five thousand (5,000) square feet.</w:t>
      </w:r>
    </w:p>
    <w:p>
      <w:pPr>
        <w:numPr>
          <w:ilvl w:val="0"/>
          <w:numId w:val="1139"/>
        </w:numPr>
      </w:pPr>
      <w:r>
        <w:t xml:space="preserve">B.</w:t>
      </w:r>
      <w:r>
        <w:t xml:space="preserve"> </w:t>
      </w:r>
      <w:r>
        <w:t xml:space="preserve">The minimum lot width shall be fifty (50) feet.</w:t>
      </w:r>
    </w:p>
    <w:p>
      <w:pPr>
        <w:pStyle w:val="FirstParagraph"/>
      </w:pPr>
      <w:r>
        <w:rPr>
          <w:i/>
          <w:iCs/>
        </w:rPr>
        <w:t xml:space="preserve">(Ord. 2000-4 (part), 2000: Ord. 65-94 (part), 1994: prior code § 1260.06.113)</w:t>
      </w:r>
    </w:p>
    <w:bookmarkEnd w:id="139"/>
    <w:bookmarkStart w:id="140" w:name="setback-requirements-12"/>
    <w:p>
      <w:pPr>
        <w:pStyle w:val="Heading2"/>
      </w:pPr>
      <w:r>
        <w:t xml:space="preserve">§ 17.56.040. Setback requirements</w:t>
      </w:r>
    </w:p>
    <w:p>
      <w:pPr>
        <w:pStyle w:val="FirstParagraph"/>
      </w:pPr>
      <w:r>
        <w:t xml:space="preserve">The minimum setback requirements are:</w:t>
      </w:r>
    </w:p>
    <w:p>
      <w:pPr>
        <w:pStyle w:val="Compact"/>
        <w:numPr>
          <w:ilvl w:val="0"/>
          <w:numId w:val="1140"/>
        </w:numPr>
      </w:pPr>
    </w:p>
    <w:p>
      <w:pPr>
        <w:numPr>
          <w:ilvl w:val="1"/>
          <w:numId w:val="1141"/>
        </w:numPr>
      </w:pPr>
      <w:r>
        <w:t xml:space="preserve">A.</w:t>
      </w:r>
      <w:r>
        <w:t xml:space="preserve"> </w:t>
      </w:r>
      <w:r>
        <w:t xml:space="preserve">Front line, zero (0) feet;</w:t>
      </w:r>
    </w:p>
    <w:p>
      <w:pPr>
        <w:numPr>
          <w:ilvl w:val="1"/>
          <w:numId w:val="1141"/>
        </w:numPr>
      </w:pPr>
      <w:r>
        <w:t xml:space="preserve">B.</w:t>
      </w:r>
      <w:r>
        <w:t xml:space="preserve"> </w:t>
      </w:r>
      <w:r>
        <w:t xml:space="preserve">Side line, five (5) feet;</w:t>
      </w:r>
    </w:p>
    <w:p>
      <w:pPr>
        <w:numPr>
          <w:ilvl w:val="1"/>
          <w:numId w:val="1141"/>
        </w:numPr>
      </w:pPr>
      <w:r>
        <w:t xml:space="preserve">C.</w:t>
      </w:r>
      <w:r>
        <w:t xml:space="preserve"> </w:t>
      </w:r>
      <w:r>
        <w:t xml:space="preserve">Rear line, five (5) feet.</w:t>
      </w:r>
    </w:p>
    <w:p>
      <w:pPr>
        <w:pStyle w:val="FirstParagraph"/>
      </w:pPr>
      <w:r>
        <w:rPr>
          <w:i/>
          <w:iCs/>
        </w:rPr>
        <w:t xml:space="preserve">(Ord. 2000-4 (part), 2000: Ord. 65-94 (part), 1994: prior code § 1260.06.114)</w:t>
      </w:r>
    </w:p>
    <w:bookmarkEnd w:id="140"/>
    <w:bookmarkStart w:id="141" w:name="lot-coverage-requirements-12"/>
    <w:p>
      <w:pPr>
        <w:pStyle w:val="Heading2"/>
      </w:pPr>
      <w:r>
        <w:t xml:space="preserve">§ 17.56.050. Lot coverage requirements</w:t>
      </w:r>
    </w:p>
    <w:p>
      <w:pPr>
        <w:pStyle w:val="FirstParagraph"/>
      </w:pPr>
      <w:r>
        <w:t xml:space="preserve">The portion of a lot to be covered by buildings shall not exceed forty (40) percent.</w:t>
      </w:r>
    </w:p>
    <w:p>
      <w:pPr>
        <w:pStyle w:val="BodyText"/>
      </w:pPr>
      <w:r>
        <w:rPr>
          <w:i/>
          <w:iCs/>
        </w:rPr>
        <w:t xml:space="preserve">(Ord. 2000-4 (part), 2000: Ord. 65-94 (part), 1994: prior code § 1260.06.115)</w:t>
      </w:r>
    </w:p>
    <w:bookmarkEnd w:id="141"/>
    <w:bookmarkStart w:id="142" w:name="building-height-requirements-12"/>
    <w:p>
      <w:pPr>
        <w:pStyle w:val="Heading2"/>
      </w:pPr>
      <w:r>
        <w:t xml:space="preserve">§ 17.56.060. Building height requirements</w:t>
      </w:r>
    </w:p>
    <w:p>
      <w:pPr>
        <w:pStyle w:val="FirstParagraph"/>
      </w:pPr>
      <w:r>
        <w:t xml:space="preserve">Building height shall not exceed thirty-five (35) feet in height above average grade,</w:t>
      </w:r>
      <w:r>
        <w:t xml:space="preserve"> </w:t>
      </w:r>
      <w:r>
        <w:t xml:space="preserve">except as otherwise provided in section 17.04.050.</w:t>
      </w:r>
    </w:p>
    <w:p>
      <w:pPr>
        <w:pStyle w:val="BodyText"/>
      </w:pPr>
      <w:r>
        <w:rPr>
          <w:i/>
          <w:iCs/>
        </w:rPr>
        <w:t xml:space="preserve">(Ord. 2000-4 (part), 2000: Ord. 65-94 (part), 1994: prior code § 1260.06.116)</w:t>
      </w:r>
    </w:p>
    <w:p>
      <w:pPr>
        <w:pStyle w:val="BodyText"/>
      </w:pPr>
      <w:r>
        <w:rPr>
          <w:i/>
          <w:iCs/>
        </w:rPr>
        <w:t xml:space="preserve">(Ord. No. 2019-37, § 1, 10-9-2019)</w:t>
      </w:r>
    </w:p>
    <w:bookmarkEnd w:id="142"/>
    <w:bookmarkStart w:id="143" w:name="density-requirements-12"/>
    <w:p>
      <w:pPr>
        <w:pStyle w:val="Heading2"/>
      </w:pPr>
      <w:r>
        <w:t xml:space="preserve">§ 17.56.070. Density requirements</w:t>
      </w:r>
    </w:p>
    <w:p>
      <w:pPr>
        <w:numPr>
          <w:ilvl w:val="0"/>
          <w:numId w:val="1142"/>
        </w:numPr>
      </w:pPr>
      <w:r>
        <w:t xml:space="preserve">A.</w:t>
      </w:r>
      <w:r>
        <w:t xml:space="preserve"> </w:t>
      </w:r>
      <w:r>
        <w:t xml:space="preserve">For lots of less than five thousand (5,000) square feet in area which existed prior</w:t>
      </w:r>
      <w:r>
        <w:t xml:space="preserve"> </w:t>
      </w:r>
      <w:r>
        <w:t xml:space="preserve">to April 13, 1977, the maximum allowable density is one single-family dwelling.</w:t>
      </w:r>
    </w:p>
    <w:p>
      <w:pPr>
        <w:numPr>
          <w:ilvl w:val="0"/>
          <w:numId w:val="1142"/>
        </w:numPr>
      </w:pPr>
      <w:r>
        <w:t xml:space="preserve">B.</w:t>
      </w:r>
      <w:r>
        <w:t xml:space="preserve"> </w:t>
      </w:r>
      <w:r>
        <w:t xml:space="preserve">Conversion to a two-family dwelling is permitted for buildings which existed prior</w:t>
      </w:r>
      <w:r>
        <w:t xml:space="preserve"> </w:t>
      </w:r>
      <w:r>
        <w:t xml:space="preserve">to April 13, 1977 on lots of less than five thousand (5,000) square feet in area which</w:t>
      </w:r>
      <w:r>
        <w:t xml:space="preserve"> </w:t>
      </w:r>
      <w:r>
        <w:t xml:space="preserve">existed prior to April 13, 1977.</w:t>
      </w:r>
    </w:p>
    <w:p>
      <w:pPr>
        <w:numPr>
          <w:ilvl w:val="0"/>
          <w:numId w:val="1142"/>
        </w:numPr>
      </w:pPr>
      <w:r>
        <w:t xml:space="preserve">C.</w:t>
      </w:r>
      <w:r>
        <w:t xml:space="preserve"> </w:t>
      </w:r>
      <w:r>
        <w:t xml:space="preserve">A minimum lot area of five thousand (5,000) square feet is necessary for a new two-family</w:t>
      </w:r>
      <w:r>
        <w:t xml:space="preserve"> </w:t>
      </w:r>
      <w:r>
        <w:t xml:space="preserve">dwelling.</w:t>
      </w:r>
    </w:p>
    <w:p>
      <w:pPr>
        <w:numPr>
          <w:ilvl w:val="0"/>
          <w:numId w:val="1142"/>
        </w:numPr>
      </w:pPr>
      <w:r>
        <w:t xml:space="preserve">D.</w:t>
      </w:r>
      <w:r>
        <w:t xml:space="preserve"> </w:t>
      </w:r>
      <w:r>
        <w:t xml:space="preserve">A minimum lot area of fifteen thousand (15,000) square feet is necessary for multifamily</w:t>
      </w:r>
      <w:r>
        <w:t xml:space="preserve"> </w:t>
      </w:r>
      <w:r>
        <w:t xml:space="preserve">dwellings. The maximum allowable density is one dwelling unit per five thousand (5,000)</w:t>
      </w:r>
      <w:r>
        <w:t xml:space="preserve"> </w:t>
      </w:r>
      <w:r>
        <w:t xml:space="preserve">square feet of lot area.</w:t>
      </w:r>
    </w:p>
    <w:p>
      <w:pPr>
        <w:pStyle w:val="FirstParagraph"/>
      </w:pPr>
      <w:r>
        <w:rPr>
          <w:i/>
          <w:iCs/>
        </w:rPr>
        <w:t xml:space="preserve">(Ord. 2000-4 (part), 2000: Ord. 65-94 (part), 1994: prior code § 1260.06.117)</w:t>
      </w:r>
    </w:p>
    <w:bookmarkEnd w:id="143"/>
    <w:bookmarkStart w:id="144" w:name="general-business-district"/>
    <w:p>
      <w:pPr>
        <w:pStyle w:val="Heading1"/>
      </w:pPr>
      <w:r>
        <w:t xml:space="preserve">§ 17.60. GENERAL BUSINESS DISTRICT</w:t>
      </w:r>
    </w:p>
    <w:p>
      <w:pPr>
        <w:pStyle w:val="FirstParagraph"/>
      </w:pPr>
      <w:r>
        <w:br/>
      </w:r>
    </w:p>
    <w:bookmarkEnd w:id="144"/>
    <w:bookmarkStart w:id="145" w:name="legislative-intent-13"/>
    <w:p>
      <w:pPr>
        <w:pStyle w:val="Heading2"/>
      </w:pPr>
      <w:r>
        <w:t xml:space="preserve">§ 17.60.010. Legislative intent</w:t>
      </w:r>
    </w:p>
    <w:p>
      <w:pPr>
        <w:pStyle w:val="FirstParagraph"/>
      </w:pPr>
      <w:r>
        <w:t xml:space="preserve">The general business district consists of the city's central business and community</w:t>
      </w:r>
      <w:r>
        <w:t xml:space="preserve"> </w:t>
      </w:r>
      <w:r>
        <w:t xml:space="preserve">shopping areas. The intent of this district is to allow general retail and business</w:t>
      </w:r>
      <w:r>
        <w:t xml:space="preserve"> </w:t>
      </w:r>
      <w:r>
        <w:t xml:space="preserve">uses, but in a manner so as to complement the existing unique combination of residential</w:t>
      </w:r>
      <w:r>
        <w:t xml:space="preserve"> </w:t>
      </w:r>
      <w:r>
        <w:t xml:space="preserve">and commercial uses found in the area.</w:t>
      </w:r>
    </w:p>
    <w:p>
      <w:pPr>
        <w:pStyle w:val="BodyText"/>
      </w:pPr>
      <w:r>
        <w:rPr>
          <w:i/>
          <w:iCs/>
        </w:rPr>
        <w:t xml:space="preserve">(Ord. 2000-4 (part), 2000: Ord. 65-94 (part), 1994: prior code § 1260.06.121)</w:t>
      </w:r>
    </w:p>
    <w:bookmarkEnd w:id="145"/>
    <w:bookmarkStart w:id="146" w:name="use-regulations-13"/>
    <w:p>
      <w:pPr>
        <w:pStyle w:val="Heading2"/>
      </w:pPr>
      <w:r>
        <w:t xml:space="preserve">§ 17.60.020. Use regulations</w:t>
      </w:r>
    </w:p>
    <w:p>
      <w:pPr>
        <w:numPr>
          <w:ilvl w:val="0"/>
          <w:numId w:val="1143"/>
        </w:numPr>
      </w:pPr>
      <w:r>
        <w:t xml:space="preserve">A.</w:t>
      </w:r>
      <w:r>
        <w:t xml:space="preserve"> </w:t>
      </w:r>
      <w:r>
        <w:t xml:space="preserve">The following uses are permitted by right:</w:t>
      </w:r>
    </w:p>
    <w:p>
      <w:pPr>
        <w:numPr>
          <w:ilvl w:val="1"/>
          <w:numId w:val="1144"/>
        </w:numPr>
      </w:pPr>
      <w:r>
        <w:t xml:space="preserve">1.</w:t>
      </w:r>
      <w:r>
        <w:t xml:space="preserve"> </w:t>
      </w:r>
      <w:r>
        <w:t xml:space="preserve">Single-family dwellings;</w:t>
      </w:r>
    </w:p>
    <w:p>
      <w:pPr>
        <w:numPr>
          <w:ilvl w:val="1"/>
          <w:numId w:val="1144"/>
        </w:numPr>
      </w:pPr>
      <w:r>
        <w:t xml:space="preserve">2.</w:t>
      </w:r>
      <w:r>
        <w:t xml:space="preserve"> </w:t>
      </w:r>
      <w:r>
        <w:t xml:space="preserve">Two-family dwellings;</w:t>
      </w:r>
    </w:p>
    <w:p>
      <w:pPr>
        <w:numPr>
          <w:ilvl w:val="1"/>
          <w:numId w:val="1144"/>
        </w:numPr>
      </w:pPr>
      <w:r>
        <w:t xml:space="preserve">3.</w:t>
      </w:r>
      <w:r>
        <w:t xml:space="preserve"> </w:t>
      </w:r>
      <w:r>
        <w:t xml:space="preserve">Guest houses;</w:t>
      </w:r>
    </w:p>
    <w:p>
      <w:pPr>
        <w:numPr>
          <w:ilvl w:val="1"/>
          <w:numId w:val="1144"/>
        </w:numPr>
      </w:pPr>
      <w:r>
        <w:t xml:space="preserve">4.</w:t>
      </w:r>
      <w:r>
        <w:t xml:space="preserve"> </w:t>
      </w:r>
      <w:r>
        <w:t xml:space="preserve">Home occupations;</w:t>
      </w:r>
    </w:p>
    <w:p>
      <w:pPr>
        <w:numPr>
          <w:ilvl w:val="1"/>
          <w:numId w:val="1144"/>
        </w:numPr>
      </w:pPr>
      <w:r>
        <w:t xml:space="preserve">5.</w:t>
      </w:r>
      <w:r>
        <w:t xml:space="preserve"> </w:t>
      </w:r>
      <w:r>
        <w:t xml:space="preserve">Churches and places of worship;</w:t>
      </w:r>
    </w:p>
    <w:p>
      <w:pPr>
        <w:numPr>
          <w:ilvl w:val="1"/>
          <w:numId w:val="1144"/>
        </w:numPr>
      </w:pPr>
      <w:r>
        <w:t xml:space="preserve">6.</w:t>
      </w:r>
      <w:r>
        <w:t xml:space="preserve"> </w:t>
      </w:r>
      <w:r>
        <w:t xml:space="preserve">Schools of limited instruction;</w:t>
      </w:r>
    </w:p>
    <w:p>
      <w:pPr>
        <w:numPr>
          <w:ilvl w:val="1"/>
          <w:numId w:val="1144"/>
        </w:numPr>
      </w:pPr>
      <w:r>
        <w:t xml:space="preserve">7.</w:t>
      </w:r>
      <w:r>
        <w:t xml:space="preserve"> </w:t>
      </w:r>
      <w:r>
        <w:t xml:space="preserve">Nursery schools and day care centers;</w:t>
      </w:r>
    </w:p>
    <w:p>
      <w:pPr>
        <w:numPr>
          <w:ilvl w:val="1"/>
          <w:numId w:val="1144"/>
        </w:numPr>
      </w:pPr>
      <w:r>
        <w:t xml:space="preserve">8.</w:t>
      </w:r>
      <w:r>
        <w:t xml:space="preserve"> </w:t>
      </w:r>
      <w:r>
        <w:t xml:space="preserve">Parks, playgrounds and playing fields;</w:t>
      </w:r>
    </w:p>
    <w:p>
      <w:pPr>
        <w:numPr>
          <w:ilvl w:val="1"/>
          <w:numId w:val="1144"/>
        </w:numPr>
      </w:pPr>
      <w:r>
        <w:t xml:space="preserve">9.</w:t>
      </w:r>
      <w:r>
        <w:t xml:space="preserve"> </w:t>
      </w:r>
      <w:r>
        <w:t xml:space="preserve">Transient guest facilities;</w:t>
      </w:r>
    </w:p>
    <w:p>
      <w:pPr>
        <w:numPr>
          <w:ilvl w:val="1"/>
          <w:numId w:val="1144"/>
        </w:numPr>
      </w:pPr>
      <w:r>
        <w:t xml:space="preserve">10.</w:t>
      </w:r>
      <w:r>
        <w:t xml:space="preserve"> </w:t>
      </w:r>
      <w:r>
        <w:t xml:space="preserve">Standard restaurants;</w:t>
      </w:r>
    </w:p>
    <w:p>
      <w:pPr>
        <w:numPr>
          <w:ilvl w:val="1"/>
          <w:numId w:val="1144"/>
        </w:numPr>
      </w:pPr>
      <w:r>
        <w:t xml:space="preserve">11.</w:t>
      </w:r>
      <w:r>
        <w:t xml:space="preserve"> </w:t>
      </w:r>
      <w:r>
        <w:t xml:space="preserve">Bus terminals on a lot having a minimum area of twenty-five thousand (25,000) square</w:t>
      </w:r>
      <w:r>
        <w:t xml:space="preserve"> </w:t>
      </w:r>
      <w:r>
        <w:t xml:space="preserve">feet;</w:t>
      </w:r>
    </w:p>
    <w:p>
      <w:pPr>
        <w:numPr>
          <w:ilvl w:val="1"/>
          <w:numId w:val="1144"/>
        </w:numPr>
      </w:pPr>
      <w:r>
        <w:t xml:space="preserve">12.</w:t>
      </w:r>
      <w:r>
        <w:t xml:space="preserve"> </w:t>
      </w:r>
      <w:r>
        <w:t xml:space="preserve">Professional and business offices;</w:t>
      </w:r>
    </w:p>
    <w:p>
      <w:pPr>
        <w:numPr>
          <w:ilvl w:val="1"/>
          <w:numId w:val="1144"/>
        </w:numPr>
      </w:pPr>
      <w:r>
        <w:t xml:space="preserve">13.</w:t>
      </w:r>
      <w:r>
        <w:t xml:space="preserve"> </w:t>
      </w:r>
      <w:r>
        <w:t xml:space="preserve">Banks and other financial institutions;</w:t>
      </w:r>
    </w:p>
    <w:p>
      <w:pPr>
        <w:numPr>
          <w:ilvl w:val="1"/>
          <w:numId w:val="1144"/>
        </w:numPr>
      </w:pPr>
      <w:r>
        <w:t xml:space="preserve">14.</w:t>
      </w:r>
      <w:r>
        <w:t xml:space="preserve"> </w:t>
      </w:r>
      <w:r>
        <w:t xml:space="preserve">Stores where goods are sold or service is rendered primarily at retail;</w:t>
      </w:r>
    </w:p>
    <w:p>
      <w:pPr>
        <w:numPr>
          <w:ilvl w:val="1"/>
          <w:numId w:val="1144"/>
        </w:numPr>
      </w:pPr>
      <w:r>
        <w:t xml:space="preserve">15.</w:t>
      </w:r>
      <w:r>
        <w:t xml:space="preserve"> </w:t>
      </w:r>
      <w:r>
        <w:t xml:space="preserve">Radio and television broadcasting studios, excluding transmitting and receiving towers;</w:t>
      </w:r>
    </w:p>
    <w:p>
      <w:pPr>
        <w:numPr>
          <w:ilvl w:val="1"/>
          <w:numId w:val="1144"/>
        </w:numPr>
      </w:pPr>
      <w:r>
        <w:t xml:space="preserve">16.</w:t>
      </w:r>
      <w:r>
        <w:t xml:space="preserve"> </w:t>
      </w:r>
      <w:r>
        <w:t xml:space="preserve">Commercial indoor recreation facilities;</w:t>
      </w:r>
    </w:p>
    <w:p>
      <w:pPr>
        <w:numPr>
          <w:ilvl w:val="1"/>
          <w:numId w:val="1144"/>
        </w:numPr>
      </w:pPr>
      <w:r>
        <w:t xml:space="preserve">17.</w:t>
      </w:r>
      <w:r>
        <w:t xml:space="preserve"> </w:t>
      </w:r>
      <w:r>
        <w:t xml:space="preserve">Printing and publishing establishments;</w:t>
      </w:r>
    </w:p>
    <w:p>
      <w:pPr>
        <w:numPr>
          <w:ilvl w:val="1"/>
          <w:numId w:val="1144"/>
        </w:numPr>
      </w:pPr>
      <w:r>
        <w:t xml:space="preserve">18.</w:t>
      </w:r>
      <w:r>
        <w:t xml:space="preserve"> </w:t>
      </w:r>
      <w:r>
        <w:t xml:space="preserve">Research laboratories;</w:t>
      </w:r>
    </w:p>
    <w:p>
      <w:pPr>
        <w:numPr>
          <w:ilvl w:val="1"/>
          <w:numId w:val="1144"/>
        </w:numPr>
      </w:pPr>
      <w:r>
        <w:t xml:space="preserve">19.</w:t>
      </w:r>
      <w:r>
        <w:t xml:space="preserve"> </w:t>
      </w:r>
      <w:r>
        <w:t xml:space="preserve">Painting and woodworking shops;</w:t>
      </w:r>
    </w:p>
    <w:p>
      <w:pPr>
        <w:numPr>
          <w:ilvl w:val="1"/>
          <w:numId w:val="1144"/>
        </w:numPr>
      </w:pPr>
      <w:r>
        <w:t xml:space="preserve">20.</w:t>
      </w:r>
      <w:r>
        <w:t xml:space="preserve"> </w:t>
      </w:r>
      <w:r>
        <w:t xml:space="preserve">Theaters;</w:t>
      </w:r>
    </w:p>
    <w:p>
      <w:pPr>
        <w:numPr>
          <w:ilvl w:val="1"/>
          <w:numId w:val="1144"/>
        </w:numPr>
      </w:pPr>
      <w:r>
        <w:t xml:space="preserve">21.</w:t>
      </w:r>
      <w:r>
        <w:t xml:space="preserve"> </w:t>
      </w:r>
      <w:r>
        <w:t xml:space="preserve">Emergency low-income housing facilities;</w:t>
      </w:r>
    </w:p>
    <w:p>
      <w:pPr>
        <w:numPr>
          <w:ilvl w:val="1"/>
          <w:numId w:val="1144"/>
        </w:numPr>
      </w:pPr>
      <w:r>
        <w:t xml:space="preserve">22.</w:t>
      </w:r>
      <w:r>
        <w:t xml:space="preserve"> </w:t>
      </w:r>
      <w:r>
        <w:t xml:space="preserve">Vacation guest facilities;</w:t>
      </w:r>
    </w:p>
    <w:p>
      <w:pPr>
        <w:numPr>
          <w:ilvl w:val="1"/>
          <w:numId w:val="1144"/>
        </w:numPr>
      </w:pPr>
      <w:r>
        <w:t xml:space="preserve">23.</w:t>
      </w:r>
      <w:r>
        <w:t xml:space="preserve"> </w:t>
      </w:r>
      <w:r>
        <w:t xml:space="preserve">Nonprofit multifamily housing for the elderly and/or handicapped;</w:t>
      </w:r>
    </w:p>
    <w:p>
      <w:pPr>
        <w:numPr>
          <w:ilvl w:val="1"/>
          <w:numId w:val="1144"/>
        </w:numPr>
      </w:pPr>
      <w:r>
        <w:t xml:space="preserve">24.</w:t>
      </w:r>
      <w:r>
        <w:t xml:space="preserve"> </w:t>
      </w:r>
      <w:r>
        <w:t xml:space="preserve">Community residences;</w:t>
      </w:r>
    </w:p>
    <w:p>
      <w:pPr>
        <w:numPr>
          <w:ilvl w:val="1"/>
          <w:numId w:val="1144"/>
        </w:numPr>
      </w:pPr>
      <w:r>
        <w:t xml:space="preserve">25.</w:t>
      </w:r>
      <w:r>
        <w:t xml:space="preserve"> </w:t>
      </w:r>
      <w:r>
        <w:t xml:space="preserve">Family day care homes;</w:t>
      </w:r>
    </w:p>
    <w:p>
      <w:pPr>
        <w:numPr>
          <w:ilvl w:val="1"/>
          <w:numId w:val="1144"/>
        </w:numPr>
      </w:pPr>
      <w:r>
        <w:t xml:space="preserve">26.</w:t>
      </w:r>
      <w:r>
        <w:t xml:space="preserve"> </w:t>
      </w:r>
      <w:r>
        <w:t xml:space="preserve">Municipal and public service corporation buildings and facilities; community water</w:t>
      </w:r>
      <w:r>
        <w:t xml:space="preserve"> </w:t>
      </w:r>
      <w:r>
        <w:t xml:space="preserve">supply reservoirs; community well houses; water towers, water and sewage treatment</w:t>
      </w:r>
      <w:r>
        <w:t xml:space="preserve"> </w:t>
      </w:r>
      <w:r>
        <w:t xml:space="preserve">facilities, water and sewage pumping stations;</w:t>
      </w:r>
    </w:p>
    <w:p>
      <w:pPr>
        <w:numPr>
          <w:ilvl w:val="1"/>
          <w:numId w:val="1144"/>
        </w:numPr>
      </w:pPr>
      <w:r>
        <w:t xml:space="preserve">27.</w:t>
      </w:r>
      <w:r>
        <w:t xml:space="preserve"> </w:t>
      </w:r>
      <w:r>
        <w:t xml:space="preserve">Accessory uses with respect to the foregoing.</w:t>
      </w:r>
    </w:p>
    <w:p>
      <w:pPr>
        <w:numPr>
          <w:ilvl w:val="1"/>
          <w:numId w:val="1144"/>
        </w:numPr>
      </w:pPr>
      <w:r>
        <w:t xml:space="preserve">28.</w:t>
      </w:r>
      <w:r>
        <w:t xml:space="preserve"> </w:t>
      </w:r>
      <w:r>
        <w:t xml:space="preserve">Decks, following dimensional standards described in Section 17.04.050(K).</w:t>
      </w:r>
    </w:p>
    <w:p>
      <w:pPr>
        <w:numPr>
          <w:ilvl w:val="0"/>
          <w:numId w:val="1143"/>
        </w:numPr>
      </w:pPr>
      <w:r>
        <w:t xml:space="preserve">B.</w:t>
      </w:r>
      <w:r>
        <w:t xml:space="preserve"> </w:t>
      </w:r>
      <w:r>
        <w:t xml:space="preserve">The following uses require a special use permit from the zoning board of review:</w:t>
      </w:r>
    </w:p>
    <w:p>
      <w:pPr>
        <w:numPr>
          <w:ilvl w:val="1"/>
          <w:numId w:val="1145"/>
        </w:numPr>
      </w:pPr>
      <w:r>
        <w:t xml:space="preserve">1.</w:t>
      </w:r>
      <w:r>
        <w:t xml:space="preserve"> </w:t>
      </w:r>
      <w:r>
        <w:t xml:space="preserve">Multifamily dwellings;</w:t>
      </w:r>
    </w:p>
    <w:p>
      <w:pPr>
        <w:numPr>
          <w:ilvl w:val="1"/>
          <w:numId w:val="1145"/>
        </w:numPr>
      </w:pPr>
      <w:r>
        <w:t xml:space="preserve">2.</w:t>
      </w:r>
      <w:r>
        <w:t xml:space="preserve"> </w:t>
      </w:r>
      <w:r>
        <w:t xml:space="preserve">Schools, colleges and universities including fraternity or sorority houses or dormitories</w:t>
      </w:r>
      <w:r>
        <w:t xml:space="preserve"> </w:t>
      </w:r>
      <w:r>
        <w:t xml:space="preserve">for faculty or students;</w:t>
      </w:r>
    </w:p>
    <w:p>
      <w:pPr>
        <w:numPr>
          <w:ilvl w:val="1"/>
          <w:numId w:val="1145"/>
        </w:numPr>
      </w:pPr>
      <w:r>
        <w:t xml:space="preserve">3.</w:t>
      </w:r>
      <w:r>
        <w:t xml:space="preserve"> </w:t>
      </w:r>
      <w:r>
        <w:t xml:space="preserve">Libraries;</w:t>
      </w:r>
    </w:p>
    <w:p>
      <w:pPr>
        <w:numPr>
          <w:ilvl w:val="1"/>
          <w:numId w:val="1145"/>
        </w:numPr>
      </w:pPr>
      <w:r>
        <w:t xml:space="preserve">4.</w:t>
      </w:r>
      <w:r>
        <w:t xml:space="preserve"> </w:t>
      </w:r>
      <w:r>
        <w:t xml:space="preserve">Museums;</w:t>
      </w:r>
    </w:p>
    <w:p>
      <w:pPr>
        <w:numPr>
          <w:ilvl w:val="1"/>
          <w:numId w:val="1145"/>
        </w:numPr>
      </w:pPr>
      <w:r>
        <w:t xml:space="preserve">5.</w:t>
      </w:r>
      <w:r>
        <w:t xml:space="preserve"> </w:t>
      </w:r>
      <w:r>
        <w:t xml:space="preserve">Cemeteries;</w:t>
      </w:r>
    </w:p>
    <w:p>
      <w:pPr>
        <w:numPr>
          <w:ilvl w:val="1"/>
          <w:numId w:val="1145"/>
        </w:numPr>
      </w:pPr>
      <w:r>
        <w:t xml:space="preserve">6.</w:t>
      </w:r>
      <w:r>
        <w:t xml:space="preserve"> </w:t>
      </w:r>
      <w:r>
        <w:t xml:space="preserve">Religious, philanthropic, scientific, literary, historical, fraternal, and charitable</w:t>
      </w:r>
      <w:r>
        <w:t xml:space="preserve"> </w:t>
      </w:r>
      <w:r>
        <w:t xml:space="preserve">institutions;</w:t>
      </w:r>
    </w:p>
    <w:p>
      <w:pPr>
        <w:numPr>
          <w:ilvl w:val="1"/>
          <w:numId w:val="1145"/>
        </w:numPr>
      </w:pPr>
      <w:r>
        <w:t xml:space="preserve">7.</w:t>
      </w:r>
      <w:r>
        <w:t xml:space="preserve"> </w:t>
      </w:r>
      <w:r>
        <w:t xml:space="preserve">Agricultural and horticultural societies;</w:t>
      </w:r>
    </w:p>
    <w:p>
      <w:pPr>
        <w:numPr>
          <w:ilvl w:val="1"/>
          <w:numId w:val="1145"/>
        </w:numPr>
      </w:pPr>
      <w:r>
        <w:t xml:space="preserve">8.</w:t>
      </w:r>
      <w:r>
        <w:t xml:space="preserve"> </w:t>
      </w:r>
      <w:r>
        <w:t xml:space="preserve">Convalescent homes and rest homes;</w:t>
      </w:r>
    </w:p>
    <w:p>
      <w:pPr>
        <w:numPr>
          <w:ilvl w:val="1"/>
          <w:numId w:val="1145"/>
        </w:numPr>
      </w:pPr>
      <w:r>
        <w:t xml:space="preserve">9.</w:t>
      </w:r>
      <w:r>
        <w:t xml:space="preserve"> </w:t>
      </w:r>
      <w:r>
        <w:t xml:space="preserve">Fast-food restaurants;</w:t>
      </w:r>
    </w:p>
    <w:p>
      <w:pPr>
        <w:numPr>
          <w:ilvl w:val="1"/>
          <w:numId w:val="1145"/>
        </w:numPr>
      </w:pPr>
      <w:r>
        <w:t xml:space="preserve">10.</w:t>
      </w:r>
      <w:r>
        <w:t xml:space="preserve"> </w:t>
      </w:r>
      <w:r>
        <w:t xml:space="preserve">Convention or conference centers;</w:t>
      </w:r>
    </w:p>
    <w:p>
      <w:pPr>
        <w:numPr>
          <w:ilvl w:val="1"/>
          <w:numId w:val="1145"/>
        </w:numPr>
      </w:pPr>
      <w:r>
        <w:t xml:space="preserve">11.</w:t>
      </w:r>
      <w:r>
        <w:t xml:space="preserve"> </w:t>
      </w:r>
      <w:r>
        <w:t xml:space="preserve">Gasoline filling stations (with minor repairing);</w:t>
      </w:r>
    </w:p>
    <w:p>
      <w:pPr>
        <w:numPr>
          <w:ilvl w:val="1"/>
          <w:numId w:val="1145"/>
        </w:numPr>
      </w:pPr>
      <w:r>
        <w:t xml:space="preserve">12.</w:t>
      </w:r>
      <w:r>
        <w:t xml:space="preserve"> </w:t>
      </w:r>
      <w:r>
        <w:t xml:space="preserve">Automobile repair shops;</w:t>
      </w:r>
    </w:p>
    <w:p>
      <w:pPr>
        <w:numPr>
          <w:ilvl w:val="1"/>
          <w:numId w:val="1145"/>
        </w:numPr>
      </w:pPr>
      <w:r>
        <w:t xml:space="preserve">13.</w:t>
      </w:r>
      <w:r>
        <w:t xml:space="preserve"> </w:t>
      </w:r>
      <w:r>
        <w:t xml:space="preserve">Shopping centers;</w:t>
      </w:r>
    </w:p>
    <w:p>
      <w:pPr>
        <w:numPr>
          <w:ilvl w:val="1"/>
          <w:numId w:val="1145"/>
        </w:numPr>
      </w:pPr>
      <w:r>
        <w:t xml:space="preserve">14.</w:t>
      </w:r>
      <w:r>
        <w:t xml:space="preserve"> </w:t>
      </w:r>
      <w:r>
        <w:t xml:space="preserve">Commercial parking lots;</w:t>
      </w:r>
    </w:p>
    <w:p>
      <w:pPr>
        <w:numPr>
          <w:ilvl w:val="1"/>
          <w:numId w:val="1145"/>
        </w:numPr>
      </w:pPr>
      <w:r>
        <w:t xml:space="preserve">15.</w:t>
      </w:r>
      <w:r>
        <w:t xml:space="preserve"> </w:t>
      </w:r>
      <w:r>
        <w:t xml:space="preserve">Clubs for outdoor recreation;</w:t>
      </w:r>
    </w:p>
    <w:p>
      <w:pPr>
        <w:numPr>
          <w:ilvl w:val="1"/>
          <w:numId w:val="1145"/>
        </w:numPr>
      </w:pPr>
      <w:r>
        <w:t xml:space="preserve">16.</w:t>
      </w:r>
      <w:r>
        <w:t xml:space="preserve"> </w:t>
      </w:r>
      <w:r>
        <w:t xml:space="preserve">Federal and state buildings, excluding correctional institutions and hospitals for</w:t>
      </w:r>
      <w:r>
        <w:t xml:space="preserve"> </w:t>
      </w:r>
      <w:r>
        <w:t xml:space="preserve">the mentally ill.</w:t>
      </w:r>
    </w:p>
    <w:p>
      <w:pPr>
        <w:pStyle w:val="FirstParagraph"/>
      </w:pPr>
      <w:r>
        <w:rPr>
          <w:i/>
          <w:iCs/>
        </w:rPr>
        <w:t xml:space="preserve">(Ord. 2000-4 (part), 2000: Ord. 23-97 § 1 (2), 1997; Ord. 12-96 § 1 (2), 1996; Ord.</w:t>
      </w:r>
      <w:r>
        <w:rPr>
          <w:i/>
          <w:iCs/>
        </w:rPr>
        <w:t xml:space="preserve"> </w:t>
      </w:r>
      <w:r>
        <w:rPr>
          <w:i/>
          <w:iCs/>
        </w:rPr>
        <w:t xml:space="preserve">65-94 (part), 1994: prior code § 1260.06.122)</w:t>
      </w:r>
    </w:p>
    <w:p>
      <w:pPr>
        <w:pStyle w:val="BodyText"/>
      </w:pPr>
      <w:r>
        <w:rPr>
          <w:i/>
          <w:iCs/>
        </w:rPr>
        <w:t xml:space="preserve">(Ord. No. 2021-04, § 1, 1-13-2021; Ord. No. 2022-03, § 1, 1-12-2022; Ord. No. 2025-24,</w:t>
      </w:r>
      <w:r>
        <w:rPr>
          <w:i/>
          <w:iCs/>
        </w:rPr>
        <w:t xml:space="preserve"> </w:t>
      </w:r>
      <w:r>
        <w:rPr>
          <w:i/>
          <w:iCs/>
        </w:rPr>
        <w:t xml:space="preserve">§ 1, 3-26-2025)</w:t>
      </w:r>
    </w:p>
    <w:bookmarkEnd w:id="146"/>
    <w:bookmarkStart w:id="147" w:name="dimension-requirements-13"/>
    <w:p>
      <w:pPr>
        <w:pStyle w:val="Heading2"/>
      </w:pPr>
      <w:r>
        <w:t xml:space="preserve">§ 17.60.030. Dimension requirements</w:t>
      </w:r>
    </w:p>
    <w:p>
      <w:pPr>
        <w:numPr>
          <w:ilvl w:val="0"/>
          <w:numId w:val="1146"/>
        </w:numPr>
      </w:pPr>
      <w:r>
        <w:t xml:space="preserve">A.</w:t>
      </w:r>
      <w:r>
        <w:t xml:space="preserve"> </w:t>
      </w:r>
      <w:r>
        <w:t xml:space="preserve">The minimum lot area shall be five thousand (5,000) square feet.</w:t>
      </w:r>
    </w:p>
    <w:p>
      <w:pPr>
        <w:numPr>
          <w:ilvl w:val="0"/>
          <w:numId w:val="1146"/>
        </w:numPr>
      </w:pPr>
      <w:r>
        <w:t xml:space="preserve">B.</w:t>
      </w:r>
      <w:r>
        <w:t xml:space="preserve"> </w:t>
      </w:r>
      <w:r>
        <w:t xml:space="preserve">The minimum lot width shall be fifty (50) feet.</w:t>
      </w:r>
    </w:p>
    <w:p>
      <w:pPr>
        <w:pStyle w:val="FirstParagraph"/>
      </w:pPr>
      <w:r>
        <w:rPr>
          <w:i/>
          <w:iCs/>
        </w:rPr>
        <w:t xml:space="preserve">(Ord. 2000-4 (part), 2000: Ord. 65-94 (part), 1994: prior code § 1260.06.123)</w:t>
      </w:r>
    </w:p>
    <w:bookmarkEnd w:id="147"/>
    <w:bookmarkStart w:id="148" w:name="setback-requirements-13"/>
    <w:p>
      <w:pPr>
        <w:pStyle w:val="Heading2"/>
      </w:pPr>
      <w:r>
        <w:t xml:space="preserve">§ 17.60.040. Setback requirements</w:t>
      </w:r>
    </w:p>
    <w:p>
      <w:pPr>
        <w:pStyle w:val="FirstParagraph"/>
      </w:pPr>
      <w:r>
        <w:t xml:space="preserve">The minimum setback requirements are:</w:t>
      </w:r>
    </w:p>
    <w:p>
      <w:pPr>
        <w:pStyle w:val="Compact"/>
        <w:numPr>
          <w:ilvl w:val="0"/>
          <w:numId w:val="1147"/>
        </w:numPr>
      </w:pPr>
    </w:p>
    <w:p>
      <w:pPr>
        <w:numPr>
          <w:ilvl w:val="1"/>
          <w:numId w:val="1148"/>
        </w:numPr>
      </w:pPr>
      <w:r>
        <w:t xml:space="preserve">A.</w:t>
      </w:r>
      <w:r>
        <w:t xml:space="preserve"> </w:t>
      </w:r>
      <w:r>
        <w:t xml:space="preserve">Front line, zero feet;</w:t>
      </w:r>
    </w:p>
    <w:p>
      <w:pPr>
        <w:numPr>
          <w:ilvl w:val="1"/>
          <w:numId w:val="1148"/>
        </w:numPr>
      </w:pPr>
      <w:r>
        <w:t xml:space="preserve">B.</w:t>
      </w:r>
      <w:r>
        <w:t xml:space="preserve"> </w:t>
      </w:r>
      <w:r>
        <w:t xml:space="preserve">Side line, zero feet;</w:t>
      </w:r>
    </w:p>
    <w:p>
      <w:pPr>
        <w:numPr>
          <w:ilvl w:val="1"/>
          <w:numId w:val="1148"/>
        </w:numPr>
      </w:pPr>
      <w:r>
        <w:t xml:space="preserve">C.</w:t>
      </w:r>
      <w:r>
        <w:t xml:space="preserve"> </w:t>
      </w:r>
      <w:r>
        <w:t xml:space="preserve">Rear line, five feet.</w:t>
      </w:r>
    </w:p>
    <w:p>
      <w:pPr>
        <w:pStyle w:val="FirstParagraph"/>
      </w:pPr>
      <w:r>
        <w:rPr>
          <w:i/>
          <w:iCs/>
        </w:rPr>
        <w:t xml:space="preserve">(Ord. 2000-4 (part), 2000: Ord. 65-94 (part), 1994: prior code § 1260.06.124)</w:t>
      </w:r>
    </w:p>
    <w:bookmarkEnd w:id="148"/>
    <w:bookmarkStart w:id="149" w:name="lot-coverage-requirements-13"/>
    <w:p>
      <w:pPr>
        <w:pStyle w:val="Heading2"/>
      </w:pPr>
      <w:r>
        <w:t xml:space="preserve">§ 17.60.050. Lot coverage requirements</w:t>
      </w:r>
    </w:p>
    <w:p>
      <w:pPr>
        <w:pStyle w:val="FirstParagraph"/>
      </w:pPr>
      <w:r>
        <w:t xml:space="preserve">The portion of a lot to be covered by buildings shall not exceed eighty (80) percent.</w:t>
      </w:r>
    </w:p>
    <w:p>
      <w:pPr>
        <w:pStyle w:val="BodyText"/>
      </w:pPr>
      <w:r>
        <w:rPr>
          <w:i/>
          <w:iCs/>
        </w:rPr>
        <w:t xml:space="preserve">(Ord. 2000-4 (part), 2000: Ord. 65-94 (part), 1994: prior code § 1260.06.125)</w:t>
      </w:r>
    </w:p>
    <w:bookmarkEnd w:id="149"/>
    <w:bookmarkStart w:id="150" w:name="building-height-requirements-13"/>
    <w:p>
      <w:pPr>
        <w:pStyle w:val="Heading2"/>
      </w:pPr>
      <w:r>
        <w:t xml:space="preserve">§ 17.60.060. Building height requirements</w:t>
      </w:r>
    </w:p>
    <w:p>
      <w:pPr>
        <w:pStyle w:val="FirstParagraph"/>
      </w:pPr>
      <w:r>
        <w:t xml:space="preserve">Building height shall not exceed forty-five (45) feet, except as otherwise provided</w:t>
      </w:r>
      <w:r>
        <w:t xml:space="preserve"> </w:t>
      </w:r>
      <w:r>
        <w:t xml:space="preserve">in Section 17.04.050.</w:t>
      </w:r>
    </w:p>
    <w:p>
      <w:pPr>
        <w:pStyle w:val="BodyText"/>
      </w:pPr>
      <w:r>
        <w:rPr>
          <w:i/>
          <w:iCs/>
        </w:rPr>
        <w:t xml:space="preserve">(Ord. 2000-4 (part), 2000: Ord. 65-94 (part), 1994: prior code § 1260.06.126)</w:t>
      </w:r>
    </w:p>
    <w:bookmarkEnd w:id="150"/>
    <w:bookmarkStart w:id="151" w:name="density-requirements-13"/>
    <w:p>
      <w:pPr>
        <w:pStyle w:val="Heading2"/>
      </w:pPr>
      <w:r>
        <w:t xml:space="preserve">§ 17.60.070. Density requirements</w:t>
      </w:r>
    </w:p>
    <w:p>
      <w:pPr>
        <w:numPr>
          <w:ilvl w:val="0"/>
          <w:numId w:val="1149"/>
        </w:numPr>
      </w:pPr>
      <w:r>
        <w:t xml:space="preserve">A.</w:t>
      </w:r>
      <w:r>
        <w:t xml:space="preserve"> </w:t>
      </w:r>
      <w:r>
        <w:t xml:space="preserve">For lots of less than five thousand (5,000) square feet in area which existed prior</w:t>
      </w:r>
      <w:r>
        <w:t xml:space="preserve"> </w:t>
      </w:r>
      <w:r>
        <w:t xml:space="preserve">to April 13, 1977, the maximum allowable density is one single-family dwelling.</w:t>
      </w:r>
    </w:p>
    <w:p>
      <w:pPr>
        <w:numPr>
          <w:ilvl w:val="0"/>
          <w:numId w:val="1149"/>
        </w:numPr>
      </w:pPr>
      <w:r>
        <w:t xml:space="preserve">B.</w:t>
      </w:r>
      <w:r>
        <w:t xml:space="preserve"> </w:t>
      </w:r>
      <w:r>
        <w:t xml:space="preserve">Conversion to a two-family dwelling is permitted for buildings which existed prior</w:t>
      </w:r>
      <w:r>
        <w:t xml:space="preserve"> </w:t>
      </w:r>
      <w:r>
        <w:t xml:space="preserve">to April 13, 1977 on lots of less than five thousand (5,000) square feet in area which</w:t>
      </w:r>
      <w:r>
        <w:t xml:space="preserve"> </w:t>
      </w:r>
      <w:r>
        <w:t xml:space="preserve">existed prior to April 13, 1977.</w:t>
      </w:r>
    </w:p>
    <w:p>
      <w:pPr>
        <w:numPr>
          <w:ilvl w:val="0"/>
          <w:numId w:val="1149"/>
        </w:numPr>
      </w:pPr>
      <w:r>
        <w:t xml:space="preserve">C.</w:t>
      </w:r>
      <w:r>
        <w:t xml:space="preserve"> </w:t>
      </w:r>
      <w:r>
        <w:t xml:space="preserve">A minimum lot area of ten thousand (10,000) square feet is necessary for a new two-family</w:t>
      </w:r>
      <w:r>
        <w:t xml:space="preserve"> </w:t>
      </w:r>
      <w:r>
        <w:t xml:space="preserve">dwelling.</w:t>
      </w:r>
    </w:p>
    <w:p>
      <w:pPr>
        <w:numPr>
          <w:ilvl w:val="0"/>
          <w:numId w:val="1149"/>
        </w:numPr>
      </w:pPr>
      <w:r>
        <w:t xml:space="preserve">D.</w:t>
      </w:r>
      <w:r>
        <w:t xml:space="preserve"> </w:t>
      </w:r>
      <w:r>
        <w:t xml:space="preserve">A minimum lot area of fifteen thousand (15,000) square feet is necessary for multifamily</w:t>
      </w:r>
      <w:r>
        <w:t xml:space="preserve"> </w:t>
      </w:r>
      <w:r>
        <w:t xml:space="preserve">dwellings. The maximum allowable density is one dwelling unit per one thousand five</w:t>
      </w:r>
      <w:r>
        <w:t xml:space="preserve"> </w:t>
      </w:r>
      <w:r>
        <w:t xml:space="preserve">hundred (1,500) square feet of lot area.</w:t>
      </w:r>
    </w:p>
    <w:p>
      <w:pPr>
        <w:pStyle w:val="FirstParagraph"/>
      </w:pPr>
      <w:r>
        <w:rPr>
          <w:i/>
          <w:iCs/>
        </w:rPr>
        <w:t xml:space="preserve">(Ord. 2000-4 (part), 2000: Ord. 65-94 (part), 1994: prior code § 1260.06.127)</w:t>
      </w:r>
    </w:p>
    <w:bookmarkEnd w:id="151"/>
    <w:bookmarkStart w:id="152" w:name="commercialindustrial-district"/>
    <w:p>
      <w:pPr>
        <w:pStyle w:val="Heading1"/>
      </w:pPr>
      <w:r>
        <w:t xml:space="preserve">§ 17.64. COMMERCIAL—INDUSTRIAL DISTRICT</w:t>
      </w:r>
    </w:p>
    <w:p>
      <w:pPr>
        <w:pStyle w:val="FirstParagraph"/>
      </w:pPr>
      <w:r>
        <w:br/>
      </w:r>
    </w:p>
    <w:bookmarkEnd w:id="152"/>
    <w:bookmarkStart w:id="153" w:name="legislative-intent-14"/>
    <w:p>
      <w:pPr>
        <w:pStyle w:val="Heading2"/>
      </w:pPr>
      <w:r>
        <w:t xml:space="preserve">§ 17.64.010. Legislative intent</w:t>
      </w:r>
    </w:p>
    <w:p>
      <w:pPr>
        <w:pStyle w:val="FirstParagraph"/>
      </w:pPr>
      <w:r>
        <w:t xml:space="preserve">The commercial-industrial district is an area designed to consist exclusively of city-wide</w:t>
      </w:r>
      <w:r>
        <w:t xml:space="preserve"> </w:t>
      </w:r>
      <w:r>
        <w:t xml:space="preserve">business and industrial uses. The intent of this district is to concentrate such activities</w:t>
      </w:r>
      <w:r>
        <w:t xml:space="preserve"> </w:t>
      </w:r>
      <w:r>
        <w:t xml:space="preserve">in an area in which the transportation system is adequate for this purpose and no</w:t>
      </w:r>
      <w:r>
        <w:t xml:space="preserve"> </w:t>
      </w:r>
      <w:r>
        <w:t xml:space="preserve">infringement upon the character of established residential areas will result. All</w:t>
      </w:r>
      <w:r>
        <w:t xml:space="preserve"> </w:t>
      </w:r>
      <w:r>
        <w:t xml:space="preserve">residential uses are prohibited in this district for public health and safety reasons.</w:t>
      </w:r>
    </w:p>
    <w:p>
      <w:pPr>
        <w:pStyle w:val="BodyText"/>
      </w:pPr>
      <w:r>
        <w:rPr>
          <w:i/>
          <w:iCs/>
        </w:rPr>
        <w:t xml:space="preserve">(Ord. 2000-4 (part), 2000: Ord. 65-94 (part), 1994: prior code § 1260.06.131)</w:t>
      </w:r>
    </w:p>
    <w:bookmarkEnd w:id="153"/>
    <w:bookmarkStart w:id="154" w:name="use-regulations-14"/>
    <w:p>
      <w:pPr>
        <w:pStyle w:val="Heading2"/>
      </w:pPr>
      <w:r>
        <w:t xml:space="preserve">§ 17.64.020. Use regulations</w:t>
      </w:r>
    </w:p>
    <w:p>
      <w:pPr>
        <w:numPr>
          <w:ilvl w:val="0"/>
          <w:numId w:val="1150"/>
        </w:numPr>
      </w:pPr>
      <w:r>
        <w:t xml:space="preserve">A.</w:t>
      </w:r>
      <w:r>
        <w:t xml:space="preserve"> </w:t>
      </w:r>
      <w:r>
        <w:t xml:space="preserve">The following uses are permitted by right:</w:t>
      </w:r>
    </w:p>
    <w:p>
      <w:pPr>
        <w:numPr>
          <w:ilvl w:val="1"/>
          <w:numId w:val="1151"/>
        </w:numPr>
      </w:pPr>
      <w:r>
        <w:t xml:space="preserve">1.</w:t>
      </w:r>
      <w:r>
        <w:t xml:space="preserve"> </w:t>
      </w:r>
      <w:r>
        <w:t xml:space="preserve">Churches and places of worship;</w:t>
      </w:r>
    </w:p>
    <w:p>
      <w:pPr>
        <w:numPr>
          <w:ilvl w:val="1"/>
          <w:numId w:val="1151"/>
        </w:numPr>
      </w:pPr>
      <w:r>
        <w:t xml:space="preserve">2.</w:t>
      </w:r>
      <w:r>
        <w:t xml:space="preserve"> </w:t>
      </w:r>
      <w:r>
        <w:t xml:space="preserve">Schools of limited instruction;</w:t>
      </w:r>
    </w:p>
    <w:p>
      <w:pPr>
        <w:numPr>
          <w:ilvl w:val="1"/>
          <w:numId w:val="1151"/>
        </w:numPr>
      </w:pPr>
      <w:r>
        <w:t xml:space="preserve">3.</w:t>
      </w:r>
      <w:r>
        <w:t xml:space="preserve"> </w:t>
      </w:r>
      <w:r>
        <w:t xml:space="preserve">Parks, playgrounds and playing fields;</w:t>
      </w:r>
    </w:p>
    <w:p>
      <w:pPr>
        <w:numPr>
          <w:ilvl w:val="1"/>
          <w:numId w:val="1151"/>
        </w:numPr>
      </w:pPr>
      <w:r>
        <w:t xml:space="preserve">4.</w:t>
      </w:r>
      <w:r>
        <w:t xml:space="preserve"> </w:t>
      </w:r>
      <w:r>
        <w:t xml:space="preserve">Transient guest facilities;</w:t>
      </w:r>
    </w:p>
    <w:p>
      <w:pPr>
        <w:numPr>
          <w:ilvl w:val="1"/>
          <w:numId w:val="1151"/>
        </w:numPr>
      </w:pPr>
      <w:r>
        <w:t xml:space="preserve">5.</w:t>
      </w:r>
      <w:r>
        <w:t xml:space="preserve"> </w:t>
      </w:r>
      <w:r>
        <w:t xml:space="preserve">Standard restaurants;</w:t>
      </w:r>
    </w:p>
    <w:p>
      <w:pPr>
        <w:numPr>
          <w:ilvl w:val="1"/>
          <w:numId w:val="1151"/>
        </w:numPr>
      </w:pPr>
      <w:r>
        <w:t xml:space="preserve">6.</w:t>
      </w:r>
      <w:r>
        <w:t xml:space="preserve"> </w:t>
      </w:r>
      <w:r>
        <w:t xml:space="preserve">Bus terminals on a lot having a minimum area of twenty-five thousand (25,000) square</w:t>
      </w:r>
      <w:r>
        <w:t xml:space="preserve"> </w:t>
      </w:r>
      <w:r>
        <w:t xml:space="preserve">feet;</w:t>
      </w:r>
    </w:p>
    <w:p>
      <w:pPr>
        <w:numPr>
          <w:ilvl w:val="1"/>
          <w:numId w:val="1151"/>
        </w:numPr>
      </w:pPr>
      <w:r>
        <w:t xml:space="preserve">7.</w:t>
      </w:r>
      <w:r>
        <w:t xml:space="preserve"> </w:t>
      </w:r>
      <w:r>
        <w:t xml:space="preserve">Automobile repair shops;</w:t>
      </w:r>
    </w:p>
    <w:p>
      <w:pPr>
        <w:numPr>
          <w:ilvl w:val="1"/>
          <w:numId w:val="1151"/>
        </w:numPr>
      </w:pPr>
      <w:r>
        <w:t xml:space="preserve">8.</w:t>
      </w:r>
      <w:r>
        <w:t xml:space="preserve"> </w:t>
      </w:r>
      <w:r>
        <w:t xml:space="preserve">Automobile washing and cleaning establishments;</w:t>
      </w:r>
    </w:p>
    <w:p>
      <w:pPr>
        <w:numPr>
          <w:ilvl w:val="1"/>
          <w:numId w:val="1151"/>
        </w:numPr>
      </w:pPr>
      <w:r>
        <w:t xml:space="preserve">9.</w:t>
      </w:r>
      <w:r>
        <w:t xml:space="preserve"> </w:t>
      </w:r>
      <w:r>
        <w:t xml:space="preserve">Professional and business offices;</w:t>
      </w:r>
    </w:p>
    <w:p>
      <w:pPr>
        <w:numPr>
          <w:ilvl w:val="1"/>
          <w:numId w:val="1151"/>
        </w:numPr>
      </w:pPr>
      <w:r>
        <w:t xml:space="preserve">10.</w:t>
      </w:r>
      <w:r>
        <w:t xml:space="preserve"> </w:t>
      </w:r>
      <w:r>
        <w:t xml:space="preserve">Banks and other financial institutions;</w:t>
      </w:r>
    </w:p>
    <w:p>
      <w:pPr>
        <w:numPr>
          <w:ilvl w:val="1"/>
          <w:numId w:val="1151"/>
        </w:numPr>
      </w:pPr>
      <w:r>
        <w:t xml:space="preserve">11.</w:t>
      </w:r>
      <w:r>
        <w:t xml:space="preserve"> </w:t>
      </w:r>
      <w:r>
        <w:t xml:space="preserve">Stores where goods are sold or service is rendered primarily at retail;</w:t>
      </w:r>
    </w:p>
    <w:p>
      <w:pPr>
        <w:numPr>
          <w:ilvl w:val="1"/>
          <w:numId w:val="1151"/>
        </w:numPr>
      </w:pPr>
      <w:r>
        <w:t xml:space="preserve">12.</w:t>
      </w:r>
      <w:r>
        <w:t xml:space="preserve"> </w:t>
      </w:r>
      <w:r>
        <w:t xml:space="preserve">Radio and television broadcasting studios, excluding transmitting and receiving towers;</w:t>
      </w:r>
    </w:p>
    <w:p>
      <w:pPr>
        <w:numPr>
          <w:ilvl w:val="1"/>
          <w:numId w:val="1151"/>
        </w:numPr>
      </w:pPr>
      <w:r>
        <w:t xml:space="preserve">13.</w:t>
      </w:r>
      <w:r>
        <w:t xml:space="preserve"> </w:t>
      </w:r>
      <w:r>
        <w:t xml:space="preserve">Commercial indoor recreation facilities;</w:t>
      </w:r>
    </w:p>
    <w:p>
      <w:pPr>
        <w:numPr>
          <w:ilvl w:val="1"/>
          <w:numId w:val="1151"/>
        </w:numPr>
      </w:pPr>
      <w:r>
        <w:t xml:space="preserve">14.</w:t>
      </w:r>
      <w:r>
        <w:t xml:space="preserve"> </w:t>
      </w:r>
      <w:r>
        <w:t xml:space="preserve">Commercial outdoor recreation facilities;</w:t>
      </w:r>
    </w:p>
    <w:p>
      <w:pPr>
        <w:numPr>
          <w:ilvl w:val="1"/>
          <w:numId w:val="1151"/>
        </w:numPr>
      </w:pPr>
      <w:r>
        <w:t xml:space="preserve">15.</w:t>
      </w:r>
      <w:r>
        <w:t xml:space="preserve"> </w:t>
      </w:r>
      <w:r>
        <w:t xml:space="preserve">Printing and publishing establishments;</w:t>
      </w:r>
    </w:p>
    <w:p>
      <w:pPr>
        <w:numPr>
          <w:ilvl w:val="1"/>
          <w:numId w:val="1151"/>
        </w:numPr>
      </w:pPr>
      <w:r>
        <w:t xml:space="preserve">16.</w:t>
      </w:r>
      <w:r>
        <w:t xml:space="preserve"> </w:t>
      </w:r>
      <w:r>
        <w:t xml:space="preserve">Research laboratories;</w:t>
      </w:r>
    </w:p>
    <w:p>
      <w:pPr>
        <w:numPr>
          <w:ilvl w:val="1"/>
          <w:numId w:val="1151"/>
        </w:numPr>
      </w:pPr>
      <w:r>
        <w:t xml:space="preserve">17.</w:t>
      </w:r>
      <w:r>
        <w:t xml:space="preserve"> </w:t>
      </w:r>
      <w:r>
        <w:t xml:space="preserve">The manufacture, processing, assembly or storage of goods;</w:t>
      </w:r>
    </w:p>
    <w:p>
      <w:pPr>
        <w:numPr>
          <w:ilvl w:val="1"/>
          <w:numId w:val="1151"/>
        </w:numPr>
      </w:pPr>
      <w:r>
        <w:t xml:space="preserve">18.</w:t>
      </w:r>
      <w:r>
        <w:t xml:space="preserve"> </w:t>
      </w:r>
      <w:r>
        <w:t xml:space="preserve">Boat building and repair;</w:t>
      </w:r>
    </w:p>
    <w:p>
      <w:pPr>
        <w:numPr>
          <w:ilvl w:val="1"/>
          <w:numId w:val="1151"/>
        </w:numPr>
      </w:pPr>
      <w:r>
        <w:t xml:space="preserve">19.</w:t>
      </w:r>
      <w:r>
        <w:t xml:space="preserve"> </w:t>
      </w:r>
      <w:r>
        <w:t xml:space="preserve">Warehousing, wholesale business; and wholesale business warehousing;</w:t>
      </w:r>
    </w:p>
    <w:p>
      <w:pPr>
        <w:numPr>
          <w:ilvl w:val="1"/>
          <w:numId w:val="1151"/>
        </w:numPr>
      </w:pPr>
      <w:r>
        <w:t xml:space="preserve">20.</w:t>
      </w:r>
      <w:r>
        <w:t xml:space="preserve"> </w:t>
      </w:r>
      <w:r>
        <w:t xml:space="preserve">Contractor's warehouse and storage yards;</w:t>
      </w:r>
    </w:p>
    <w:p>
      <w:pPr>
        <w:numPr>
          <w:ilvl w:val="1"/>
          <w:numId w:val="1151"/>
        </w:numPr>
      </w:pPr>
      <w:r>
        <w:t xml:space="preserve">21.</w:t>
      </w:r>
      <w:r>
        <w:t xml:space="preserve"> </w:t>
      </w:r>
      <w:r>
        <w:t xml:space="preserve">Business and storage yards for lumber and building materials;</w:t>
      </w:r>
    </w:p>
    <w:p>
      <w:pPr>
        <w:numPr>
          <w:ilvl w:val="1"/>
          <w:numId w:val="1151"/>
        </w:numPr>
      </w:pPr>
      <w:r>
        <w:t xml:space="preserve">22.</w:t>
      </w:r>
      <w:r>
        <w:t xml:space="preserve"> </w:t>
      </w:r>
      <w:r>
        <w:t xml:space="preserve">Freight and materials trucking business and terminals;</w:t>
      </w:r>
    </w:p>
    <w:p>
      <w:pPr>
        <w:numPr>
          <w:ilvl w:val="1"/>
          <w:numId w:val="1151"/>
        </w:numPr>
      </w:pPr>
      <w:r>
        <w:t xml:space="preserve">23.</w:t>
      </w:r>
      <w:r>
        <w:t xml:space="preserve"> </w:t>
      </w:r>
      <w:r>
        <w:t xml:space="preserve">Earth removal and paving contractor's business and storage yards;</w:t>
      </w:r>
    </w:p>
    <w:p>
      <w:pPr>
        <w:numPr>
          <w:ilvl w:val="1"/>
          <w:numId w:val="1151"/>
        </w:numPr>
      </w:pPr>
      <w:r>
        <w:t xml:space="preserve">24.</w:t>
      </w:r>
      <w:r>
        <w:t xml:space="preserve"> </w:t>
      </w:r>
      <w:r>
        <w:t xml:space="preserve">Laundry, cleaning, and dyeing plants;</w:t>
      </w:r>
    </w:p>
    <w:p>
      <w:pPr>
        <w:numPr>
          <w:ilvl w:val="1"/>
          <w:numId w:val="1151"/>
        </w:numPr>
      </w:pPr>
      <w:r>
        <w:t xml:space="preserve">25.</w:t>
      </w:r>
      <w:r>
        <w:t xml:space="preserve"> </w:t>
      </w:r>
      <w:r>
        <w:t xml:space="preserve">Plants for the processing and distribution of milk and edible dairy products; plants</w:t>
      </w:r>
      <w:r>
        <w:t xml:space="preserve"> </w:t>
      </w:r>
      <w:r>
        <w:t xml:space="preserve">for the packaging and distribution of beverages;</w:t>
      </w:r>
    </w:p>
    <w:p>
      <w:pPr>
        <w:numPr>
          <w:ilvl w:val="1"/>
          <w:numId w:val="1151"/>
        </w:numPr>
      </w:pPr>
      <w:r>
        <w:t xml:space="preserve">26.</w:t>
      </w:r>
      <w:r>
        <w:t xml:space="preserve"> </w:t>
      </w:r>
      <w:r>
        <w:t xml:space="preserve">Commercial storage and sale of fuel and bottled gas;</w:t>
      </w:r>
    </w:p>
    <w:p>
      <w:pPr>
        <w:numPr>
          <w:ilvl w:val="1"/>
          <w:numId w:val="1151"/>
        </w:numPr>
      </w:pPr>
      <w:r>
        <w:t xml:space="preserve">27.</w:t>
      </w:r>
      <w:r>
        <w:t xml:space="preserve"> </w:t>
      </w:r>
      <w:r>
        <w:t xml:space="preserve">Painting and woodworking shops;</w:t>
      </w:r>
    </w:p>
    <w:p>
      <w:pPr>
        <w:numPr>
          <w:ilvl w:val="1"/>
          <w:numId w:val="1151"/>
        </w:numPr>
      </w:pPr>
      <w:r>
        <w:t xml:space="preserve">28.</w:t>
      </w:r>
      <w:r>
        <w:t xml:space="preserve"> </w:t>
      </w:r>
      <w:r>
        <w:t xml:space="preserve">Sheet metal, blacksmith, welding; tire recapping; machine shops and the like;</w:t>
      </w:r>
    </w:p>
    <w:p>
      <w:pPr>
        <w:numPr>
          <w:ilvl w:val="1"/>
          <w:numId w:val="1151"/>
        </w:numPr>
      </w:pPr>
      <w:r>
        <w:t xml:space="preserve">29.</w:t>
      </w:r>
      <w:r>
        <w:t xml:space="preserve"> </w:t>
      </w:r>
      <w:r>
        <w:t xml:space="preserve">Bulk storage of cement and petroleum products; concrete mixing plants; bituminous</w:t>
      </w:r>
      <w:r>
        <w:t xml:space="preserve"> </w:t>
      </w:r>
      <w:r>
        <w:t xml:space="preserve">paving mixing plants;</w:t>
      </w:r>
    </w:p>
    <w:p>
      <w:pPr>
        <w:numPr>
          <w:ilvl w:val="1"/>
          <w:numId w:val="1151"/>
        </w:numPr>
      </w:pPr>
      <w:r>
        <w:t xml:space="preserve">30.</w:t>
      </w:r>
      <w:r>
        <w:t xml:space="preserve"> </w:t>
      </w:r>
      <w:r>
        <w:t xml:space="preserve">Commercial transmitting and receiving antennas, with enclosures for associated equipment;</w:t>
      </w:r>
    </w:p>
    <w:p>
      <w:pPr>
        <w:numPr>
          <w:ilvl w:val="1"/>
          <w:numId w:val="1151"/>
        </w:numPr>
      </w:pPr>
      <w:r>
        <w:t xml:space="preserve">31.</w:t>
      </w:r>
      <w:r>
        <w:t xml:space="preserve"> </w:t>
      </w:r>
      <w:r>
        <w:t xml:space="preserve">A building for the inside storage of motor vehicles, wherein only light maintenance</w:t>
      </w:r>
      <w:r>
        <w:t xml:space="preserve"> </w:t>
      </w:r>
      <w:r>
        <w:t xml:space="preserve">of the vehicles stored is allowed;</w:t>
      </w:r>
    </w:p>
    <w:p>
      <w:pPr>
        <w:numPr>
          <w:ilvl w:val="1"/>
          <w:numId w:val="1151"/>
        </w:numPr>
      </w:pPr>
      <w:r>
        <w:t xml:space="preserve">32.</w:t>
      </w:r>
      <w:r>
        <w:t xml:space="preserve"> </w:t>
      </w:r>
      <w:r>
        <w:t xml:space="preserve">Commercial parking lots;</w:t>
      </w:r>
    </w:p>
    <w:p>
      <w:pPr>
        <w:numPr>
          <w:ilvl w:val="1"/>
          <w:numId w:val="1151"/>
        </w:numPr>
      </w:pPr>
      <w:r>
        <w:t xml:space="preserve">33.</w:t>
      </w:r>
      <w:r>
        <w:t xml:space="preserve"> </w:t>
      </w:r>
      <w:r>
        <w:t xml:space="preserve">Taverns;</w:t>
      </w:r>
    </w:p>
    <w:p>
      <w:pPr>
        <w:numPr>
          <w:ilvl w:val="1"/>
          <w:numId w:val="1151"/>
        </w:numPr>
      </w:pPr>
      <w:r>
        <w:t xml:space="preserve">34.</w:t>
      </w:r>
      <w:r>
        <w:t xml:space="preserve"> </w:t>
      </w:r>
      <w:r>
        <w:t xml:space="preserve">Theaters;</w:t>
      </w:r>
    </w:p>
    <w:p>
      <w:pPr>
        <w:numPr>
          <w:ilvl w:val="1"/>
          <w:numId w:val="1151"/>
        </w:numPr>
      </w:pPr>
      <w:r>
        <w:t xml:space="preserve">35.</w:t>
      </w:r>
      <w:r>
        <w:t xml:space="preserve"> </w:t>
      </w:r>
      <w:r>
        <w:t xml:space="preserve">Vacation guest facilities;</w:t>
      </w:r>
    </w:p>
    <w:p>
      <w:pPr>
        <w:numPr>
          <w:ilvl w:val="1"/>
          <w:numId w:val="1151"/>
        </w:numPr>
      </w:pPr>
      <w:r>
        <w:t xml:space="preserve">36.</w:t>
      </w:r>
      <w:r>
        <w:t xml:space="preserve"> </w:t>
      </w:r>
      <w:r>
        <w:t xml:space="preserve">Municipal and public service corporation buildings and facilities; community water</w:t>
      </w:r>
      <w:r>
        <w:t xml:space="preserve"> </w:t>
      </w:r>
      <w:r>
        <w:t xml:space="preserve">supply reservoirs; community well houses; water towers, water and sewage treatment</w:t>
      </w:r>
      <w:r>
        <w:t xml:space="preserve"> </w:t>
      </w:r>
      <w:r>
        <w:t xml:space="preserve">facilities, water and sewage pumping stations;</w:t>
      </w:r>
    </w:p>
    <w:p>
      <w:pPr>
        <w:numPr>
          <w:ilvl w:val="1"/>
          <w:numId w:val="1151"/>
        </w:numPr>
      </w:pPr>
      <w:r>
        <w:t xml:space="preserve">37.</w:t>
      </w:r>
      <w:r>
        <w:t xml:space="preserve"> </w:t>
      </w:r>
      <w:r>
        <w:t xml:space="preserve">Accessory uses with respect to the foregoing.</w:t>
      </w:r>
    </w:p>
    <w:p>
      <w:pPr>
        <w:numPr>
          <w:ilvl w:val="0"/>
          <w:numId w:val="1150"/>
        </w:numPr>
      </w:pPr>
      <w:r>
        <w:t xml:space="preserve">B.</w:t>
      </w:r>
      <w:r>
        <w:t xml:space="preserve"> </w:t>
      </w:r>
      <w:r>
        <w:t xml:space="preserve">The following uses require a special use permit from the zoning board of review:</w:t>
      </w:r>
    </w:p>
    <w:p>
      <w:pPr>
        <w:numPr>
          <w:ilvl w:val="1"/>
          <w:numId w:val="1152"/>
        </w:numPr>
      </w:pPr>
      <w:r>
        <w:t xml:space="preserve">1.</w:t>
      </w:r>
      <w:r>
        <w:t xml:space="preserve"> </w:t>
      </w:r>
      <w:r>
        <w:t xml:space="preserve">Schools, colleges and universities including fraternity or sorority houses or dormitories</w:t>
      </w:r>
      <w:r>
        <w:t xml:space="preserve"> </w:t>
      </w:r>
      <w:r>
        <w:t xml:space="preserve">for faculty or students;</w:t>
      </w:r>
    </w:p>
    <w:p>
      <w:pPr>
        <w:numPr>
          <w:ilvl w:val="1"/>
          <w:numId w:val="1152"/>
        </w:numPr>
      </w:pPr>
      <w:r>
        <w:t xml:space="preserve">2.</w:t>
      </w:r>
      <w:r>
        <w:t xml:space="preserve"> </w:t>
      </w:r>
      <w:r>
        <w:t xml:space="preserve">Libraries;</w:t>
      </w:r>
    </w:p>
    <w:p>
      <w:pPr>
        <w:numPr>
          <w:ilvl w:val="1"/>
          <w:numId w:val="1152"/>
        </w:numPr>
      </w:pPr>
      <w:r>
        <w:t xml:space="preserve">3.</w:t>
      </w:r>
      <w:r>
        <w:t xml:space="preserve"> </w:t>
      </w:r>
      <w:r>
        <w:t xml:space="preserve">Museums;</w:t>
      </w:r>
    </w:p>
    <w:p>
      <w:pPr>
        <w:numPr>
          <w:ilvl w:val="1"/>
          <w:numId w:val="1152"/>
        </w:numPr>
      </w:pPr>
      <w:r>
        <w:t xml:space="preserve">4.</w:t>
      </w:r>
      <w:r>
        <w:t xml:space="preserve"> </w:t>
      </w:r>
      <w:r>
        <w:t xml:space="preserve">Cemeteries;</w:t>
      </w:r>
    </w:p>
    <w:p>
      <w:pPr>
        <w:numPr>
          <w:ilvl w:val="1"/>
          <w:numId w:val="1152"/>
        </w:numPr>
      </w:pPr>
      <w:r>
        <w:t xml:space="preserve">5.</w:t>
      </w:r>
      <w:r>
        <w:t xml:space="preserve"> </w:t>
      </w:r>
      <w:r>
        <w:t xml:space="preserve">Religious, philanthropic, scientific, literary, historical, fraternal, and charitable</w:t>
      </w:r>
      <w:r>
        <w:t xml:space="preserve"> </w:t>
      </w:r>
      <w:r>
        <w:t xml:space="preserve">institutions;</w:t>
      </w:r>
    </w:p>
    <w:p>
      <w:pPr>
        <w:numPr>
          <w:ilvl w:val="1"/>
          <w:numId w:val="1152"/>
        </w:numPr>
      </w:pPr>
      <w:r>
        <w:t xml:space="preserve">6.</w:t>
      </w:r>
      <w:r>
        <w:t xml:space="preserve"> </w:t>
      </w:r>
      <w:r>
        <w:t xml:space="preserve">Agricultural and horticultural societies;</w:t>
      </w:r>
    </w:p>
    <w:p>
      <w:pPr>
        <w:numPr>
          <w:ilvl w:val="1"/>
          <w:numId w:val="1152"/>
        </w:numPr>
      </w:pPr>
      <w:r>
        <w:t xml:space="preserve">7.</w:t>
      </w:r>
      <w:r>
        <w:t xml:space="preserve"> </w:t>
      </w:r>
      <w:r>
        <w:t xml:space="preserve">Fast-food restaurants;</w:t>
      </w:r>
    </w:p>
    <w:p>
      <w:pPr>
        <w:numPr>
          <w:ilvl w:val="1"/>
          <w:numId w:val="1152"/>
        </w:numPr>
      </w:pPr>
      <w:r>
        <w:t xml:space="preserve">8.</w:t>
      </w:r>
      <w:r>
        <w:t xml:space="preserve"> </w:t>
      </w:r>
      <w:r>
        <w:t xml:space="preserve">Drive-in restaurants in a shopping center;</w:t>
      </w:r>
    </w:p>
    <w:p>
      <w:pPr>
        <w:numPr>
          <w:ilvl w:val="1"/>
          <w:numId w:val="1152"/>
        </w:numPr>
      </w:pPr>
      <w:r>
        <w:t xml:space="preserve">9.</w:t>
      </w:r>
      <w:r>
        <w:t xml:space="preserve"> </w:t>
      </w:r>
      <w:r>
        <w:t xml:space="preserve">Convention or conference centers;</w:t>
      </w:r>
    </w:p>
    <w:p>
      <w:pPr>
        <w:numPr>
          <w:ilvl w:val="1"/>
          <w:numId w:val="1152"/>
        </w:numPr>
      </w:pPr>
      <w:r>
        <w:t xml:space="preserve">10.</w:t>
      </w:r>
      <w:r>
        <w:t xml:space="preserve"> </w:t>
      </w:r>
      <w:r>
        <w:t xml:space="preserve">Gasoline filling stations (with minor repairing);</w:t>
      </w:r>
    </w:p>
    <w:p>
      <w:pPr>
        <w:numPr>
          <w:ilvl w:val="1"/>
          <w:numId w:val="1152"/>
        </w:numPr>
      </w:pPr>
      <w:r>
        <w:t xml:space="preserve">11.</w:t>
      </w:r>
      <w:r>
        <w:t xml:space="preserve"> </w:t>
      </w:r>
      <w:r>
        <w:t xml:space="preserve">Shopping centers;</w:t>
      </w:r>
    </w:p>
    <w:p>
      <w:pPr>
        <w:numPr>
          <w:ilvl w:val="1"/>
          <w:numId w:val="1152"/>
        </w:numPr>
      </w:pPr>
      <w:r>
        <w:t xml:space="preserve">12.</w:t>
      </w:r>
      <w:r>
        <w:t xml:space="preserve"> </w:t>
      </w:r>
      <w:r>
        <w:t xml:space="preserve">Arcades;</w:t>
      </w:r>
    </w:p>
    <w:p>
      <w:pPr>
        <w:numPr>
          <w:ilvl w:val="1"/>
          <w:numId w:val="1152"/>
        </w:numPr>
      </w:pPr>
      <w:r>
        <w:t xml:space="preserve">13.</w:t>
      </w:r>
      <w:r>
        <w:t xml:space="preserve"> </w:t>
      </w:r>
      <w:r>
        <w:t xml:space="preserve">Federal and state buildings, excluding correctional institutions and hospitals for</w:t>
      </w:r>
      <w:r>
        <w:t xml:space="preserve"> </w:t>
      </w:r>
      <w:r>
        <w:t xml:space="preserve">the mentally ill;</w:t>
      </w:r>
    </w:p>
    <w:p>
      <w:pPr>
        <w:numPr>
          <w:ilvl w:val="1"/>
          <w:numId w:val="1152"/>
        </w:numPr>
      </w:pPr>
      <w:r>
        <w:t xml:space="preserve">14.</w:t>
      </w:r>
      <w:r>
        <w:t xml:space="preserve"> </w:t>
      </w:r>
      <w:r>
        <w:t xml:space="preserve">Commercial scale energy system.</w:t>
      </w:r>
    </w:p>
    <w:p>
      <w:pPr>
        <w:numPr>
          <w:ilvl w:val="1"/>
          <w:numId w:val="1152"/>
        </w:numPr>
      </w:pPr>
      <w:r>
        <w:t xml:space="preserve">15.</w:t>
      </w:r>
      <w:r>
        <w:t xml:space="preserve"> </w:t>
      </w:r>
      <w:r>
        <w:t xml:space="preserve">Public utilities — Private electrical services.</w:t>
      </w:r>
    </w:p>
    <w:p>
      <w:pPr>
        <w:pStyle w:val="FirstParagraph"/>
      </w:pPr>
      <w:r>
        <w:rPr>
          <w:i/>
          <w:iCs/>
        </w:rPr>
        <w:t xml:space="preserve">(Ord. 2000-4 (part), 2000: Ord. 65-94 (part), 1994: prior code § 1260.06.132)</w:t>
      </w:r>
    </w:p>
    <w:p>
      <w:pPr>
        <w:pStyle w:val="BodyText"/>
      </w:pPr>
      <w:r>
        <w:rPr>
          <w:i/>
          <w:iCs/>
        </w:rPr>
        <w:t xml:space="preserve">(Ord. No. 2012-019, § 7, 12-12-2012; Ord. No. 2013-016, § 2, 10-9-2013; Ord. No. 2014-019,</w:t>
      </w:r>
      <w:r>
        <w:rPr>
          <w:i/>
          <w:iCs/>
        </w:rPr>
        <w:t xml:space="preserve"> </w:t>
      </w:r>
      <w:r>
        <w:rPr>
          <w:i/>
          <w:iCs/>
        </w:rPr>
        <w:t xml:space="preserve">§ 2, 8-27-2014; Ord. No. 2021-05, § 1, 1-13-2021; Ord. No. 2022-04, § 1, 1-12-2022)</w:t>
      </w:r>
    </w:p>
    <w:bookmarkEnd w:id="154"/>
    <w:bookmarkStart w:id="155" w:name="dimension-requirements-14"/>
    <w:p>
      <w:pPr>
        <w:pStyle w:val="Heading2"/>
      </w:pPr>
      <w:r>
        <w:t xml:space="preserve">§ 17.64.030. Dimension requirements</w:t>
      </w:r>
    </w:p>
    <w:p>
      <w:pPr>
        <w:numPr>
          <w:ilvl w:val="0"/>
          <w:numId w:val="1153"/>
        </w:numPr>
      </w:pPr>
      <w:r>
        <w:t xml:space="preserve">A.</w:t>
      </w:r>
      <w:r>
        <w:t xml:space="preserve"> </w:t>
      </w:r>
      <w:r>
        <w:t xml:space="preserve">The minimum lot area shall be ten thousand (10,000) square feet.</w:t>
      </w:r>
    </w:p>
    <w:p>
      <w:pPr>
        <w:numPr>
          <w:ilvl w:val="0"/>
          <w:numId w:val="1153"/>
        </w:numPr>
      </w:pPr>
      <w:r>
        <w:t xml:space="preserve">B.</w:t>
      </w:r>
      <w:r>
        <w:t xml:space="preserve"> </w:t>
      </w:r>
      <w:r>
        <w:t xml:space="preserve">The minimum lot width shall be one hundred (100) feet.</w:t>
      </w:r>
    </w:p>
    <w:p>
      <w:pPr>
        <w:pStyle w:val="FirstParagraph"/>
      </w:pPr>
      <w:r>
        <w:rPr>
          <w:i/>
          <w:iCs/>
        </w:rPr>
        <w:t xml:space="preserve">(Ord. 2000-4 (part), 2000: Ord. 65-94 (part), 1994: prior code § 1260.06.133)</w:t>
      </w:r>
    </w:p>
    <w:bookmarkEnd w:id="155"/>
    <w:bookmarkStart w:id="156" w:name="setback-requirements-14"/>
    <w:p>
      <w:pPr>
        <w:pStyle w:val="Heading2"/>
      </w:pPr>
      <w:r>
        <w:t xml:space="preserve">§ 17.64.040. Setback requirements</w:t>
      </w:r>
    </w:p>
    <w:p>
      <w:pPr>
        <w:pStyle w:val="FirstParagraph"/>
      </w:pPr>
      <w:r>
        <w:t xml:space="preserve">The minimum setback requirements are:</w:t>
      </w:r>
    </w:p>
    <w:p>
      <w:pPr>
        <w:pStyle w:val="Compact"/>
        <w:numPr>
          <w:ilvl w:val="0"/>
          <w:numId w:val="1154"/>
        </w:numPr>
      </w:pPr>
    </w:p>
    <w:p>
      <w:pPr>
        <w:numPr>
          <w:ilvl w:val="1"/>
          <w:numId w:val="1155"/>
        </w:numPr>
      </w:pPr>
      <w:r>
        <w:t xml:space="preserve">A.</w:t>
      </w:r>
      <w:r>
        <w:t xml:space="preserve"> </w:t>
      </w:r>
      <w:r>
        <w:t xml:space="preserve">Front line, twenty-five (25) feet;</w:t>
      </w:r>
    </w:p>
    <w:p>
      <w:pPr>
        <w:numPr>
          <w:ilvl w:val="1"/>
          <w:numId w:val="1155"/>
        </w:numPr>
      </w:pPr>
      <w:r>
        <w:t xml:space="preserve">B.</w:t>
      </w:r>
      <w:r>
        <w:t xml:space="preserve"> </w:t>
      </w:r>
      <w:r>
        <w:t xml:space="preserve">Side line, twenty (20) feet;</w:t>
      </w:r>
    </w:p>
    <w:p>
      <w:pPr>
        <w:numPr>
          <w:ilvl w:val="1"/>
          <w:numId w:val="1155"/>
        </w:numPr>
      </w:pPr>
      <w:r>
        <w:t xml:space="preserve">C.</w:t>
      </w:r>
      <w:r>
        <w:t xml:space="preserve"> </w:t>
      </w:r>
      <w:r>
        <w:t xml:space="preserve">Rear line, twenty (20) feet.</w:t>
      </w:r>
    </w:p>
    <w:p>
      <w:pPr>
        <w:pStyle w:val="FirstParagraph"/>
      </w:pPr>
      <w:r>
        <w:rPr>
          <w:i/>
          <w:iCs/>
        </w:rPr>
        <w:t xml:space="preserve">(Ord. 2000-4 (part), 2000: Ord. 65-94 (part), 1994: prior code § 1260.06.134)</w:t>
      </w:r>
    </w:p>
    <w:bookmarkEnd w:id="156"/>
    <w:bookmarkStart w:id="157" w:name="lot-coverage-requirements-14"/>
    <w:p>
      <w:pPr>
        <w:pStyle w:val="Heading2"/>
      </w:pPr>
      <w:r>
        <w:t xml:space="preserve">§ 17.64.050. Lot coverage requirements</w:t>
      </w:r>
    </w:p>
    <w:p>
      <w:pPr>
        <w:pStyle w:val="FirstParagraph"/>
      </w:pPr>
      <w:r>
        <w:t xml:space="preserve">The portion of a lot be covered by buildings shall not exceed fifty (50) percent.</w:t>
      </w:r>
    </w:p>
    <w:p>
      <w:pPr>
        <w:pStyle w:val="BodyText"/>
      </w:pPr>
      <w:r>
        <w:rPr>
          <w:i/>
          <w:iCs/>
        </w:rPr>
        <w:t xml:space="preserve">(Ord. 2000-4 (part), 2000: Ord. 65-94 (part), 1994: prior code § 1260.06.135)</w:t>
      </w:r>
    </w:p>
    <w:bookmarkEnd w:id="157"/>
    <w:bookmarkStart w:id="158" w:name="building-height-requirements-14"/>
    <w:p>
      <w:pPr>
        <w:pStyle w:val="Heading2"/>
      </w:pPr>
      <w:r>
        <w:t xml:space="preserve">§ 17.64.060. Building height requirements</w:t>
      </w:r>
    </w:p>
    <w:p>
      <w:pPr>
        <w:pStyle w:val="FirstParagraph"/>
      </w:pPr>
      <w:r>
        <w:t xml:space="preserve">Building Height shall not exceed sixty (60) feet, except as otherwise provided in</w:t>
      </w:r>
      <w:r>
        <w:t xml:space="preserve"> </w:t>
      </w:r>
      <w:r>
        <w:t xml:space="preserve">Section 17.04.050.</w:t>
      </w:r>
    </w:p>
    <w:p>
      <w:pPr>
        <w:pStyle w:val="BodyText"/>
      </w:pPr>
      <w:r>
        <w:rPr>
          <w:i/>
          <w:iCs/>
        </w:rPr>
        <w:t xml:space="preserve">(Ord. 2000-4 (part), 2000: Ord. 65-94 (part), 1994: prior code § 1260.06.136)</w:t>
      </w:r>
    </w:p>
    <w:bookmarkEnd w:id="158"/>
    <w:bookmarkStart w:id="159" w:name="innovation-hub-ih"/>
    <w:p>
      <w:pPr>
        <w:pStyle w:val="Heading1"/>
      </w:pPr>
      <w:r>
        <w:t xml:space="preserve">§ 17.65. INNOVATION HUB (IH)</w:t>
      </w:r>
    </w:p>
    <w:p>
      <w:pPr>
        <w:pStyle w:val="FirstParagraph"/>
      </w:pPr>
      <w:r>
        <w:br/>
      </w:r>
    </w:p>
    <w:bookmarkEnd w:id="159"/>
    <w:bookmarkStart w:id="160" w:name="legislative-intent-15"/>
    <w:p>
      <w:pPr>
        <w:pStyle w:val="Heading2"/>
      </w:pPr>
      <w:r>
        <w:t xml:space="preserve">§ 17.65.010. Legislative intent</w:t>
      </w:r>
    </w:p>
    <w:p>
      <w:pPr>
        <w:pStyle w:val="FirstParagraph"/>
      </w:pPr>
      <w:r>
        <w:t xml:space="preserve">The intent of the Innovation Hub (IH) is to support new employment opportunities in</w:t>
      </w:r>
      <w:r>
        <w:t xml:space="preserve"> </w:t>
      </w:r>
      <w:r>
        <w:t xml:space="preserve">diverse fields of high technologies; including, but not limited to: healthcare; advanced</w:t>
      </w:r>
      <w:r>
        <w:t xml:space="preserve"> </w:t>
      </w:r>
      <w:r>
        <w:t xml:space="preserve">manufacturing; defense (underwater, maritime and cyber security); blue and green economy</w:t>
      </w:r>
      <w:r>
        <w:t xml:space="preserve"> </w:t>
      </w:r>
      <w:r>
        <w:t xml:space="preserve">initiatives, ocean technologies ventures; resilience/climate change research and development;</w:t>
      </w:r>
      <w:r>
        <w:t xml:space="preserve"> </w:t>
      </w:r>
      <w:r>
        <w:t xml:space="preserve">alternative energy research and development; and digital industries, in line with</w:t>
      </w:r>
      <w:r>
        <w:t xml:space="preserve"> </w:t>
      </w:r>
      <w:r>
        <w:t xml:space="preserve">the economic development goals of the Comprehensive Plan. This is to be allowed in</w:t>
      </w:r>
      <w:r>
        <w:t xml:space="preserve"> </w:t>
      </w:r>
      <w:r>
        <w:t xml:space="preserve">an appropriate mix with supportive housing, retail, recreation, cultural and open</w:t>
      </w:r>
      <w:r>
        <w:t xml:space="preserve"> </w:t>
      </w:r>
      <w:r>
        <w:t xml:space="preserve">space, in a single development of one lot. The intent is to create a cohesive village</w:t>
      </w:r>
      <w:r>
        <w:t xml:space="preserve"> </w:t>
      </w:r>
      <w:r>
        <w:t xml:space="preserve">center reflective of Newport's impressive history at the base of the Pell Bridge,</w:t>
      </w:r>
      <w:r>
        <w:t xml:space="preserve"> </w:t>
      </w:r>
      <w:r>
        <w:t xml:space="preserve">near Naval Station Newport, while proposing new street layouts, urban and recreational</w:t>
      </w:r>
      <w:r>
        <w:t xml:space="preserve"> </w:t>
      </w:r>
      <w:r>
        <w:t xml:space="preserve">spaces, and architecture and building types to reflect modern times and needs, including</w:t>
      </w:r>
      <w:r>
        <w:t xml:space="preserve"> </w:t>
      </w:r>
      <w:r>
        <w:t xml:space="preserve">resiliency in a low-lying coastal area.</w:t>
      </w:r>
    </w:p>
    <w:p>
      <w:pPr>
        <w:pStyle w:val="BodyText"/>
      </w:pPr>
      <w:r>
        <w:t xml:space="preserve">The IH district is meant to work with the city's Comprehensive Plan, as amended to</w:t>
      </w:r>
      <w:r>
        <w:t xml:space="preserve"> </w:t>
      </w:r>
      <w:r>
        <w:t xml:space="preserve">incorporate the North End Urban Plan (NEUP) and the NEUP Design Guidelines, and shall</w:t>
      </w:r>
      <w:r>
        <w:t xml:space="preserve"> </w:t>
      </w:r>
      <w:r>
        <w:t xml:space="preserve">provide for mixed-use based economic development, foster twenty-first (21</w:t>
      </w:r>
      <w:r>
        <w:t xml:space="preserve"> </w:t>
      </w:r>
      <w:r>
        <w:rPr>
          <w:vertAlign w:val="superscript"/>
        </w:rPr>
        <w:t xml:space="preserve">st</w:t>
      </w:r>
      <w:r>
        <w:t xml:space="preserve"> </w:t>
      </w:r>
      <w:r>
        <w:t xml:space="preserve">) century jobs and lifestyle choices, clear public benefits including open spaces,</w:t>
      </w:r>
      <w:r>
        <w:t xml:space="preserve"> </w:t>
      </w:r>
      <w:r>
        <w:t xml:space="preserve">the realization of health benefits associated with more walkable and bikeable streets</w:t>
      </w:r>
      <w:r>
        <w:t xml:space="preserve"> </w:t>
      </w:r>
      <w:r>
        <w:t xml:space="preserve">and paths, and greater connectivity within and between the city's neighborhoods and</w:t>
      </w:r>
      <w:r>
        <w:t xml:space="preserve"> </w:t>
      </w:r>
      <w:r>
        <w:t xml:space="preserve">resources.</w:t>
      </w:r>
    </w:p>
    <w:p>
      <w:pPr>
        <w:pStyle w:val="BodyText"/>
      </w:pPr>
      <w:r>
        <w:t xml:space="preserve">The boundaries of the IH district prevent adjacent residential and open space areas</w:t>
      </w:r>
      <w:r>
        <w:t xml:space="preserve"> </w:t>
      </w:r>
      <w:r>
        <w:t xml:space="preserve">from overdevelopment and the elevated design standards protect and enhance Newport's</w:t>
      </w:r>
      <w:r>
        <w:t xml:space="preserve"> </w:t>
      </w:r>
      <w:r>
        <w:t xml:space="preserve">unique natural, cultural, and scenic character. The area of the city that includes</w:t>
      </w:r>
      <w:r>
        <w:t xml:space="preserve"> </w:t>
      </w:r>
      <w:r>
        <w:t xml:space="preserve">the IH district possesses major thoroughfares, public greenspaces, Naval Station Newport,</w:t>
      </w:r>
      <w:r>
        <w:t xml:space="preserve"> </w:t>
      </w:r>
      <w:r>
        <w:t xml:space="preserve">historic resources, and large quantities of affordable housing in need of protection</w:t>
      </w:r>
      <w:r>
        <w:t xml:space="preserve"> </w:t>
      </w:r>
      <w:r>
        <w:t xml:space="preserve">and enhancement. This is achieved through the provisions of this district.</w:t>
      </w:r>
    </w:p>
    <w:p>
      <w:pPr>
        <w:pStyle w:val="BodyText"/>
      </w:pPr>
      <w:r>
        <w:t xml:space="preserve">Specific components of this intent include:</w:t>
      </w:r>
    </w:p>
    <w:p>
      <w:pPr>
        <w:pStyle w:val="BodyText"/>
      </w:pPr>
      <w:r>
        <w:t xml:space="preserve">• To provide for economic development and employment opportunities in diverse fields,</w:t>
      </w:r>
      <w:r>
        <w:t xml:space="preserve"> </w:t>
      </w:r>
      <w:r>
        <w:t xml:space="preserve">including those related to an innovation economy.</w:t>
      </w:r>
    </w:p>
    <w:p>
      <w:pPr>
        <w:pStyle w:val="BodyText"/>
      </w:pPr>
      <w:r>
        <w:t xml:space="preserve">• To support the development of these diverse fields as incubator/accelerator type</w:t>
      </w:r>
      <w:r>
        <w:t xml:space="preserve"> </w:t>
      </w:r>
      <w:r>
        <w:t xml:space="preserve">businesses along with their support subsectors and to support the continued growth</w:t>
      </w:r>
      <w:r>
        <w:t xml:space="preserve"> </w:t>
      </w:r>
      <w:r>
        <w:t xml:space="preserve">and success of these uses.</w:t>
      </w:r>
    </w:p>
    <w:p>
      <w:pPr>
        <w:pStyle w:val="BodyText"/>
      </w:pPr>
      <w:r>
        <w:t xml:space="preserve">• To provide live/work opportunities for professionals, business owners, workforce</w:t>
      </w:r>
      <w:r>
        <w:t xml:space="preserve"> </w:t>
      </w:r>
      <w:r>
        <w:t xml:space="preserve">and makers.</w:t>
      </w:r>
    </w:p>
    <w:p>
      <w:pPr>
        <w:pStyle w:val="BodyText"/>
      </w:pPr>
      <w:r>
        <w:t xml:space="preserve">• To provide, as amenities to the primary functions, a multimodal district that allows</w:t>
      </w:r>
      <w:r>
        <w:t xml:space="preserve"> </w:t>
      </w:r>
      <w:r>
        <w:t xml:space="preserve">for a mix of housing, recreation and a range of publicly-accessible, populated open</w:t>
      </w:r>
      <w:r>
        <w:t xml:space="preserve"> </w:t>
      </w:r>
      <w:r>
        <w:t xml:space="preserve">spaces in the form of small pocket parks, trail corridors, and urban plazas that serve</w:t>
      </w:r>
      <w:r>
        <w:t xml:space="preserve"> </w:t>
      </w:r>
      <w:r>
        <w:t xml:space="preserve">as amenities not only for the district, but also the surrounding areas.</w:t>
      </w:r>
    </w:p>
    <w:p>
      <w:pPr>
        <w:pStyle w:val="BodyText"/>
      </w:pPr>
      <w:r>
        <w:t xml:space="preserve">• To support existing surrounding residential areas.</w:t>
      </w:r>
    </w:p>
    <w:p>
      <w:pPr>
        <w:pStyle w:val="BodyText"/>
      </w:pPr>
      <w:r>
        <w:t xml:space="preserve">• To encourage, guide and direct development in the North End and ensure that the</w:t>
      </w:r>
      <w:r>
        <w:t xml:space="preserve"> </w:t>
      </w:r>
      <w:r>
        <w:t xml:space="preserve">character presented in the city's Comprehensive Plan is maintained, and that mixed</w:t>
      </w:r>
      <w:r>
        <w:t xml:space="preserve"> </w:t>
      </w:r>
      <w:r>
        <w:t xml:space="preserve">uses provide for the health and growth of the area.</w:t>
      </w:r>
    </w:p>
    <w:p>
      <w:pPr>
        <w:pStyle w:val="BodyText"/>
      </w:pPr>
      <w:r>
        <w:t xml:space="preserve">• To utilize the area's approved NEUP Design Guidelines to have outstanding design</w:t>
      </w:r>
      <w:r>
        <w:t xml:space="preserve"> </w:t>
      </w:r>
      <w:r>
        <w:t xml:space="preserve">associated with all forms of site and architectural design of new developments or</w:t>
      </w:r>
      <w:r>
        <w:t xml:space="preserve"> </w:t>
      </w:r>
      <w:r>
        <w:t xml:space="preserve">substantial redevelopments.</w:t>
      </w:r>
    </w:p>
    <w:p>
      <w:pPr>
        <w:pStyle w:val="BodyText"/>
      </w:pPr>
      <w:r>
        <w:t xml:space="preserve">• To foster high density, mixed-use development, and to deter: "suburban-type" shopping</w:t>
      </w:r>
      <w:r>
        <w:t xml:space="preserve"> </w:t>
      </w:r>
      <w:r>
        <w:t xml:space="preserve">centers; big box store developments; low-rise developments that emphasize parking;</w:t>
      </w:r>
      <w:r>
        <w:t xml:space="preserve"> </w:t>
      </w:r>
      <w:r>
        <w:t xml:space="preserve">developments that are large-scale and single-use or stand-alone single-use, including</w:t>
      </w:r>
      <w:r>
        <w:t xml:space="preserve"> </w:t>
      </w:r>
      <w:r>
        <w:t xml:space="preserve">detached single-family dwellings.</w:t>
      </w:r>
    </w:p>
    <w:p>
      <w:pPr>
        <w:pStyle w:val="BodyText"/>
      </w:pPr>
      <w:r>
        <w:t xml:space="preserve">• To promote pedestrian activity on streets, with easy multimodal access from surrounding</w:t>
      </w:r>
      <w:r>
        <w:t xml:space="preserve"> </w:t>
      </w:r>
      <w:r>
        <w:t xml:space="preserve">neighborhoods.</w:t>
      </w:r>
    </w:p>
    <w:p>
      <w:pPr>
        <w:pStyle w:val="BodyText"/>
      </w:pPr>
      <w:r>
        <w:t xml:space="preserve">• To promote a city that is resilient to climate change impacts and is environmentally</w:t>
      </w:r>
      <w:r>
        <w:t xml:space="preserve"> </w:t>
      </w:r>
      <w:r>
        <w:t xml:space="preserve">sustainable, inclusive and accessible to all.</w:t>
      </w:r>
    </w:p>
    <w:p>
      <w:pPr>
        <w:pStyle w:val="BodyText"/>
      </w:pPr>
      <w:r>
        <w:rPr>
          <w:i/>
          <w:iCs/>
        </w:rPr>
        <w:t xml:space="preserve">(Ord. 2021-24, § 1, 9-8-2021)</w:t>
      </w:r>
    </w:p>
    <w:bookmarkEnd w:id="160"/>
    <w:bookmarkStart w:id="161" w:name="use-regulations-15"/>
    <w:p>
      <w:pPr>
        <w:pStyle w:val="Heading2"/>
      </w:pPr>
      <w:r>
        <w:t xml:space="preserve">§ 17.65.020. Use regulations</w:t>
      </w:r>
    </w:p>
    <w:p>
      <w:pPr>
        <w:pStyle w:val="FirstParagraph"/>
      </w:pPr>
      <w:r>
        <w:t xml:space="preserve">Uses may be established on a lot of record for one or more of the uses as listed below.</w:t>
      </w:r>
      <w:r>
        <w:t xml:space="preserve"> </w:t>
      </w:r>
      <w:r>
        <w:t xml:space="preserve">Uses may be vertically or horizontally integrated but may not cross lot lines. The</w:t>
      </w:r>
      <w:r>
        <w:t xml:space="preserve"> </w:t>
      </w:r>
      <w:r>
        <w:t xml:space="preserve">floor area of buildings within the district may be used for more than one permitted</w:t>
      </w:r>
      <w:r>
        <w:t xml:space="preserve"> </w:t>
      </w:r>
      <w:r>
        <w:t xml:space="preserve">use, whether such uses are allowed by right, or by special permit authorized by the</w:t>
      </w:r>
      <w:r>
        <w:t xml:space="preserve"> </w:t>
      </w:r>
      <w:r>
        <w:t xml:space="preserve">planning board through the unified development review process as outlined in Section</w:t>
      </w:r>
      <w:r>
        <w:t xml:space="preserve"> </w:t>
      </w:r>
      <w:r>
        <w:t xml:space="preserve">17.65.87.</w:t>
      </w:r>
    </w:p>
    <w:p>
      <w:pPr>
        <w:numPr>
          <w:ilvl w:val="0"/>
          <w:numId w:val="1156"/>
        </w:numPr>
      </w:pPr>
      <w:r>
        <w:t xml:space="preserve">A.</w:t>
      </w:r>
      <w:r>
        <w:t xml:space="preserve"> </w:t>
      </w:r>
      <w:r>
        <w:t xml:space="preserve">Urban Village (UV). The urban village subdistrict is an area characterized by dense,</w:t>
      </w:r>
      <w:r>
        <w:t xml:space="preserve"> </w:t>
      </w:r>
      <w:r>
        <w:t xml:space="preserve">mixed-use development and serves as the gateway to Newport. Because of this, the intensity</w:t>
      </w:r>
      <w:r>
        <w:t xml:space="preserve"> </w:t>
      </w:r>
      <w:r>
        <w:t xml:space="preserve">and quality of development should both be high. While jobs-focused uses should be</w:t>
      </w:r>
      <w:r>
        <w:t xml:space="preserve"> </w:t>
      </w:r>
      <w:r>
        <w:t xml:space="preserve">a priority, a mix of activities accessible by foot or bicycle shall complement those</w:t>
      </w:r>
      <w:r>
        <w:t xml:space="preserve"> </w:t>
      </w:r>
      <w:r>
        <w:t xml:space="preserve">commercial uses to create a complete neighborhood. Future development should be approved</w:t>
      </w:r>
      <w:r>
        <w:t xml:space="preserve"> </w:t>
      </w:r>
      <w:r>
        <w:t xml:space="preserve">with appropriate scale of new blocks that are in keeping with the traditional block</w:t>
      </w:r>
      <w:r>
        <w:t xml:space="preserve"> </w:t>
      </w:r>
      <w:r>
        <w:t xml:space="preserve">sizes in Newport. All new roadways shall support generous walking and landscape areas</w:t>
      </w:r>
      <w:r>
        <w:t xml:space="preserve"> </w:t>
      </w:r>
      <w:r>
        <w:t xml:space="preserve">to ensure ample tree cover. The ground floor of a multi-use building shall be used</w:t>
      </w:r>
      <w:r>
        <w:t xml:space="preserve"> </w:t>
      </w:r>
      <w:r>
        <w:t xml:space="preserve">for allowed commercial uses.</w:t>
      </w:r>
    </w:p>
    <w:p>
      <w:pPr>
        <w:pStyle w:val="FirstParagraph"/>
      </w:pPr>
      <w:r>
        <w:t xml:space="preserve">The business corridor along JT Connell Highway shall seek to beautify and enhance</w:t>
      </w:r>
      <w:r>
        <w:t xml:space="preserve"> </w:t>
      </w:r>
      <w:r>
        <w:t xml:space="preserve">pedestrian amenities and safety; development and redevelopment along this corridor</w:t>
      </w:r>
      <w:r>
        <w:t xml:space="preserve"> </w:t>
      </w:r>
      <w:r>
        <w:t xml:space="preserve">shall reduce the width and number of curb cuts.</w:t>
      </w:r>
    </w:p>
    <w:p>
      <w:pPr>
        <w:pStyle w:val="BodyText"/>
      </w:pPr>
      <w:r>
        <w:t xml:space="preserve">Providing multimodal and pedestrian public access to green spaces and the water is</w:t>
      </w:r>
      <w:r>
        <w:t xml:space="preserve"> </w:t>
      </w:r>
      <w:r>
        <w:t xml:space="preserve">a priority for this subdistrict. Both public access to the waterfront and ensuring</w:t>
      </w:r>
      <w:r>
        <w:t xml:space="preserve"> </w:t>
      </w:r>
      <w:r>
        <w:t xml:space="preserve">adequate access to Blue Economy enterprises are priorities.</w:t>
      </w:r>
    </w:p>
    <w:p>
      <w:pPr>
        <w:pStyle w:val="Compact"/>
        <w:numPr>
          <w:ilvl w:val="0"/>
          <w:numId w:val="1157"/>
        </w:numPr>
      </w:pPr>
    </w:p>
    <w:p>
      <w:pPr>
        <w:numPr>
          <w:ilvl w:val="1"/>
          <w:numId w:val="1158"/>
        </w:numPr>
      </w:pPr>
      <w:r>
        <w:t xml:space="preserve">(a)</w:t>
      </w:r>
      <w:r>
        <w:t xml:space="preserve"> </w:t>
      </w:r>
      <w:r>
        <w:t xml:space="preserve">The following uses are permitted by right:</w:t>
      </w:r>
    </w:p>
    <w:p>
      <w:pPr>
        <w:numPr>
          <w:ilvl w:val="2"/>
          <w:numId w:val="1159"/>
        </w:numPr>
      </w:pPr>
      <w:r>
        <w:t xml:space="preserve">1.</w:t>
      </w:r>
      <w:r>
        <w:t xml:space="preserve"> </w:t>
      </w:r>
      <w:r>
        <w:t xml:space="preserve">Multifamily dwellings and/or live-work dwellings up to thirty-five (35) percent of</w:t>
      </w:r>
      <w:r>
        <w:t xml:space="preserve"> </w:t>
      </w:r>
      <w:r>
        <w:t xml:space="preserve">total gross square footage of a mixed-use project. Multifamily dwellings and/or live-work</w:t>
      </w:r>
      <w:r>
        <w:t xml:space="preserve"> </w:t>
      </w:r>
      <w:r>
        <w:t xml:space="preserve">dwellings up to fifty (50) percent of total gross square footage of a mixed-use project,</w:t>
      </w:r>
      <w:r>
        <w:t xml:space="preserve"> </w:t>
      </w:r>
      <w:r>
        <w:t xml:space="preserve">provided that fifty (50) percent of the total units shall be rented or sold as workforce</w:t>
      </w:r>
      <w:r>
        <w:t xml:space="preserve"> </w:t>
      </w:r>
      <w:r>
        <w:t xml:space="preserve">housing, and if fifteen (15) percent of the total number of units is maintained as</w:t>
      </w:r>
      <w:r>
        <w:t xml:space="preserve"> </w:t>
      </w:r>
      <w:r>
        <w:t xml:space="preserve">a rented or sold as housing that is affordable for households earning up to sixty</w:t>
      </w:r>
      <w:r>
        <w:t xml:space="preserve"> </w:t>
      </w:r>
      <w:r>
        <w:t xml:space="preserve">(60) percent of the area median income (AMI) then the project shall qualify for at</w:t>
      </w:r>
      <w:r>
        <w:t xml:space="preserve"> </w:t>
      </w:r>
      <w:r>
        <w:t xml:space="preserve">least one additional story.</w:t>
      </w:r>
    </w:p>
    <w:p>
      <w:pPr>
        <w:numPr>
          <w:ilvl w:val="2"/>
          <w:numId w:val="1159"/>
        </w:numPr>
      </w:pPr>
      <w:r>
        <w:t xml:space="preserve">2.</w:t>
      </w:r>
      <w:r>
        <w:t xml:space="preserve"> </w:t>
      </w:r>
      <w:r>
        <w:t xml:space="preserve">Home occupation;</w:t>
      </w:r>
    </w:p>
    <w:p>
      <w:pPr>
        <w:numPr>
          <w:ilvl w:val="2"/>
          <w:numId w:val="1159"/>
        </w:numPr>
      </w:pPr>
      <w:r>
        <w:t xml:space="preserve">3.</w:t>
      </w:r>
      <w:r>
        <w:t xml:space="preserve"> </w:t>
      </w:r>
      <w:r>
        <w:t xml:space="preserve">Family day care center;</w:t>
      </w:r>
    </w:p>
    <w:p>
      <w:pPr>
        <w:numPr>
          <w:ilvl w:val="2"/>
          <w:numId w:val="1159"/>
        </w:numPr>
      </w:pPr>
      <w:r>
        <w:t xml:space="preserve">4.</w:t>
      </w:r>
      <w:r>
        <w:t xml:space="preserve"> </w:t>
      </w:r>
      <w:r>
        <w:t xml:space="preserve">Community residence;</w:t>
      </w:r>
    </w:p>
    <w:p>
      <w:pPr>
        <w:numPr>
          <w:ilvl w:val="2"/>
          <w:numId w:val="1159"/>
        </w:numPr>
      </w:pPr>
      <w:r>
        <w:t xml:space="preserve">5.</w:t>
      </w:r>
      <w:r>
        <w:t xml:space="preserve"> </w:t>
      </w:r>
      <w:r>
        <w:t xml:space="preserve">Nonprofit multifamily housing facilities for the elderly;</w:t>
      </w:r>
    </w:p>
    <w:p>
      <w:pPr>
        <w:numPr>
          <w:ilvl w:val="2"/>
          <w:numId w:val="1159"/>
        </w:numPr>
      </w:pPr>
      <w:r>
        <w:t xml:space="preserve">6.</w:t>
      </w:r>
      <w:r>
        <w:t xml:space="preserve"> </w:t>
      </w:r>
      <w:r>
        <w:t xml:space="preserve">Municipal and public services corporation building and facility;</w:t>
      </w:r>
    </w:p>
    <w:p>
      <w:pPr>
        <w:numPr>
          <w:ilvl w:val="2"/>
          <w:numId w:val="1159"/>
        </w:numPr>
      </w:pPr>
      <w:r>
        <w:t xml:space="preserve">7.</w:t>
      </w:r>
      <w:r>
        <w:t xml:space="preserve"> </w:t>
      </w:r>
      <w:r>
        <w:t xml:space="preserve">Park, playground, playing field, plaza, trail;</w:t>
      </w:r>
    </w:p>
    <w:p>
      <w:pPr>
        <w:numPr>
          <w:ilvl w:val="2"/>
          <w:numId w:val="1159"/>
        </w:numPr>
      </w:pPr>
      <w:r>
        <w:t xml:space="preserve">8.</w:t>
      </w:r>
      <w:r>
        <w:t xml:space="preserve"> </w:t>
      </w:r>
      <w:r>
        <w:t xml:space="preserve">Commercial indoor recreational facility;</w:t>
      </w:r>
    </w:p>
    <w:p>
      <w:pPr>
        <w:numPr>
          <w:ilvl w:val="2"/>
          <w:numId w:val="1159"/>
        </w:numPr>
      </w:pPr>
      <w:r>
        <w:t xml:space="preserve">9.</w:t>
      </w:r>
      <w:r>
        <w:t xml:space="preserve"> </w:t>
      </w:r>
      <w:r>
        <w:t xml:space="preserve">Standard restaurant;</w:t>
      </w:r>
    </w:p>
    <w:p>
      <w:pPr>
        <w:numPr>
          <w:ilvl w:val="2"/>
          <w:numId w:val="1159"/>
        </w:numPr>
      </w:pPr>
      <w:r>
        <w:t xml:space="preserve">10.</w:t>
      </w:r>
      <w:r>
        <w:t xml:space="preserve"> </w:t>
      </w:r>
      <w:r>
        <w:t xml:space="preserve">Stores where goods are sold or service is rendered, primarily at retail;</w:t>
      </w:r>
    </w:p>
    <w:p>
      <w:pPr>
        <w:numPr>
          <w:ilvl w:val="2"/>
          <w:numId w:val="1159"/>
        </w:numPr>
      </w:pPr>
      <w:r>
        <w:t xml:space="preserve">11.</w:t>
      </w:r>
      <w:r>
        <w:t xml:space="preserve"> </w:t>
      </w:r>
      <w:r>
        <w:t xml:space="preserve">Stores where nautical goods are sold or service is rendered, primarily at retail;</w:t>
      </w:r>
    </w:p>
    <w:p>
      <w:pPr>
        <w:numPr>
          <w:ilvl w:val="2"/>
          <w:numId w:val="1159"/>
        </w:numPr>
      </w:pPr>
      <w:r>
        <w:t xml:space="preserve">12.</w:t>
      </w:r>
      <w:r>
        <w:t xml:space="preserve"> </w:t>
      </w:r>
      <w:r>
        <w:t xml:space="preserve">Tavern;</w:t>
      </w:r>
    </w:p>
    <w:p>
      <w:pPr>
        <w:numPr>
          <w:ilvl w:val="2"/>
          <w:numId w:val="1159"/>
        </w:numPr>
      </w:pPr>
      <w:r>
        <w:t xml:space="preserve">13.</w:t>
      </w:r>
      <w:r>
        <w:t xml:space="preserve"> </w:t>
      </w:r>
      <w:r>
        <w:t xml:space="preserve">Advanced manufacturing;</w:t>
      </w:r>
    </w:p>
    <w:p>
      <w:pPr>
        <w:numPr>
          <w:ilvl w:val="2"/>
          <w:numId w:val="1159"/>
        </w:numPr>
      </w:pPr>
      <w:r>
        <w:t xml:space="preserve">14.</w:t>
      </w:r>
      <w:r>
        <w:t xml:space="preserve"> </w:t>
      </w:r>
      <w:r>
        <w:t xml:space="preserve">Banks and financial institution;</w:t>
      </w:r>
    </w:p>
    <w:p>
      <w:pPr>
        <w:numPr>
          <w:ilvl w:val="2"/>
          <w:numId w:val="1159"/>
        </w:numPr>
      </w:pPr>
      <w:r>
        <w:t xml:space="preserve">15.</w:t>
      </w:r>
      <w:r>
        <w:t xml:space="preserve"> </w:t>
      </w:r>
      <w:r>
        <w:t xml:space="preserve">Co-working space;</w:t>
      </w:r>
    </w:p>
    <w:p>
      <w:pPr>
        <w:numPr>
          <w:ilvl w:val="2"/>
          <w:numId w:val="1159"/>
        </w:numPr>
      </w:pPr>
      <w:r>
        <w:t xml:space="preserve">16.</w:t>
      </w:r>
      <w:r>
        <w:t xml:space="preserve"> </w:t>
      </w:r>
      <w:r>
        <w:t xml:space="preserve">Maker-space;</w:t>
      </w:r>
    </w:p>
    <w:p>
      <w:pPr>
        <w:numPr>
          <w:ilvl w:val="2"/>
          <w:numId w:val="1159"/>
        </w:numPr>
      </w:pPr>
      <w:r>
        <w:t xml:space="preserve">17.</w:t>
      </w:r>
      <w:r>
        <w:t xml:space="preserve"> </w:t>
      </w:r>
      <w:r>
        <w:t xml:space="preserve">Marine and oceanographic research laboratory;</w:t>
      </w:r>
    </w:p>
    <w:p>
      <w:pPr>
        <w:numPr>
          <w:ilvl w:val="2"/>
          <w:numId w:val="1159"/>
        </w:numPr>
      </w:pPr>
      <w:r>
        <w:t xml:space="preserve">18.</w:t>
      </w:r>
      <w:r>
        <w:t xml:space="preserve"> </w:t>
      </w:r>
      <w:r>
        <w:t xml:space="preserve">Professional and business office;</w:t>
      </w:r>
    </w:p>
    <w:p>
      <w:pPr>
        <w:numPr>
          <w:ilvl w:val="2"/>
          <w:numId w:val="1159"/>
        </w:numPr>
      </w:pPr>
      <w:r>
        <w:t xml:space="preserve">19.</w:t>
      </w:r>
      <w:r>
        <w:t xml:space="preserve"> </w:t>
      </w:r>
      <w:r>
        <w:t xml:space="preserve">Professional and business offices where maritime issues and products are the primary</w:t>
      </w:r>
      <w:r>
        <w:t xml:space="preserve"> </w:t>
      </w:r>
      <w:r>
        <w:t xml:space="preserve">use such as naval architects, maritime publishers, etc.;</w:t>
      </w:r>
    </w:p>
    <w:p>
      <w:pPr>
        <w:numPr>
          <w:ilvl w:val="2"/>
          <w:numId w:val="1159"/>
        </w:numPr>
      </w:pPr>
      <w:r>
        <w:t xml:space="preserve">20.</w:t>
      </w:r>
      <w:r>
        <w:t xml:space="preserve"> </w:t>
      </w:r>
      <w:r>
        <w:t xml:space="preserve">Research and development facilities, including, but not limited to, clean energy,</w:t>
      </w:r>
      <w:r>
        <w:t xml:space="preserve"> </w:t>
      </w:r>
      <w:r>
        <w:t xml:space="preserve">defense systems, ocean technologies, medical and pharmaceutical, and digital industries;</w:t>
      </w:r>
    </w:p>
    <w:p>
      <w:pPr>
        <w:numPr>
          <w:ilvl w:val="2"/>
          <w:numId w:val="1159"/>
        </w:numPr>
      </w:pPr>
      <w:r>
        <w:t xml:space="preserve">21.</w:t>
      </w:r>
      <w:r>
        <w:t xml:space="preserve"> </w:t>
      </w:r>
      <w:r>
        <w:t xml:space="preserve">Research laboratory;</w:t>
      </w:r>
    </w:p>
    <w:p>
      <w:pPr>
        <w:numPr>
          <w:ilvl w:val="2"/>
          <w:numId w:val="1159"/>
        </w:numPr>
      </w:pPr>
      <w:r>
        <w:t xml:space="preserve">22.</w:t>
      </w:r>
      <w:r>
        <w:t xml:space="preserve"> </w:t>
      </w:r>
      <w:r>
        <w:t xml:space="preserve">Yacht and sailing clubs, and schools which give special marine or nautical instruction;</w:t>
      </w:r>
    </w:p>
    <w:p>
      <w:pPr>
        <w:numPr>
          <w:ilvl w:val="2"/>
          <w:numId w:val="1159"/>
        </w:numPr>
      </w:pPr>
      <w:r>
        <w:t xml:space="preserve">23.</w:t>
      </w:r>
      <w:r>
        <w:t xml:space="preserve"> </w:t>
      </w:r>
      <w:r>
        <w:t xml:space="preserve">Marina.</w:t>
      </w:r>
    </w:p>
    <w:p>
      <w:pPr>
        <w:numPr>
          <w:ilvl w:val="1"/>
          <w:numId w:val="1158"/>
        </w:numPr>
      </w:pPr>
      <w:r>
        <w:t xml:space="preserve">(b)</w:t>
      </w:r>
      <w:r>
        <w:t xml:space="preserve"> </w:t>
      </w:r>
      <w:r>
        <w:t xml:space="preserve">The following uses require a special use permit through the planning board unified</w:t>
      </w:r>
      <w:r>
        <w:t xml:space="preserve"> </w:t>
      </w:r>
      <w:r>
        <w:t xml:space="preserve">development review process.</w:t>
      </w:r>
    </w:p>
    <w:p>
      <w:pPr>
        <w:numPr>
          <w:ilvl w:val="2"/>
          <w:numId w:val="1160"/>
        </w:numPr>
      </w:pPr>
      <w:r>
        <w:t xml:space="preserve">1.</w:t>
      </w:r>
      <w:r>
        <w:t xml:space="preserve"> </w:t>
      </w:r>
      <w:r>
        <w:t xml:space="preserve">Temporary housing for yachting organizations;</w:t>
      </w:r>
    </w:p>
    <w:p>
      <w:pPr>
        <w:numPr>
          <w:ilvl w:val="2"/>
          <w:numId w:val="1160"/>
        </w:numPr>
      </w:pPr>
      <w:r>
        <w:t xml:space="preserve">2.</w:t>
      </w:r>
      <w:r>
        <w:t xml:space="preserve"> </w:t>
      </w:r>
      <w:r>
        <w:t xml:space="preserve">Agricultural and horticultural society;</w:t>
      </w:r>
    </w:p>
    <w:p>
      <w:pPr>
        <w:numPr>
          <w:ilvl w:val="2"/>
          <w:numId w:val="1160"/>
        </w:numPr>
      </w:pPr>
      <w:r>
        <w:t xml:space="preserve">3.</w:t>
      </w:r>
      <w:r>
        <w:t xml:space="preserve"> </w:t>
      </w:r>
      <w:r>
        <w:t xml:space="preserve">Arcade;</w:t>
      </w:r>
    </w:p>
    <w:p>
      <w:pPr>
        <w:numPr>
          <w:ilvl w:val="2"/>
          <w:numId w:val="1160"/>
        </w:numPr>
      </w:pPr>
      <w:r>
        <w:t xml:space="preserve">4.</w:t>
      </w:r>
      <w:r>
        <w:t xml:space="preserve"> </w:t>
      </w:r>
      <w:r>
        <w:t xml:space="preserve">Automobile dealership;</w:t>
      </w:r>
    </w:p>
    <w:p>
      <w:pPr>
        <w:numPr>
          <w:ilvl w:val="2"/>
          <w:numId w:val="1160"/>
        </w:numPr>
      </w:pPr>
      <w:r>
        <w:t xml:space="preserve">5.</w:t>
      </w:r>
      <w:r>
        <w:t xml:space="preserve"> </w:t>
      </w:r>
      <w:r>
        <w:t xml:space="preserve">Multimodal transportation center;</w:t>
      </w:r>
    </w:p>
    <w:p>
      <w:pPr>
        <w:numPr>
          <w:ilvl w:val="2"/>
          <w:numId w:val="1160"/>
        </w:numPr>
      </w:pPr>
      <w:r>
        <w:t xml:space="preserve">6.</w:t>
      </w:r>
      <w:r>
        <w:t xml:space="preserve"> </w:t>
      </w:r>
      <w:r>
        <w:t xml:space="preserve">Convalescent home, rest home;</w:t>
      </w:r>
    </w:p>
    <w:p>
      <w:pPr>
        <w:numPr>
          <w:ilvl w:val="2"/>
          <w:numId w:val="1160"/>
        </w:numPr>
      </w:pPr>
      <w:r>
        <w:t xml:space="preserve">7.</w:t>
      </w:r>
      <w:r>
        <w:t xml:space="preserve"> </w:t>
      </w:r>
      <w:r>
        <w:t xml:space="preserve">Convention or conference center;</w:t>
      </w:r>
    </w:p>
    <w:p>
      <w:pPr>
        <w:numPr>
          <w:ilvl w:val="2"/>
          <w:numId w:val="1160"/>
        </w:numPr>
      </w:pPr>
      <w:r>
        <w:t xml:space="preserve">8.</w:t>
      </w:r>
      <w:r>
        <w:t xml:space="preserve"> </w:t>
      </w:r>
      <w:r>
        <w:t xml:space="preserve">Conservation land;</w:t>
      </w:r>
    </w:p>
    <w:p>
      <w:pPr>
        <w:numPr>
          <w:ilvl w:val="2"/>
          <w:numId w:val="1160"/>
        </w:numPr>
      </w:pPr>
      <w:r>
        <w:t xml:space="preserve">9.</w:t>
      </w:r>
      <w:r>
        <w:t xml:space="preserve"> </w:t>
      </w:r>
      <w:r>
        <w:t xml:space="preserve">Church, place of worship;</w:t>
      </w:r>
    </w:p>
    <w:p>
      <w:pPr>
        <w:numPr>
          <w:ilvl w:val="2"/>
          <w:numId w:val="1160"/>
        </w:numPr>
      </w:pPr>
      <w:r>
        <w:t xml:space="preserve">10.</w:t>
      </w:r>
      <w:r>
        <w:t xml:space="preserve"> </w:t>
      </w:r>
      <w:r>
        <w:t xml:space="preserve">Cultural institution;</w:t>
      </w:r>
    </w:p>
    <w:p>
      <w:pPr>
        <w:numPr>
          <w:ilvl w:val="2"/>
          <w:numId w:val="1160"/>
        </w:numPr>
      </w:pPr>
      <w:r>
        <w:t xml:space="preserve">11.</w:t>
      </w:r>
      <w:r>
        <w:t xml:space="preserve"> </w:t>
      </w:r>
      <w:r>
        <w:t xml:space="preserve">Drive throughs;</w:t>
      </w:r>
    </w:p>
    <w:p>
      <w:pPr>
        <w:numPr>
          <w:ilvl w:val="2"/>
          <w:numId w:val="1160"/>
        </w:numPr>
      </w:pPr>
      <w:r>
        <w:t xml:space="preserve">12.</w:t>
      </w:r>
      <w:r>
        <w:t xml:space="preserve"> </w:t>
      </w:r>
      <w:r>
        <w:t xml:space="preserve">Fast-food restaurants with no drive thru facility;</w:t>
      </w:r>
    </w:p>
    <w:p>
      <w:pPr>
        <w:numPr>
          <w:ilvl w:val="2"/>
          <w:numId w:val="1160"/>
        </w:numPr>
      </w:pPr>
      <w:r>
        <w:t xml:space="preserve">13.</w:t>
      </w:r>
      <w:r>
        <w:t xml:space="preserve"> </w:t>
      </w:r>
      <w:r>
        <w:t xml:space="preserve">Federal, state and municipal building;</w:t>
      </w:r>
    </w:p>
    <w:p>
      <w:pPr>
        <w:numPr>
          <w:ilvl w:val="2"/>
          <w:numId w:val="1160"/>
        </w:numPr>
      </w:pPr>
      <w:r>
        <w:t xml:space="preserve">14.</w:t>
      </w:r>
      <w:r>
        <w:t xml:space="preserve"> </w:t>
      </w:r>
      <w:r>
        <w:t xml:space="preserve">Hospital;</w:t>
      </w:r>
    </w:p>
    <w:p>
      <w:pPr>
        <w:numPr>
          <w:ilvl w:val="2"/>
          <w:numId w:val="1160"/>
        </w:numPr>
      </w:pPr>
      <w:r>
        <w:t xml:space="preserve">15.</w:t>
      </w:r>
      <w:r>
        <w:t xml:space="preserve"> </w:t>
      </w:r>
      <w:r>
        <w:t xml:space="preserve">Religious, philanthropic, scientific, literary, historical, fraternal, and charitable</w:t>
      </w:r>
      <w:r>
        <w:t xml:space="preserve"> </w:t>
      </w:r>
      <w:r>
        <w:t xml:space="preserve">institution;</w:t>
      </w:r>
    </w:p>
    <w:p>
      <w:pPr>
        <w:numPr>
          <w:ilvl w:val="2"/>
          <w:numId w:val="1160"/>
        </w:numPr>
      </w:pPr>
      <w:r>
        <w:t xml:space="preserve">16.</w:t>
      </w:r>
      <w:r>
        <w:t xml:space="preserve"> </w:t>
      </w:r>
      <w:r>
        <w:t xml:space="preserve">Library;</w:t>
      </w:r>
    </w:p>
    <w:p>
      <w:pPr>
        <w:numPr>
          <w:ilvl w:val="2"/>
          <w:numId w:val="1160"/>
        </w:numPr>
      </w:pPr>
      <w:r>
        <w:t xml:space="preserve">17.</w:t>
      </w:r>
      <w:r>
        <w:t xml:space="preserve"> </w:t>
      </w:r>
      <w:r>
        <w:t xml:space="preserve">Museum;</w:t>
      </w:r>
    </w:p>
    <w:p>
      <w:pPr>
        <w:numPr>
          <w:ilvl w:val="2"/>
          <w:numId w:val="1160"/>
        </w:numPr>
      </w:pPr>
      <w:r>
        <w:t xml:space="preserve">18.</w:t>
      </w:r>
      <w:r>
        <w:t xml:space="preserve"> </w:t>
      </w:r>
      <w:r>
        <w:t xml:space="preserve">Nursery school, day care center;</w:t>
      </w:r>
    </w:p>
    <w:p>
      <w:pPr>
        <w:numPr>
          <w:ilvl w:val="2"/>
          <w:numId w:val="1160"/>
        </w:numPr>
      </w:pPr>
      <w:r>
        <w:t xml:space="preserve">19.</w:t>
      </w:r>
      <w:r>
        <w:t xml:space="preserve"> </w:t>
      </w:r>
      <w:r>
        <w:t xml:space="preserve">Outdoor retail including restaurant and open-air markets;</w:t>
      </w:r>
    </w:p>
    <w:p>
      <w:pPr>
        <w:numPr>
          <w:ilvl w:val="2"/>
          <w:numId w:val="1160"/>
        </w:numPr>
      </w:pPr>
      <w:r>
        <w:t xml:space="preserve">20.</w:t>
      </w:r>
      <w:r>
        <w:t xml:space="preserve"> </w:t>
      </w:r>
      <w:r>
        <w:t xml:space="preserve">Schools, colleges and universities including fraternity or sorority houses or dormitories</w:t>
      </w:r>
      <w:r>
        <w:t xml:space="preserve"> </w:t>
      </w:r>
      <w:r>
        <w:t xml:space="preserve">for faculty or students;</w:t>
      </w:r>
    </w:p>
    <w:p>
      <w:pPr>
        <w:numPr>
          <w:ilvl w:val="2"/>
          <w:numId w:val="1160"/>
        </w:numPr>
      </w:pPr>
      <w:r>
        <w:t xml:space="preserve">21.</w:t>
      </w:r>
      <w:r>
        <w:t xml:space="preserve"> </w:t>
      </w:r>
      <w:r>
        <w:t xml:space="preserve">Schools of limited instruction;</w:t>
      </w:r>
    </w:p>
    <w:p>
      <w:pPr>
        <w:numPr>
          <w:ilvl w:val="2"/>
          <w:numId w:val="1160"/>
        </w:numPr>
      </w:pPr>
      <w:r>
        <w:t xml:space="preserve">22.</w:t>
      </w:r>
      <w:r>
        <w:t xml:space="preserve"> </w:t>
      </w:r>
      <w:r>
        <w:t xml:space="preserve">Commercial recreational facility;</w:t>
      </w:r>
    </w:p>
    <w:p>
      <w:pPr>
        <w:numPr>
          <w:ilvl w:val="2"/>
          <w:numId w:val="1160"/>
        </w:numPr>
      </w:pPr>
      <w:r>
        <w:t xml:space="preserve">23.</w:t>
      </w:r>
      <w:r>
        <w:t xml:space="preserve"> </w:t>
      </w:r>
      <w:r>
        <w:t xml:space="preserve">Parking garage;</w:t>
      </w:r>
    </w:p>
    <w:p>
      <w:pPr>
        <w:numPr>
          <w:ilvl w:val="2"/>
          <w:numId w:val="1160"/>
        </w:numPr>
      </w:pPr>
      <w:r>
        <w:t xml:space="preserve">24.</w:t>
      </w:r>
      <w:r>
        <w:t xml:space="preserve"> </w:t>
      </w:r>
      <w:r>
        <w:t xml:space="preserve">Theater;</w:t>
      </w:r>
    </w:p>
    <w:p>
      <w:pPr>
        <w:numPr>
          <w:ilvl w:val="2"/>
          <w:numId w:val="1160"/>
        </w:numPr>
      </w:pPr>
      <w:r>
        <w:t xml:space="preserve">25.</w:t>
      </w:r>
      <w:r>
        <w:t xml:space="preserve"> </w:t>
      </w:r>
      <w:r>
        <w:t xml:space="preserve">Transient guest facility;</w:t>
      </w:r>
    </w:p>
    <w:p>
      <w:pPr>
        <w:numPr>
          <w:ilvl w:val="2"/>
          <w:numId w:val="1160"/>
        </w:numPr>
      </w:pPr>
      <w:r>
        <w:t xml:space="preserve">26.</w:t>
      </w:r>
      <w:r>
        <w:t xml:space="preserve"> </w:t>
      </w:r>
      <w:r>
        <w:t xml:space="preserve">Vacation guest facility;</w:t>
      </w:r>
    </w:p>
    <w:p>
      <w:pPr>
        <w:numPr>
          <w:ilvl w:val="2"/>
          <w:numId w:val="1160"/>
        </w:numPr>
      </w:pPr>
      <w:r>
        <w:t xml:space="preserve">27.</w:t>
      </w:r>
      <w:r>
        <w:t xml:space="preserve"> </w:t>
      </w:r>
      <w:r>
        <w:t xml:space="preserve">Wholesale brewing, distilling, fermenting, fungicide or hydroponics;</w:t>
      </w:r>
    </w:p>
    <w:p>
      <w:pPr>
        <w:numPr>
          <w:ilvl w:val="2"/>
          <w:numId w:val="1160"/>
        </w:numPr>
      </w:pPr>
      <w:r>
        <w:t xml:space="preserve">28.</w:t>
      </w:r>
      <w:r>
        <w:t xml:space="preserve"> </w:t>
      </w:r>
      <w:r>
        <w:t xml:space="preserve">Commercial scale energy system;</w:t>
      </w:r>
    </w:p>
    <w:p>
      <w:pPr>
        <w:numPr>
          <w:ilvl w:val="2"/>
          <w:numId w:val="1160"/>
        </w:numPr>
      </w:pPr>
      <w:r>
        <w:t xml:space="preserve">29.</w:t>
      </w:r>
      <w:r>
        <w:t xml:space="preserve"> </w:t>
      </w:r>
      <w:r>
        <w:t xml:space="preserve">Painting and woodworking shop;</w:t>
      </w:r>
    </w:p>
    <w:p>
      <w:pPr>
        <w:numPr>
          <w:ilvl w:val="2"/>
          <w:numId w:val="1160"/>
        </w:numPr>
      </w:pPr>
      <w:r>
        <w:t xml:space="preserve">30.</w:t>
      </w:r>
      <w:r>
        <w:t xml:space="preserve"> </w:t>
      </w:r>
      <w:r>
        <w:t xml:space="preserve">Printing and publishing establishment;</w:t>
      </w:r>
    </w:p>
    <w:p>
      <w:pPr>
        <w:numPr>
          <w:ilvl w:val="2"/>
          <w:numId w:val="1160"/>
        </w:numPr>
      </w:pPr>
      <w:r>
        <w:t xml:space="preserve">31.</w:t>
      </w:r>
      <w:r>
        <w:t xml:space="preserve"> </w:t>
      </w:r>
      <w:r>
        <w:t xml:space="preserve">Public utilities-private electric service;</w:t>
      </w:r>
    </w:p>
    <w:p>
      <w:pPr>
        <w:numPr>
          <w:ilvl w:val="2"/>
          <w:numId w:val="1160"/>
        </w:numPr>
      </w:pPr>
      <w:r>
        <w:t xml:space="preserve">32.</w:t>
      </w:r>
      <w:r>
        <w:t xml:space="preserve"> </w:t>
      </w:r>
      <w:r>
        <w:t xml:space="preserve">Radio and television broadcasting studio (excluding transmitting and receiving tower);</w:t>
      </w:r>
    </w:p>
    <w:p>
      <w:pPr>
        <w:numPr>
          <w:ilvl w:val="2"/>
          <w:numId w:val="1160"/>
        </w:numPr>
      </w:pPr>
      <w:r>
        <w:t xml:space="preserve">33.</w:t>
      </w:r>
      <w:r>
        <w:t xml:space="preserve"> </w:t>
      </w:r>
      <w:r>
        <w:t xml:space="preserve">Residential scale energy system;</w:t>
      </w:r>
    </w:p>
    <w:p>
      <w:pPr>
        <w:numPr>
          <w:ilvl w:val="2"/>
          <w:numId w:val="1160"/>
        </w:numPr>
      </w:pPr>
      <w:r>
        <w:t xml:space="preserve">34.</w:t>
      </w:r>
      <w:r>
        <w:t xml:space="preserve"> </w:t>
      </w:r>
      <w:r>
        <w:t xml:space="preserve">Undertakers establishment;</w:t>
      </w:r>
    </w:p>
    <w:p>
      <w:pPr>
        <w:numPr>
          <w:ilvl w:val="2"/>
          <w:numId w:val="1160"/>
        </w:numPr>
      </w:pPr>
      <w:r>
        <w:t xml:space="preserve">35.</w:t>
      </w:r>
      <w:r>
        <w:t xml:space="preserve"> </w:t>
      </w:r>
      <w:r>
        <w:t xml:space="preserve">Water tower.</w:t>
      </w:r>
    </w:p>
    <w:p>
      <w:pPr>
        <w:numPr>
          <w:ilvl w:val="0"/>
          <w:numId w:val="1157"/>
        </w:numPr>
      </w:pPr>
      <w:r>
        <w:t xml:space="preserve">B.</w:t>
      </w:r>
      <w:r>
        <w:t xml:space="preserve"> </w:t>
      </w:r>
      <w:r>
        <w:t xml:space="preserve">Maker-Tech (MT). Maker-Tech (MT) is a subdistrict designed to protect and provide</w:t>
      </w:r>
      <w:r>
        <w:t xml:space="preserve"> </w:t>
      </w:r>
      <w:r>
        <w:t xml:space="preserve">for the expansion of existing uses which provide valuable technology and craft industries</w:t>
      </w:r>
      <w:r>
        <w:t xml:space="preserve"> </w:t>
      </w:r>
      <w:r>
        <w:t xml:space="preserve">essential to the economy. Special considerations for this area include the incorporation</w:t>
      </w:r>
      <w:r>
        <w:t xml:space="preserve"> </w:t>
      </w:r>
      <w:r>
        <w:t xml:space="preserve">of wetland features on low-lying parcels to improve stormwater storage areas and enhancing</w:t>
      </w:r>
      <w:r>
        <w:t xml:space="preserve"> </w:t>
      </w:r>
      <w:r>
        <w:t xml:space="preserve">physical access for the existing and future land uses.</w:t>
      </w:r>
    </w:p>
    <w:p>
      <w:pPr>
        <w:numPr>
          <w:ilvl w:val="1"/>
          <w:numId w:val="1161"/>
        </w:numPr>
      </w:pPr>
      <w:r>
        <w:t xml:space="preserve">(a)</w:t>
      </w:r>
      <w:r>
        <w:t xml:space="preserve"> </w:t>
      </w:r>
      <w:r>
        <w:t xml:space="preserve">The following uses are permitted by right:</w:t>
      </w:r>
    </w:p>
    <w:p>
      <w:pPr>
        <w:numPr>
          <w:ilvl w:val="2"/>
          <w:numId w:val="1162"/>
        </w:numPr>
      </w:pPr>
      <w:r>
        <w:t xml:space="preserve">1.</w:t>
      </w:r>
      <w:r>
        <w:t xml:space="preserve"> </w:t>
      </w:r>
      <w:r>
        <w:t xml:space="preserve">Live-work dwellings up to thirty-five (35) percent of total gross square footage of</w:t>
      </w:r>
      <w:r>
        <w:t xml:space="preserve"> </w:t>
      </w:r>
      <w:r>
        <w:t xml:space="preserve">a mixed-use project. Live-work dwellings up to fifty (50) percent of total gross square</w:t>
      </w:r>
      <w:r>
        <w:t xml:space="preserve"> </w:t>
      </w:r>
      <w:r>
        <w:t xml:space="preserve">footage of a mixed-use project, provided that fifty (50) percent of the total units</w:t>
      </w:r>
      <w:r>
        <w:t xml:space="preserve"> </w:t>
      </w:r>
      <w:r>
        <w:t xml:space="preserve">shall be rented or sold as work-force housing.</w:t>
      </w:r>
    </w:p>
    <w:p>
      <w:pPr>
        <w:numPr>
          <w:ilvl w:val="2"/>
          <w:numId w:val="1162"/>
        </w:numPr>
      </w:pPr>
      <w:r>
        <w:t xml:space="preserve">2.</w:t>
      </w:r>
      <w:r>
        <w:t xml:space="preserve"> </w:t>
      </w:r>
      <w:r>
        <w:t xml:space="preserve">Home occupation;</w:t>
      </w:r>
    </w:p>
    <w:p>
      <w:pPr>
        <w:numPr>
          <w:ilvl w:val="2"/>
          <w:numId w:val="1162"/>
        </w:numPr>
      </w:pPr>
      <w:r>
        <w:t xml:space="preserve">3.</w:t>
      </w:r>
      <w:r>
        <w:t xml:space="preserve"> </w:t>
      </w:r>
      <w:r>
        <w:t xml:space="preserve">Family day care center;</w:t>
      </w:r>
    </w:p>
    <w:p>
      <w:pPr>
        <w:numPr>
          <w:ilvl w:val="2"/>
          <w:numId w:val="1162"/>
        </w:numPr>
      </w:pPr>
      <w:r>
        <w:t xml:space="preserve">4.</w:t>
      </w:r>
      <w:r>
        <w:t xml:space="preserve"> </w:t>
      </w:r>
      <w:r>
        <w:t xml:space="preserve">Community residence;</w:t>
      </w:r>
    </w:p>
    <w:p>
      <w:pPr>
        <w:numPr>
          <w:ilvl w:val="2"/>
          <w:numId w:val="1162"/>
        </w:numPr>
      </w:pPr>
      <w:r>
        <w:t xml:space="preserve">5.</w:t>
      </w:r>
      <w:r>
        <w:t xml:space="preserve"> </w:t>
      </w:r>
      <w:r>
        <w:t xml:space="preserve">Municipal and public service corporation building and facility;</w:t>
      </w:r>
    </w:p>
    <w:p>
      <w:pPr>
        <w:numPr>
          <w:ilvl w:val="2"/>
          <w:numId w:val="1162"/>
        </w:numPr>
      </w:pPr>
      <w:r>
        <w:t xml:space="preserve">6.</w:t>
      </w:r>
      <w:r>
        <w:t xml:space="preserve"> </w:t>
      </w:r>
      <w:r>
        <w:t xml:space="preserve">Park, playground, playing field, plaza, trail;</w:t>
      </w:r>
    </w:p>
    <w:p>
      <w:pPr>
        <w:numPr>
          <w:ilvl w:val="2"/>
          <w:numId w:val="1162"/>
        </w:numPr>
      </w:pPr>
      <w:r>
        <w:t xml:space="preserve">7.</w:t>
      </w:r>
      <w:r>
        <w:t xml:space="preserve"> </w:t>
      </w:r>
      <w:r>
        <w:t xml:space="preserve">Wholesale brewing, distilling, fermenting, fungicide or hydroponics;</w:t>
      </w:r>
    </w:p>
    <w:p>
      <w:pPr>
        <w:numPr>
          <w:ilvl w:val="2"/>
          <w:numId w:val="1162"/>
        </w:numPr>
      </w:pPr>
      <w:r>
        <w:t xml:space="preserve">8.</w:t>
      </w:r>
      <w:r>
        <w:t xml:space="preserve"> </w:t>
      </w:r>
      <w:r>
        <w:t xml:space="preserve">Advanced manufacturing;</w:t>
      </w:r>
    </w:p>
    <w:p>
      <w:pPr>
        <w:numPr>
          <w:ilvl w:val="2"/>
          <w:numId w:val="1162"/>
        </w:numPr>
      </w:pPr>
      <w:r>
        <w:t xml:space="preserve">9.</w:t>
      </w:r>
      <w:r>
        <w:t xml:space="preserve"> </w:t>
      </w:r>
      <w:r>
        <w:t xml:space="preserve">Banks and financial institution;</w:t>
      </w:r>
    </w:p>
    <w:p>
      <w:pPr>
        <w:numPr>
          <w:ilvl w:val="2"/>
          <w:numId w:val="1162"/>
        </w:numPr>
      </w:pPr>
      <w:r>
        <w:t xml:space="preserve">10.</w:t>
      </w:r>
      <w:r>
        <w:t xml:space="preserve"> </w:t>
      </w:r>
      <w:r>
        <w:t xml:space="preserve">Co-working space;</w:t>
      </w:r>
    </w:p>
    <w:p>
      <w:pPr>
        <w:numPr>
          <w:ilvl w:val="2"/>
          <w:numId w:val="1162"/>
        </w:numPr>
      </w:pPr>
      <w:r>
        <w:t xml:space="preserve">11.</w:t>
      </w:r>
      <w:r>
        <w:t xml:space="preserve"> </w:t>
      </w:r>
      <w:r>
        <w:t xml:space="preserve">Maker-space;</w:t>
      </w:r>
    </w:p>
    <w:p>
      <w:pPr>
        <w:numPr>
          <w:ilvl w:val="2"/>
          <w:numId w:val="1162"/>
        </w:numPr>
      </w:pPr>
      <w:r>
        <w:t xml:space="preserve">12.</w:t>
      </w:r>
      <w:r>
        <w:t xml:space="preserve"> </w:t>
      </w:r>
      <w:r>
        <w:t xml:space="preserve">Marine and oceanographic research laboratory;</w:t>
      </w:r>
    </w:p>
    <w:p>
      <w:pPr>
        <w:numPr>
          <w:ilvl w:val="2"/>
          <w:numId w:val="1162"/>
        </w:numPr>
      </w:pPr>
      <w:r>
        <w:t xml:space="preserve">13.</w:t>
      </w:r>
      <w:r>
        <w:t xml:space="preserve"> </w:t>
      </w:r>
      <w:r>
        <w:t xml:space="preserve">Professional and business office;</w:t>
      </w:r>
    </w:p>
    <w:p>
      <w:pPr>
        <w:numPr>
          <w:ilvl w:val="2"/>
          <w:numId w:val="1162"/>
        </w:numPr>
      </w:pPr>
      <w:r>
        <w:t xml:space="preserve">14.</w:t>
      </w:r>
      <w:r>
        <w:t xml:space="preserve"> </w:t>
      </w:r>
      <w:r>
        <w:t xml:space="preserve">Professional and business offices where maritime issues and products are the primary</w:t>
      </w:r>
      <w:r>
        <w:t xml:space="preserve"> </w:t>
      </w:r>
      <w:r>
        <w:t xml:space="preserve">use such as naval architects, maritime publishers, etc.;</w:t>
      </w:r>
    </w:p>
    <w:p>
      <w:pPr>
        <w:numPr>
          <w:ilvl w:val="2"/>
          <w:numId w:val="1162"/>
        </w:numPr>
      </w:pPr>
      <w:r>
        <w:t xml:space="preserve">15.</w:t>
      </w:r>
      <w:r>
        <w:t xml:space="preserve"> </w:t>
      </w:r>
      <w:r>
        <w:t xml:space="preserve">Research and development facilities, including, but not limited to, clean energy,</w:t>
      </w:r>
      <w:r>
        <w:t xml:space="preserve"> </w:t>
      </w:r>
      <w:r>
        <w:t xml:space="preserve">defense systems, ocean technologies, medical and pharmaceutical, and digital industries;</w:t>
      </w:r>
    </w:p>
    <w:p>
      <w:pPr>
        <w:numPr>
          <w:ilvl w:val="2"/>
          <w:numId w:val="1162"/>
        </w:numPr>
      </w:pPr>
      <w:r>
        <w:t xml:space="preserve">16.</w:t>
      </w:r>
      <w:r>
        <w:t xml:space="preserve"> </w:t>
      </w:r>
      <w:r>
        <w:t xml:space="preserve">Research laboratory;</w:t>
      </w:r>
    </w:p>
    <w:p>
      <w:pPr>
        <w:numPr>
          <w:ilvl w:val="2"/>
          <w:numId w:val="1162"/>
        </w:numPr>
      </w:pPr>
      <w:r>
        <w:t xml:space="preserve">17.</w:t>
      </w:r>
      <w:r>
        <w:t xml:space="preserve"> </w:t>
      </w:r>
      <w:r>
        <w:t xml:space="preserve">Boat building and repair;</w:t>
      </w:r>
    </w:p>
    <w:p>
      <w:pPr>
        <w:numPr>
          <w:ilvl w:val="2"/>
          <w:numId w:val="1162"/>
        </w:numPr>
      </w:pPr>
      <w:r>
        <w:t xml:space="preserve">18.</w:t>
      </w:r>
      <w:r>
        <w:t xml:space="preserve"> </w:t>
      </w:r>
      <w:r>
        <w:t xml:space="preserve">Boat dealer and broker;</w:t>
      </w:r>
    </w:p>
    <w:p>
      <w:pPr>
        <w:numPr>
          <w:ilvl w:val="2"/>
          <w:numId w:val="1162"/>
        </w:numPr>
      </w:pPr>
      <w:r>
        <w:t xml:space="preserve">19.</w:t>
      </w:r>
      <w:r>
        <w:t xml:space="preserve"> </w:t>
      </w:r>
      <w:r>
        <w:t xml:space="preserve">Marine fabrication, including sail making, repair and sales, canvas manufacturing,</w:t>
      </w:r>
      <w:r>
        <w:t xml:space="preserve"> </w:t>
      </w:r>
      <w:r>
        <w:t xml:space="preserve">and marine metal casting;</w:t>
      </w:r>
    </w:p>
    <w:p>
      <w:pPr>
        <w:numPr>
          <w:ilvl w:val="2"/>
          <w:numId w:val="1162"/>
        </w:numPr>
      </w:pPr>
      <w:r>
        <w:t xml:space="preserve">20.</w:t>
      </w:r>
      <w:r>
        <w:t xml:space="preserve"> </w:t>
      </w:r>
      <w:r>
        <w:t xml:space="preserve">Yacht and sailing clubs, and schools which give special marine or nautical instruction;</w:t>
      </w:r>
    </w:p>
    <w:p>
      <w:pPr>
        <w:numPr>
          <w:ilvl w:val="2"/>
          <w:numId w:val="1162"/>
        </w:numPr>
      </w:pPr>
      <w:r>
        <w:t xml:space="preserve">21.</w:t>
      </w:r>
      <w:r>
        <w:t xml:space="preserve"> </w:t>
      </w:r>
      <w:r>
        <w:t xml:space="preserve">Manufacturing, processing, assembly or indoor storage of goods;</w:t>
      </w:r>
    </w:p>
    <w:p>
      <w:pPr>
        <w:numPr>
          <w:ilvl w:val="2"/>
          <w:numId w:val="1162"/>
        </w:numPr>
      </w:pPr>
      <w:r>
        <w:t xml:space="preserve">22.</w:t>
      </w:r>
      <w:r>
        <w:t xml:space="preserve"> </w:t>
      </w:r>
      <w:r>
        <w:t xml:space="preserve">Painting and woodworking shop;</w:t>
      </w:r>
    </w:p>
    <w:p>
      <w:pPr>
        <w:numPr>
          <w:ilvl w:val="2"/>
          <w:numId w:val="1162"/>
        </w:numPr>
      </w:pPr>
      <w:r>
        <w:t xml:space="preserve">23.</w:t>
      </w:r>
      <w:r>
        <w:t xml:space="preserve"> </w:t>
      </w:r>
      <w:r>
        <w:t xml:space="preserve">Printing and publishing establishment;</w:t>
      </w:r>
    </w:p>
    <w:p>
      <w:pPr>
        <w:numPr>
          <w:ilvl w:val="2"/>
          <w:numId w:val="1162"/>
        </w:numPr>
      </w:pPr>
      <w:r>
        <w:t xml:space="preserve">24.</w:t>
      </w:r>
      <w:r>
        <w:t xml:space="preserve"> </w:t>
      </w:r>
      <w:r>
        <w:t xml:space="preserve">Radio and television broadcasting studio (excluding transmitting and receiving tower);</w:t>
      </w:r>
    </w:p>
    <w:p>
      <w:pPr>
        <w:numPr>
          <w:ilvl w:val="2"/>
          <w:numId w:val="1162"/>
        </w:numPr>
      </w:pPr>
      <w:r>
        <w:t xml:space="preserve">25.</w:t>
      </w:r>
      <w:r>
        <w:t xml:space="preserve"> </w:t>
      </w:r>
      <w:r>
        <w:t xml:space="preserve">Seafoods sales, landing, storage, brokerage and distribution;</w:t>
      </w:r>
    </w:p>
    <w:p>
      <w:pPr>
        <w:numPr>
          <w:ilvl w:val="2"/>
          <w:numId w:val="1162"/>
        </w:numPr>
      </w:pPr>
      <w:r>
        <w:t xml:space="preserve">26.</w:t>
      </w:r>
      <w:r>
        <w:t xml:space="preserve"> </w:t>
      </w:r>
      <w:r>
        <w:t xml:space="preserve">Sheet metal, blacksmith, welding, tire recapping, machine shops and the like;</w:t>
      </w:r>
    </w:p>
    <w:p>
      <w:pPr>
        <w:numPr>
          <w:ilvl w:val="2"/>
          <w:numId w:val="1162"/>
        </w:numPr>
      </w:pPr>
      <w:r>
        <w:t xml:space="preserve">27.</w:t>
      </w:r>
      <w:r>
        <w:t xml:space="preserve"> </w:t>
      </w:r>
      <w:r>
        <w:t xml:space="preserve">Warehousing; wholesale business; and wholesale business warehousing;</w:t>
      </w:r>
    </w:p>
    <w:p>
      <w:pPr>
        <w:numPr>
          <w:ilvl w:val="2"/>
          <w:numId w:val="1162"/>
        </w:numPr>
      </w:pPr>
      <w:r>
        <w:t xml:space="preserve">28.</w:t>
      </w:r>
      <w:r>
        <w:t xml:space="preserve"> </w:t>
      </w:r>
      <w:r>
        <w:t xml:space="preserve">Contractor's warehouse and indoor storage;</w:t>
      </w:r>
    </w:p>
    <w:p>
      <w:pPr>
        <w:numPr>
          <w:ilvl w:val="2"/>
          <w:numId w:val="1162"/>
        </w:numPr>
      </w:pPr>
      <w:r>
        <w:t xml:space="preserve">29.</w:t>
      </w:r>
      <w:r>
        <w:t xml:space="preserve"> </w:t>
      </w:r>
      <w:r>
        <w:t xml:space="preserve">Building, plumbing, electrical contracting business with no outdoor storage of materials.</w:t>
      </w:r>
    </w:p>
    <w:p>
      <w:pPr>
        <w:numPr>
          <w:ilvl w:val="1"/>
          <w:numId w:val="1161"/>
        </w:numPr>
      </w:pPr>
      <w:r>
        <w:t xml:space="preserve">(b)</w:t>
      </w:r>
      <w:r>
        <w:t xml:space="preserve"> </w:t>
      </w:r>
      <w:r>
        <w:t xml:space="preserve">The following uses require a special use permit through the planning board unified</w:t>
      </w:r>
      <w:r>
        <w:t xml:space="preserve"> </w:t>
      </w:r>
      <w:r>
        <w:t xml:space="preserve">development review process.</w:t>
      </w:r>
    </w:p>
    <w:p>
      <w:pPr>
        <w:numPr>
          <w:ilvl w:val="2"/>
          <w:numId w:val="1163"/>
        </w:numPr>
      </w:pPr>
      <w:r>
        <w:t xml:space="preserve">1.</w:t>
      </w:r>
      <w:r>
        <w:t xml:space="preserve"> </w:t>
      </w:r>
      <w:r>
        <w:t xml:space="preserve">Agricultural and horticultural society;</w:t>
      </w:r>
    </w:p>
    <w:p>
      <w:pPr>
        <w:numPr>
          <w:ilvl w:val="2"/>
          <w:numId w:val="1163"/>
        </w:numPr>
      </w:pPr>
      <w:r>
        <w:t xml:space="preserve">2.</w:t>
      </w:r>
      <w:r>
        <w:t xml:space="preserve"> </w:t>
      </w:r>
      <w:r>
        <w:t xml:space="preserve">Church, place of worship;</w:t>
      </w:r>
    </w:p>
    <w:p>
      <w:pPr>
        <w:numPr>
          <w:ilvl w:val="2"/>
          <w:numId w:val="1163"/>
        </w:numPr>
      </w:pPr>
      <w:r>
        <w:t xml:space="preserve">3.</w:t>
      </w:r>
      <w:r>
        <w:t xml:space="preserve"> </w:t>
      </w:r>
      <w:r>
        <w:t xml:space="preserve">Commercial scale energy system;</w:t>
      </w:r>
    </w:p>
    <w:p>
      <w:pPr>
        <w:numPr>
          <w:ilvl w:val="2"/>
          <w:numId w:val="1163"/>
        </w:numPr>
      </w:pPr>
      <w:r>
        <w:t xml:space="preserve">4.</w:t>
      </w:r>
      <w:r>
        <w:t xml:space="preserve"> </w:t>
      </w:r>
      <w:r>
        <w:t xml:space="preserve">Conservation land;</w:t>
      </w:r>
    </w:p>
    <w:p>
      <w:pPr>
        <w:numPr>
          <w:ilvl w:val="2"/>
          <w:numId w:val="1163"/>
        </w:numPr>
      </w:pPr>
      <w:r>
        <w:t xml:space="preserve">5.</w:t>
      </w:r>
      <w:r>
        <w:t xml:space="preserve"> </w:t>
      </w:r>
      <w:r>
        <w:t xml:space="preserve">Drive throughs;</w:t>
      </w:r>
    </w:p>
    <w:p>
      <w:pPr>
        <w:numPr>
          <w:ilvl w:val="2"/>
          <w:numId w:val="1163"/>
        </w:numPr>
      </w:pPr>
      <w:r>
        <w:t xml:space="preserve">6.</w:t>
      </w:r>
      <w:r>
        <w:t xml:space="preserve"> </w:t>
      </w:r>
      <w:r>
        <w:t xml:space="preserve">Federal, state and municipal building;</w:t>
      </w:r>
    </w:p>
    <w:p>
      <w:pPr>
        <w:numPr>
          <w:ilvl w:val="2"/>
          <w:numId w:val="1163"/>
        </w:numPr>
      </w:pPr>
      <w:r>
        <w:t xml:space="preserve">7.</w:t>
      </w:r>
      <w:r>
        <w:t xml:space="preserve"> </w:t>
      </w:r>
      <w:r>
        <w:t xml:space="preserve">Library;</w:t>
      </w:r>
    </w:p>
    <w:p>
      <w:pPr>
        <w:numPr>
          <w:ilvl w:val="2"/>
          <w:numId w:val="1163"/>
        </w:numPr>
      </w:pPr>
      <w:r>
        <w:t xml:space="preserve">8.</w:t>
      </w:r>
      <w:r>
        <w:t xml:space="preserve"> </w:t>
      </w:r>
      <w:r>
        <w:t xml:space="preserve">Multimodal transportation center;</w:t>
      </w:r>
    </w:p>
    <w:p>
      <w:pPr>
        <w:numPr>
          <w:ilvl w:val="2"/>
          <w:numId w:val="1163"/>
        </w:numPr>
      </w:pPr>
      <w:r>
        <w:t xml:space="preserve">9.</w:t>
      </w:r>
      <w:r>
        <w:t xml:space="preserve"> </w:t>
      </w:r>
      <w:r>
        <w:t xml:space="preserve">Museum;</w:t>
      </w:r>
    </w:p>
    <w:p>
      <w:pPr>
        <w:numPr>
          <w:ilvl w:val="2"/>
          <w:numId w:val="1163"/>
        </w:numPr>
      </w:pPr>
      <w:r>
        <w:t xml:space="preserve">10.</w:t>
      </w:r>
      <w:r>
        <w:t xml:space="preserve"> </w:t>
      </w:r>
      <w:r>
        <w:t xml:space="preserve">Commercial scale energy system;</w:t>
      </w:r>
    </w:p>
    <w:p>
      <w:pPr>
        <w:numPr>
          <w:ilvl w:val="2"/>
          <w:numId w:val="1163"/>
        </w:numPr>
      </w:pPr>
      <w:r>
        <w:t xml:space="preserve">11.</w:t>
      </w:r>
      <w:r>
        <w:t xml:space="preserve"> </w:t>
      </w:r>
      <w:r>
        <w:t xml:space="preserve">Parking garage;</w:t>
      </w:r>
    </w:p>
    <w:p>
      <w:pPr>
        <w:numPr>
          <w:ilvl w:val="2"/>
          <w:numId w:val="1163"/>
        </w:numPr>
      </w:pPr>
      <w:r>
        <w:t xml:space="preserve">12.</w:t>
      </w:r>
      <w:r>
        <w:t xml:space="preserve"> </w:t>
      </w:r>
      <w:r>
        <w:t xml:space="preserve">Public utilities—private electrical services;</w:t>
      </w:r>
    </w:p>
    <w:p>
      <w:pPr>
        <w:numPr>
          <w:ilvl w:val="2"/>
          <w:numId w:val="1163"/>
        </w:numPr>
      </w:pPr>
      <w:r>
        <w:t xml:space="preserve">13.</w:t>
      </w:r>
      <w:r>
        <w:t xml:space="preserve"> </w:t>
      </w:r>
      <w:r>
        <w:t xml:space="preserve">Religious, philanthropic, scientific, literary, historical, fraternal, and charitable</w:t>
      </w:r>
      <w:r>
        <w:t xml:space="preserve"> </w:t>
      </w:r>
      <w:r>
        <w:t xml:space="preserve">institution;</w:t>
      </w:r>
    </w:p>
    <w:p>
      <w:pPr>
        <w:numPr>
          <w:ilvl w:val="2"/>
          <w:numId w:val="1163"/>
        </w:numPr>
      </w:pPr>
      <w:r>
        <w:t xml:space="preserve">14.</w:t>
      </w:r>
      <w:r>
        <w:t xml:space="preserve"> </w:t>
      </w:r>
      <w:r>
        <w:t xml:space="preserve">Residential scale energy system;</w:t>
      </w:r>
    </w:p>
    <w:p>
      <w:pPr>
        <w:numPr>
          <w:ilvl w:val="2"/>
          <w:numId w:val="1163"/>
        </w:numPr>
      </w:pPr>
      <w:r>
        <w:t xml:space="preserve">15.</w:t>
      </w:r>
      <w:r>
        <w:t xml:space="preserve"> </w:t>
      </w:r>
      <w:r>
        <w:t xml:space="preserve">Schools of limited instruction;</w:t>
      </w:r>
    </w:p>
    <w:p>
      <w:pPr>
        <w:numPr>
          <w:ilvl w:val="2"/>
          <w:numId w:val="1163"/>
        </w:numPr>
      </w:pPr>
      <w:r>
        <w:t xml:space="preserve">16.</w:t>
      </w:r>
      <w:r>
        <w:t xml:space="preserve"> </w:t>
      </w:r>
      <w:r>
        <w:t xml:space="preserve">Water tower.</w:t>
      </w:r>
    </w:p>
    <w:p>
      <w:pPr>
        <w:numPr>
          <w:ilvl w:val="0"/>
          <w:numId w:val="1157"/>
        </w:numPr>
      </w:pPr>
      <w:r>
        <w:t xml:space="preserve">C.</w:t>
      </w:r>
      <w:r>
        <w:t xml:space="preserve"> </w:t>
      </w:r>
      <w:r>
        <w:t xml:space="preserve">Maker (MK). Maker (MK) is sub-district designed to protect the existing city wastewater</w:t>
      </w:r>
      <w:r>
        <w:t xml:space="preserve"> </w:t>
      </w:r>
      <w:r>
        <w:t xml:space="preserve">treatment facility from incompatible adjacent uses, while limiting heavy industrial</w:t>
      </w:r>
      <w:r>
        <w:t xml:space="preserve"> </w:t>
      </w:r>
      <w:r>
        <w:t xml:space="preserve">uses from further impacting nearby residential areas. This area allows industrial</w:t>
      </w:r>
      <w:r>
        <w:t xml:space="preserve"> </w:t>
      </w:r>
      <w:r>
        <w:t xml:space="preserve">uses that are not negatively impacted by proximity to the wastewater treatment facility.</w:t>
      </w:r>
      <w:r>
        <w:t xml:space="preserve"> </w:t>
      </w:r>
      <w:r>
        <w:t xml:space="preserve">Future development in the area shall protect and enhance the adjacent "rail/trail"</w:t>
      </w:r>
      <w:r>
        <w:t xml:space="preserve"> </w:t>
      </w:r>
      <w:r>
        <w:t xml:space="preserve">corridor. All residential uses are prohibited in this subdistrict for public health</w:t>
      </w:r>
      <w:r>
        <w:t xml:space="preserve"> </w:t>
      </w:r>
      <w:r>
        <w:t xml:space="preserve">and safety reasons</w:t>
      </w:r>
    </w:p>
    <w:p>
      <w:pPr>
        <w:numPr>
          <w:ilvl w:val="1"/>
          <w:numId w:val="1164"/>
        </w:numPr>
      </w:pPr>
      <w:r>
        <w:t xml:space="preserve">(a)</w:t>
      </w:r>
      <w:r>
        <w:t xml:space="preserve"> </w:t>
      </w:r>
      <w:r>
        <w:t xml:space="preserve">The following uses are permitted by right:</w:t>
      </w:r>
    </w:p>
    <w:p>
      <w:pPr>
        <w:numPr>
          <w:ilvl w:val="2"/>
          <w:numId w:val="1165"/>
        </w:numPr>
      </w:pPr>
      <w:r>
        <w:t xml:space="preserve">1.</w:t>
      </w:r>
      <w:r>
        <w:t xml:space="preserve"> </w:t>
      </w:r>
      <w:r>
        <w:t xml:space="preserve">Municipal and public service corporation building and facility;</w:t>
      </w:r>
    </w:p>
    <w:p>
      <w:pPr>
        <w:numPr>
          <w:ilvl w:val="2"/>
          <w:numId w:val="1165"/>
        </w:numPr>
      </w:pPr>
      <w:r>
        <w:t xml:space="preserve">2.</w:t>
      </w:r>
      <w:r>
        <w:t xml:space="preserve"> </w:t>
      </w:r>
      <w:r>
        <w:t xml:space="preserve">Open space, park, trail;</w:t>
      </w:r>
    </w:p>
    <w:p>
      <w:pPr>
        <w:numPr>
          <w:ilvl w:val="2"/>
          <w:numId w:val="1165"/>
        </w:numPr>
      </w:pPr>
      <w:r>
        <w:t xml:space="preserve">3.</w:t>
      </w:r>
      <w:r>
        <w:t xml:space="preserve"> </w:t>
      </w:r>
      <w:r>
        <w:t xml:space="preserve">Wholesale brewing, distilling, fermenting, fungicide or hydroponics;</w:t>
      </w:r>
    </w:p>
    <w:p>
      <w:pPr>
        <w:numPr>
          <w:ilvl w:val="2"/>
          <w:numId w:val="1165"/>
        </w:numPr>
      </w:pPr>
      <w:r>
        <w:t xml:space="preserve">4.</w:t>
      </w:r>
      <w:r>
        <w:t xml:space="preserve"> </w:t>
      </w:r>
      <w:r>
        <w:t xml:space="preserve">Maker-space;</w:t>
      </w:r>
    </w:p>
    <w:p>
      <w:pPr>
        <w:numPr>
          <w:ilvl w:val="2"/>
          <w:numId w:val="1165"/>
        </w:numPr>
      </w:pPr>
      <w:r>
        <w:t xml:space="preserve">5.</w:t>
      </w:r>
      <w:r>
        <w:t xml:space="preserve"> </w:t>
      </w:r>
      <w:r>
        <w:t xml:space="preserve">Boat building and repair;</w:t>
      </w:r>
    </w:p>
    <w:p>
      <w:pPr>
        <w:numPr>
          <w:ilvl w:val="2"/>
          <w:numId w:val="1165"/>
        </w:numPr>
      </w:pPr>
      <w:r>
        <w:t xml:space="preserve">6.</w:t>
      </w:r>
      <w:r>
        <w:t xml:space="preserve"> </w:t>
      </w:r>
      <w:r>
        <w:t xml:space="preserve">Boat dealer and broker;</w:t>
      </w:r>
    </w:p>
    <w:p>
      <w:pPr>
        <w:numPr>
          <w:ilvl w:val="2"/>
          <w:numId w:val="1165"/>
        </w:numPr>
      </w:pPr>
      <w:r>
        <w:t xml:space="preserve">7.</w:t>
      </w:r>
      <w:r>
        <w:t xml:space="preserve"> </w:t>
      </w:r>
      <w:r>
        <w:t xml:space="preserve">Marine fabrication, including sail making, canvas manufacturing, and marine metal</w:t>
      </w:r>
      <w:r>
        <w:t xml:space="preserve"> </w:t>
      </w:r>
      <w:r>
        <w:t xml:space="preserve">casting;</w:t>
      </w:r>
    </w:p>
    <w:p>
      <w:pPr>
        <w:numPr>
          <w:ilvl w:val="2"/>
          <w:numId w:val="1165"/>
        </w:numPr>
      </w:pPr>
      <w:r>
        <w:t xml:space="preserve">8.</w:t>
      </w:r>
      <w:r>
        <w:t xml:space="preserve"> </w:t>
      </w:r>
      <w:r>
        <w:t xml:space="preserve">Business and storage yard for lumber and building material;</w:t>
      </w:r>
    </w:p>
    <w:p>
      <w:pPr>
        <w:numPr>
          <w:ilvl w:val="2"/>
          <w:numId w:val="1165"/>
        </w:numPr>
      </w:pPr>
      <w:r>
        <w:t xml:space="preserve">9.</w:t>
      </w:r>
      <w:r>
        <w:t xml:space="preserve"> </w:t>
      </w:r>
      <w:r>
        <w:t xml:space="preserve">Contractor's warehouse and storage yard;</w:t>
      </w:r>
    </w:p>
    <w:p>
      <w:pPr>
        <w:numPr>
          <w:ilvl w:val="2"/>
          <w:numId w:val="1165"/>
        </w:numPr>
      </w:pPr>
      <w:r>
        <w:t xml:space="preserve">10.</w:t>
      </w:r>
      <w:r>
        <w:t xml:space="preserve"> </w:t>
      </w:r>
      <w:r>
        <w:t xml:space="preserve">Fish and seafood receiving, handling, storage and shipping;</w:t>
      </w:r>
    </w:p>
    <w:p>
      <w:pPr>
        <w:numPr>
          <w:ilvl w:val="2"/>
          <w:numId w:val="1165"/>
        </w:numPr>
      </w:pPr>
      <w:r>
        <w:t xml:space="preserve">11.</w:t>
      </w:r>
      <w:r>
        <w:t xml:space="preserve"> </w:t>
      </w:r>
      <w:r>
        <w:t xml:space="preserve">Manufacturing, processing, assembly or storage of goods;</w:t>
      </w:r>
    </w:p>
    <w:p>
      <w:pPr>
        <w:numPr>
          <w:ilvl w:val="2"/>
          <w:numId w:val="1165"/>
        </w:numPr>
      </w:pPr>
      <w:r>
        <w:t xml:space="preserve">12.</w:t>
      </w:r>
      <w:r>
        <w:t xml:space="preserve"> </w:t>
      </w:r>
      <w:r>
        <w:t xml:space="preserve">Painting and woodworking shop;</w:t>
      </w:r>
    </w:p>
    <w:p>
      <w:pPr>
        <w:numPr>
          <w:ilvl w:val="2"/>
          <w:numId w:val="1165"/>
        </w:numPr>
      </w:pPr>
      <w:r>
        <w:t xml:space="preserve">13.</w:t>
      </w:r>
      <w:r>
        <w:t xml:space="preserve"> </w:t>
      </w:r>
      <w:r>
        <w:t xml:space="preserve">Printing and publishing establishment;</w:t>
      </w:r>
    </w:p>
    <w:p>
      <w:pPr>
        <w:numPr>
          <w:ilvl w:val="2"/>
          <w:numId w:val="1165"/>
        </w:numPr>
      </w:pPr>
      <w:r>
        <w:t xml:space="preserve">14.</w:t>
      </w:r>
      <w:r>
        <w:t xml:space="preserve"> </w:t>
      </w:r>
      <w:r>
        <w:t xml:space="preserve">Radio and television broadcasting studio (excluding transmitting and receiving tower);</w:t>
      </w:r>
    </w:p>
    <w:p>
      <w:pPr>
        <w:numPr>
          <w:ilvl w:val="2"/>
          <w:numId w:val="1165"/>
        </w:numPr>
      </w:pPr>
      <w:r>
        <w:t xml:space="preserve">15.</w:t>
      </w:r>
      <w:r>
        <w:t xml:space="preserve"> </w:t>
      </w:r>
      <w:r>
        <w:t xml:space="preserve">Seafoods sales, landing, storage, brokerage and distribution;</w:t>
      </w:r>
    </w:p>
    <w:p>
      <w:pPr>
        <w:numPr>
          <w:ilvl w:val="2"/>
          <w:numId w:val="1165"/>
        </w:numPr>
      </w:pPr>
      <w:r>
        <w:t xml:space="preserve">16.</w:t>
      </w:r>
      <w:r>
        <w:t xml:space="preserve"> </w:t>
      </w:r>
      <w:r>
        <w:t xml:space="preserve">Sheet metal, blacksmith, welding, tire recapping, machine shops and the like;</w:t>
      </w:r>
    </w:p>
    <w:p>
      <w:pPr>
        <w:numPr>
          <w:ilvl w:val="2"/>
          <w:numId w:val="1165"/>
        </w:numPr>
      </w:pPr>
      <w:r>
        <w:t xml:space="preserve">17.</w:t>
      </w:r>
      <w:r>
        <w:t xml:space="preserve"> </w:t>
      </w:r>
      <w:r>
        <w:t xml:space="preserve">Warehousing, wholesale business; and wholesale business warehousing;</w:t>
      </w:r>
    </w:p>
    <w:p>
      <w:pPr>
        <w:numPr>
          <w:ilvl w:val="1"/>
          <w:numId w:val="1164"/>
        </w:numPr>
      </w:pPr>
      <w:r>
        <w:t xml:space="preserve">(b)</w:t>
      </w:r>
      <w:r>
        <w:t xml:space="preserve"> </w:t>
      </w:r>
      <w:r>
        <w:t xml:space="preserve">The following uses require a special use permit through the planning board unified</w:t>
      </w:r>
      <w:r>
        <w:t xml:space="preserve"> </w:t>
      </w:r>
      <w:r>
        <w:t xml:space="preserve">development review process.</w:t>
      </w:r>
    </w:p>
    <w:p>
      <w:pPr>
        <w:numPr>
          <w:ilvl w:val="2"/>
          <w:numId w:val="1166"/>
        </w:numPr>
      </w:pPr>
      <w:r>
        <w:t xml:space="preserve">1.</w:t>
      </w:r>
      <w:r>
        <w:t xml:space="preserve"> </w:t>
      </w:r>
      <w:r>
        <w:t xml:space="preserve">Conservation land;</w:t>
      </w:r>
    </w:p>
    <w:p>
      <w:pPr>
        <w:numPr>
          <w:ilvl w:val="2"/>
          <w:numId w:val="1166"/>
        </w:numPr>
      </w:pPr>
      <w:r>
        <w:t xml:space="preserve">2.</w:t>
      </w:r>
      <w:r>
        <w:t xml:space="preserve"> </w:t>
      </w:r>
      <w:r>
        <w:t xml:space="preserve">Drive throughs;</w:t>
      </w:r>
    </w:p>
    <w:p>
      <w:pPr>
        <w:numPr>
          <w:ilvl w:val="2"/>
          <w:numId w:val="1166"/>
        </w:numPr>
      </w:pPr>
      <w:r>
        <w:t xml:space="preserve">3.</w:t>
      </w:r>
      <w:r>
        <w:t xml:space="preserve"> </w:t>
      </w:r>
      <w:r>
        <w:t xml:space="preserve">Federal, state and municipal building;</w:t>
      </w:r>
    </w:p>
    <w:p>
      <w:pPr>
        <w:numPr>
          <w:ilvl w:val="2"/>
          <w:numId w:val="1166"/>
        </w:numPr>
      </w:pPr>
      <w:r>
        <w:t xml:space="preserve">4.</w:t>
      </w:r>
      <w:r>
        <w:t xml:space="preserve"> </w:t>
      </w:r>
      <w:r>
        <w:t xml:space="preserve">Library;</w:t>
      </w:r>
    </w:p>
    <w:p>
      <w:pPr>
        <w:numPr>
          <w:ilvl w:val="2"/>
          <w:numId w:val="1166"/>
        </w:numPr>
      </w:pPr>
      <w:r>
        <w:t xml:space="preserve">5.</w:t>
      </w:r>
      <w:r>
        <w:t xml:space="preserve"> </w:t>
      </w:r>
      <w:r>
        <w:t xml:space="preserve">Multimodal transportation center;</w:t>
      </w:r>
    </w:p>
    <w:p>
      <w:pPr>
        <w:numPr>
          <w:ilvl w:val="2"/>
          <w:numId w:val="1166"/>
        </w:numPr>
      </w:pPr>
      <w:r>
        <w:t xml:space="preserve">6.</w:t>
      </w:r>
      <w:r>
        <w:t xml:space="preserve"> </w:t>
      </w:r>
      <w:r>
        <w:t xml:space="preserve">Commercial scale energy system;</w:t>
      </w:r>
    </w:p>
    <w:p>
      <w:pPr>
        <w:numPr>
          <w:ilvl w:val="2"/>
          <w:numId w:val="1166"/>
        </w:numPr>
      </w:pPr>
      <w:r>
        <w:t xml:space="preserve">7.</w:t>
      </w:r>
      <w:r>
        <w:t xml:space="preserve"> </w:t>
      </w:r>
      <w:r>
        <w:t xml:space="preserve">Commercial storage and sale of fuel and bottled gas;</w:t>
      </w:r>
    </w:p>
    <w:p>
      <w:pPr>
        <w:numPr>
          <w:ilvl w:val="2"/>
          <w:numId w:val="1166"/>
        </w:numPr>
      </w:pPr>
      <w:r>
        <w:t xml:space="preserve">8.</w:t>
      </w:r>
      <w:r>
        <w:t xml:space="preserve"> </w:t>
      </w:r>
      <w:r>
        <w:t xml:space="preserve">Public utilities - private electrical services;</w:t>
      </w:r>
    </w:p>
    <w:p>
      <w:pPr>
        <w:numPr>
          <w:ilvl w:val="2"/>
          <w:numId w:val="1166"/>
        </w:numPr>
      </w:pPr>
      <w:r>
        <w:t xml:space="preserve">9.</w:t>
      </w:r>
      <w:r>
        <w:t xml:space="preserve"> </w:t>
      </w:r>
      <w:r>
        <w:t xml:space="preserve">Residential scale energy system;</w:t>
      </w:r>
    </w:p>
    <w:p>
      <w:pPr>
        <w:numPr>
          <w:ilvl w:val="2"/>
          <w:numId w:val="1166"/>
        </w:numPr>
      </w:pPr>
      <w:r>
        <w:t xml:space="preserve">10.</w:t>
      </w:r>
      <w:r>
        <w:t xml:space="preserve"> </w:t>
      </w:r>
      <w:r>
        <w:t xml:space="preserve">Water tower.</w:t>
      </w:r>
    </w:p>
    <w:p>
      <w:pPr>
        <w:pStyle w:val="FirstParagraph"/>
      </w:pPr>
      <w:r>
        <w:rPr>
          <w:i/>
          <w:iCs/>
        </w:rPr>
        <w:t xml:space="preserve">(Ord. 2021-24, § 1, 9-8-2021; Ord. 2022-13, § 2, 5-11-2022)</w:t>
      </w:r>
    </w:p>
    <w:bookmarkEnd w:id="161"/>
    <w:bookmarkStart w:id="162" w:name="dimensional-requirements"/>
    <w:p>
      <w:pPr>
        <w:pStyle w:val="Heading2"/>
      </w:pPr>
      <w:r>
        <w:t xml:space="preserve">§ 17.65.030. Dimensional requirements</w:t>
      </w:r>
    </w:p>
    <w:p>
      <w:pPr>
        <w:numPr>
          <w:ilvl w:val="0"/>
          <w:numId w:val="1167"/>
        </w:numPr>
      </w:pPr>
      <w:r>
        <w:t xml:space="preserve">A.</w:t>
      </w:r>
      <w:r>
        <w:t xml:space="preserve"> </w:t>
      </w:r>
      <w:r>
        <w:t xml:space="preserve">The minimum lot area shall be five thousand (5,000) square feet in the UV subdistrict.</w:t>
      </w:r>
    </w:p>
    <w:p>
      <w:pPr>
        <w:numPr>
          <w:ilvl w:val="0"/>
          <w:numId w:val="1167"/>
        </w:numPr>
      </w:pPr>
      <w:r>
        <w:t xml:space="preserve">B.</w:t>
      </w:r>
      <w:r>
        <w:t xml:space="preserve"> </w:t>
      </w:r>
      <w:r>
        <w:t xml:space="preserve">The minimum lot area shall be ten thousand (10,000) square feet in the Maker and Maker-Tech</w:t>
      </w:r>
      <w:r>
        <w:t xml:space="preserve"> </w:t>
      </w:r>
      <w:r>
        <w:t xml:space="preserve">subdistricts.</w:t>
      </w:r>
    </w:p>
    <w:p>
      <w:pPr>
        <w:pStyle w:val="FirstParagraph"/>
      </w:pPr>
      <w:r>
        <w:rPr>
          <w:i/>
          <w:iCs/>
        </w:rPr>
        <w:t xml:space="preserve">(Ord. 2021-24, § 1, 9-8-2021)</w:t>
      </w:r>
    </w:p>
    <w:bookmarkEnd w:id="162"/>
    <w:bookmarkStart w:id="163" w:name="building-setback-requirements"/>
    <w:p>
      <w:pPr>
        <w:pStyle w:val="Heading2"/>
      </w:pPr>
      <w:r>
        <w:t xml:space="preserve">§ 17.65.040. Building setback requirements</w:t>
      </w:r>
    </w:p>
    <w:p>
      <w:pPr>
        <w:numPr>
          <w:ilvl w:val="0"/>
          <w:numId w:val="1168"/>
        </w:numPr>
      </w:pPr>
      <w:r>
        <w:t xml:space="preserve">A.</w:t>
      </w:r>
      <w:r>
        <w:t xml:space="preserve"> </w:t>
      </w:r>
      <w:r>
        <w:t xml:space="preserve">Front line, minimum, zero feet.</w:t>
      </w:r>
    </w:p>
    <w:p>
      <w:pPr>
        <w:numPr>
          <w:ilvl w:val="0"/>
          <w:numId w:val="1168"/>
        </w:numPr>
      </w:pPr>
      <w:r>
        <w:t xml:space="preserve">B.</w:t>
      </w:r>
      <w:r>
        <w:t xml:space="preserve"> </w:t>
      </w:r>
      <w:r>
        <w:t xml:space="preserve">Side line, minimum, zero feet.</w:t>
      </w:r>
    </w:p>
    <w:p>
      <w:pPr>
        <w:numPr>
          <w:ilvl w:val="0"/>
          <w:numId w:val="1168"/>
        </w:numPr>
      </w:pPr>
      <w:r>
        <w:t xml:space="preserve">C.</w:t>
      </w:r>
      <w:r>
        <w:t xml:space="preserve"> </w:t>
      </w:r>
      <w:r>
        <w:t xml:space="preserve">Rear line, minimum, zero feet.</w:t>
      </w:r>
    </w:p>
    <w:p>
      <w:pPr>
        <w:numPr>
          <w:ilvl w:val="0"/>
          <w:numId w:val="1168"/>
        </w:numPr>
      </w:pPr>
      <w:r>
        <w:t xml:space="preserve">D.</w:t>
      </w:r>
      <w:r>
        <w:t xml:space="preserve"> </w:t>
      </w:r>
      <w:r>
        <w:t xml:space="preserve">Structures on lots abutting residential zoning districts shall maintain a minimum</w:t>
      </w:r>
      <w:r>
        <w:t xml:space="preserve"> </w:t>
      </w:r>
      <w:r>
        <w:t xml:space="preserve">setback of ten feet from the abutting residential districts.</w:t>
      </w:r>
    </w:p>
    <w:p>
      <w:pPr>
        <w:pStyle w:val="FirstParagraph"/>
      </w:pPr>
      <w:r>
        <w:rPr>
          <w:i/>
          <w:iCs/>
        </w:rPr>
        <w:t xml:space="preserve">(Ord. 2021-24, § 1, 9-8-2021)</w:t>
      </w:r>
    </w:p>
    <w:bookmarkEnd w:id="163"/>
    <w:bookmarkStart w:id="164" w:name="building-height-requirements-15"/>
    <w:p>
      <w:pPr>
        <w:pStyle w:val="Heading2"/>
      </w:pPr>
      <w:r>
        <w:t xml:space="preserve">§ 17.65.060. Building height requirements</w:t>
      </w:r>
    </w:p>
    <w:p>
      <w:pPr>
        <w:numPr>
          <w:ilvl w:val="0"/>
          <w:numId w:val="1169"/>
        </w:numPr>
      </w:pPr>
      <w:r>
        <w:t xml:space="preserve">A.</w:t>
      </w:r>
      <w:r>
        <w:t xml:space="preserve"> </w:t>
      </w:r>
      <w:r>
        <w:t xml:space="preserve">The maximum building height is forty-five (45) feet. Buildings shall not exceed three</w:t>
      </w:r>
      <w:r>
        <w:t xml:space="preserve"> </w:t>
      </w:r>
      <w:r>
        <w:t xml:space="preserve">stories above the abutting principal streets.</w:t>
      </w:r>
    </w:p>
    <w:p>
      <w:pPr>
        <w:numPr>
          <w:ilvl w:val="0"/>
          <w:numId w:val="1169"/>
        </w:numPr>
      </w:pPr>
      <w:r>
        <w:t xml:space="preserve">B.</w:t>
      </w:r>
      <w:r>
        <w:t xml:space="preserve"> </w:t>
      </w:r>
      <w:r>
        <w:t xml:space="preserve">Structures on lots abutting a residential zoning district shall not exceed twenty-four</w:t>
      </w:r>
      <w:r>
        <w:t xml:space="preserve"> </w:t>
      </w:r>
      <w:r>
        <w:t xml:space="preserve">(24) feet in height for a distance of thirty (30) feet from the abutting residentially</w:t>
      </w:r>
      <w:r>
        <w:t xml:space="preserve"> </w:t>
      </w:r>
      <w:r>
        <w:t xml:space="preserve">zoned lots with the exception of railroads.</w:t>
      </w:r>
    </w:p>
    <w:p>
      <w:pPr>
        <w:numPr>
          <w:ilvl w:val="0"/>
          <w:numId w:val="1169"/>
        </w:numPr>
      </w:pPr>
      <w:r>
        <w:t xml:space="preserve">C.</w:t>
      </w:r>
      <w:r>
        <w:t xml:space="preserve"> </w:t>
      </w:r>
      <w:r>
        <w:t xml:space="preserve">The maximum building height for structures located in flood hazard areas shall be</w:t>
      </w:r>
      <w:r>
        <w:t xml:space="preserve"> </w:t>
      </w:r>
      <w:r>
        <w:t xml:space="preserve">thirty (30) feet.</w:t>
      </w:r>
    </w:p>
    <w:p>
      <w:pPr>
        <w:pStyle w:val="FirstParagraph"/>
      </w:pPr>
      <w:r>
        <w:rPr>
          <w:i/>
          <w:iCs/>
        </w:rPr>
        <w:t xml:space="preserve">(Ord. 2021-24, § 1, 9-8-2021)</w:t>
      </w:r>
    </w:p>
    <w:bookmarkEnd w:id="164"/>
    <w:bookmarkStart w:id="165" w:name="parking-and-loading-requirements"/>
    <w:p>
      <w:pPr>
        <w:pStyle w:val="Heading2"/>
      </w:pPr>
      <w:r>
        <w:t xml:space="preserve">§ 17.65.070. Parking and loading requirements</w:t>
      </w:r>
    </w:p>
    <w:p>
      <w:pPr>
        <w:numPr>
          <w:ilvl w:val="0"/>
          <w:numId w:val="1170"/>
        </w:numPr>
      </w:pPr>
      <w:r>
        <w:t xml:space="preserve">A.</w:t>
      </w:r>
      <w:r>
        <w:t xml:space="preserve"> </w:t>
      </w:r>
      <w:r>
        <w:t xml:space="preserve">Automobile Parking Space. The following parking requirements shall apply within the</w:t>
      </w:r>
      <w:r>
        <w:t xml:space="preserve"> </w:t>
      </w:r>
      <w:r>
        <w:t xml:space="preserve">Innovation Hub. The automobile parking requirements of 17.104.020 and 17.104.040D, E do not apply.</w:t>
      </w:r>
    </w:p>
    <w:p>
      <w:pPr>
        <w:pStyle w:val="FirstParagraph"/>
      </w:pPr>
      <w:r>
        <w:t xml:space="preserve">Unless provided in a parking structure, the number of off-street parking spaces provided</w:t>
      </w:r>
      <w:r>
        <w:t xml:space="preserve"> </w:t>
      </w:r>
      <w:r>
        <w:t xml:space="preserve">shall not exceed the number of surface parking spaces required by 17.104.020, or total</w:t>
      </w:r>
      <w:r>
        <w:t xml:space="preserve"> </w:t>
      </w:r>
      <w:r>
        <w:t xml:space="preserve">more than seventy-five (75) cars within the entire parcel. The maximum number of parking</w:t>
      </w:r>
      <w:r>
        <w:t xml:space="preserve"> </w:t>
      </w:r>
      <w:r>
        <w:t xml:space="preserve">spaces may be increased by up to twenty-five (25) percent for electric vehicle charging</w:t>
      </w:r>
      <w:r>
        <w:t xml:space="preserve"> </w:t>
      </w:r>
      <w:r>
        <w:t xml:space="preserve">spaces.</w:t>
      </w:r>
    </w:p>
    <w:p>
      <w:pPr>
        <w:pStyle w:val="BodyText"/>
      </w:pPr>
      <w:r>
        <w:t xml:space="preserve">Reserved Parking. Parking spaces may be reserved for a specific tenant or unit, provided</w:t>
      </w:r>
      <w:r>
        <w:t xml:space="preserve"> </w:t>
      </w:r>
      <w:r>
        <w:t xml:space="preserve">the following minimums are not exceeded.</w:t>
      </w:r>
    </w:p>
    <w:tbl>
      <w:tblPr>
        <w:tblStyle w:val="Table"/>
        <w:tblW w:type="pct" w:w="5000"/>
        <w:jc w:val="left"/>
        <w:tblLayout w:type="fixed"/>
        <w:tblLook w:firstRow="0" w:lastRow="0" w:firstColumn="0" w:lastColumn="0" w:noHBand="0" w:noVBand="0" w:val="0000"/>
      </w:tblPr>
      <w:tblGrid>
        <w:gridCol w:w="3960"/>
        <w:gridCol w:w="3960"/>
      </w:tblGrid>
      <w:tr>
        <w:tc>
          <w:tcPr/>
          <w:p>
            <w:pPr>
              <w:pStyle w:val="Compact"/>
              <w:jc w:val="left"/>
            </w:pPr>
            <w:r>
              <w:t xml:space="preserve">Residential</w:t>
            </w:r>
          </w:p>
        </w:tc>
        <w:tc>
          <w:tcPr/>
          <w:p>
            <w:pPr>
              <w:pStyle w:val="Compact"/>
              <w:jc w:val="left"/>
            </w:pPr>
            <w:r>
              <w:t xml:space="preserve">Commercial</w:t>
            </w:r>
          </w:p>
        </w:tc>
      </w:tr>
      <w:tr>
        <w:tc>
          <w:tcPr/>
          <w:p>
            <w:pPr>
              <w:pStyle w:val="Compact"/>
              <w:jc w:val="left"/>
            </w:pPr>
            <w:r>
              <w:t xml:space="preserve">1 space/efficiency or</w:t>
            </w:r>
            <w:r>
              <w:br/>
            </w:r>
            <w:r>
              <w:t xml:space="preserve">1 bedroom live-work unit</w:t>
            </w:r>
          </w:p>
        </w:tc>
        <w:tc>
          <w:tcPr/>
          <w:p>
            <w:pPr>
              <w:pStyle w:val="Compact"/>
              <w:jc w:val="left"/>
            </w:pPr>
            <w:r>
              <w:t xml:space="preserve">No more than 25% of the total nonresidential parking spaces provided may be reserved</w:t>
            </w:r>
            <w:r>
              <w:t xml:space="preserve"> </w:t>
            </w:r>
            <w:r>
              <w:t xml:space="preserve">for a specific use or set of uses.</w:t>
            </w:r>
          </w:p>
        </w:tc>
      </w:tr>
      <w:tr>
        <w:tc>
          <w:tcPr/>
          <w:p>
            <w:pPr>
              <w:pStyle w:val="Compact"/>
              <w:jc w:val="left"/>
            </w:pPr>
            <w:r>
              <w:t xml:space="preserve">2 spaces/2 bedroom or greater multifamily dwelling unit or live-work unit</w:t>
            </w:r>
            <w:r>
              <w:br/>
            </w:r>
            <w:r>
              <w:t xml:space="preserve">No limit for other allowed residential units</w:t>
            </w:r>
          </w:p>
        </w:tc>
        <w:tc>
          <w:tcPr/>
          <w:p>
            <w:pPr>
              <w:pStyle w:val="Compact"/>
            </w:pPr>
          </w:p>
        </w:tc>
      </w:tr>
    </w:tbl>
    <w:p>
      <w:pPr>
        <w:pStyle w:val="BodyText"/>
      </w:pPr>
      <w:r>
        <w:t xml:space="preserve"> </w:t>
      </w:r>
    </w:p>
    <w:p>
      <w:pPr>
        <w:numPr>
          <w:ilvl w:val="0"/>
          <w:numId w:val="1171"/>
        </w:numPr>
      </w:pPr>
      <w:r>
        <w:t xml:space="preserve">B.</w:t>
      </w:r>
      <w:r>
        <w:t xml:space="preserve"> </w:t>
      </w:r>
      <w:r>
        <w:t xml:space="preserve">Loading Spaces. The following loading requirements shall apply within the Innovation</w:t>
      </w:r>
      <w:r>
        <w:t xml:space="preserve"> </w:t>
      </w:r>
      <w:r>
        <w:t xml:space="preserve">Hub.</w:t>
      </w:r>
    </w:p>
    <w:p>
      <w:pPr>
        <w:pStyle w:val="FirstParagraph"/>
      </w:pPr>
      <w:r>
        <w:t xml:space="preserve">Adequate space shall be made available on site for the unloading and loading of goods,</w:t>
      </w:r>
      <w:r>
        <w:t xml:space="preserve"> </w:t>
      </w:r>
      <w:r>
        <w:t xml:space="preserve">materials, items or stock for delivery and shipping, otherwise the on-site loading</w:t>
      </w:r>
      <w:r>
        <w:t xml:space="preserve"> </w:t>
      </w:r>
      <w:r>
        <w:t xml:space="preserve">requirements of Section 17.104.030, do not apply</w:t>
      </w:r>
    </w:p>
    <w:p>
      <w:pPr>
        <w:numPr>
          <w:ilvl w:val="0"/>
          <w:numId w:val="1172"/>
        </w:numPr>
      </w:pPr>
      <w:r>
        <w:t xml:space="preserve">C.</w:t>
      </w:r>
      <w:r>
        <w:t xml:space="preserve"> </w:t>
      </w:r>
      <w:r>
        <w:t xml:space="preserve">Bicycle Parking Spaces. The following requirements shall apply within the Innovation</w:t>
      </w:r>
      <w:r>
        <w:t xml:space="preserve"> </w:t>
      </w:r>
      <w:r>
        <w:t xml:space="preserve">Hub.</w:t>
      </w:r>
    </w:p>
    <w:tbl>
      <w:tblPr>
        <w:tblStyle w:val="Table"/>
        <w:tblW w:type="pct" w:w="5000"/>
        <w:jc w:val="left"/>
        <w:tblInd w:w="720" w:type="dxa"/>
        <w:tblLayout w:type="fixed"/>
        <w:tblLook w:firstRow="0" w:lastRow="0" w:firstColumn="0" w:lastColumn="0" w:noHBand="0" w:noVBand="0" w:val="0000"/>
      </w:tblPr>
      <w:tblGrid>
        <w:gridCol w:w="2640"/>
        <w:gridCol w:w="2640"/>
        <w:gridCol w:w="2640"/>
      </w:tblGrid>
      <w:tr>
        <w:tc>
          <w:tcPr/>
          <w:p>
            <w:pPr>
              <w:pStyle w:val="Compact"/>
              <w:jc w:val="left"/>
            </w:pPr>
            <w:r>
              <w:t xml:space="preserve">Residential Uses</w:t>
            </w:r>
          </w:p>
        </w:tc>
        <w:tc>
          <w:tcPr/>
          <w:p>
            <w:pPr>
              <w:pStyle w:val="Compact"/>
              <w:jc w:val="left"/>
            </w:pPr>
            <w:r>
              <w:t xml:space="preserve">Short Term Spaces</w:t>
            </w:r>
          </w:p>
        </w:tc>
        <w:tc>
          <w:tcPr/>
          <w:p>
            <w:pPr>
              <w:pStyle w:val="Compact"/>
              <w:jc w:val="left"/>
            </w:pPr>
            <w:r>
              <w:t xml:space="preserve">Long Term Spaces</w:t>
            </w:r>
          </w:p>
        </w:tc>
      </w:tr>
      <w:tr>
        <w:tc>
          <w:tcPr/>
          <w:p>
            <w:pPr>
              <w:pStyle w:val="Compact"/>
              <w:jc w:val="left"/>
            </w:pPr>
            <w:r>
              <w:t xml:space="preserve">Residential</w:t>
            </w:r>
          </w:p>
        </w:tc>
        <w:tc>
          <w:tcPr/>
          <w:p>
            <w:pPr>
              <w:pStyle w:val="Compact"/>
              <w:jc w:val="left"/>
            </w:pPr>
            <w:r>
              <w:t xml:space="preserve">1 space/20 units, 3 min</w:t>
            </w:r>
          </w:p>
        </w:tc>
        <w:tc>
          <w:tcPr/>
          <w:p>
            <w:pPr>
              <w:pStyle w:val="Compact"/>
              <w:jc w:val="left"/>
            </w:pPr>
            <w:r>
              <w:t xml:space="preserve">l space/5 units</w:t>
            </w:r>
            <w:r>
              <w:br/>
            </w:r>
            <w:r>
              <w:t xml:space="preserve">Projects with 10+ units, only</w:t>
            </w:r>
          </w:p>
        </w:tc>
      </w:tr>
      <w:tr>
        <w:tc>
          <w:tcPr/>
          <w:p>
            <w:pPr>
              <w:pStyle w:val="Compact"/>
              <w:jc w:val="left"/>
            </w:pPr>
            <w:r>
              <w:t xml:space="preserve">Retail Uses</w:t>
            </w:r>
          </w:p>
        </w:tc>
        <w:tc>
          <w:tcPr/>
          <w:p>
            <w:pPr>
              <w:pStyle w:val="Compact"/>
              <w:jc w:val="left"/>
            </w:pPr>
            <w:r>
              <w:t xml:space="preserve">1 space/5,000 sf GSF, 2 min</w:t>
            </w:r>
          </w:p>
        </w:tc>
        <w:tc>
          <w:tcPr/>
          <w:p>
            <w:pPr>
              <w:pStyle w:val="Compact"/>
              <w:jc w:val="left"/>
            </w:pPr>
            <w:r>
              <w:t xml:space="preserve">1 space/5,000 GSF, 2 min</w:t>
            </w:r>
          </w:p>
        </w:tc>
      </w:tr>
      <w:tr>
        <w:tc>
          <w:tcPr/>
          <w:p>
            <w:pPr>
              <w:pStyle w:val="Compact"/>
              <w:jc w:val="left"/>
            </w:pPr>
            <w:r>
              <w:t xml:space="preserve">Office Uses</w:t>
            </w:r>
          </w:p>
        </w:tc>
        <w:tc>
          <w:tcPr/>
          <w:p>
            <w:pPr>
              <w:pStyle w:val="Compact"/>
              <w:jc w:val="left"/>
            </w:pPr>
            <w:r>
              <w:t xml:space="preserve">1 space/10,000 sf of GSF, 2 min</w:t>
            </w:r>
          </w:p>
        </w:tc>
        <w:tc>
          <w:tcPr/>
          <w:p>
            <w:pPr>
              <w:pStyle w:val="Compact"/>
              <w:jc w:val="left"/>
            </w:pPr>
            <w:r>
              <w:t xml:space="preserve">1 space/5,000 GSF, 2 min</w:t>
            </w:r>
          </w:p>
        </w:tc>
      </w:tr>
      <w:tr>
        <w:tc>
          <w:tcPr/>
          <w:p>
            <w:pPr>
              <w:pStyle w:val="Compact"/>
              <w:jc w:val="left"/>
            </w:pPr>
            <w:r>
              <w:t xml:space="preserve">Industrial Uses</w:t>
            </w:r>
          </w:p>
        </w:tc>
        <w:tc>
          <w:tcPr/>
          <w:p>
            <w:pPr>
              <w:pStyle w:val="Compact"/>
              <w:jc w:val="left"/>
            </w:pPr>
            <w:r>
              <w:t xml:space="preserve">1 space/10,000 sf of GSF, 2 min</w:t>
            </w:r>
          </w:p>
        </w:tc>
        <w:tc>
          <w:tcPr/>
          <w:p>
            <w:pPr>
              <w:pStyle w:val="Compact"/>
              <w:jc w:val="left"/>
            </w:pPr>
            <w:r>
              <w:t xml:space="preserve">1 space/10,000 sf of GSF, 2 min</w:t>
            </w:r>
          </w:p>
        </w:tc>
      </w:tr>
    </w:tbl>
    <w:p>
      <w:pPr>
        <w:pStyle w:val="FirstParagraph"/>
      </w:pPr>
      <w:r>
        <w:t xml:space="preserve"> </w:t>
      </w:r>
    </w:p>
    <w:p>
      <w:pPr>
        <w:pStyle w:val="BodyText"/>
      </w:pPr>
      <w:r>
        <w:rPr>
          <w:i/>
          <w:iCs/>
        </w:rPr>
        <w:t xml:space="preserve">(Ord. 2021-24, § 1, 9-8-2021)</w:t>
      </w:r>
    </w:p>
    <w:bookmarkEnd w:id="165"/>
    <w:bookmarkStart w:id="166" w:name="unified-development-review"/>
    <w:p>
      <w:pPr>
        <w:pStyle w:val="Heading2"/>
      </w:pPr>
      <w:r>
        <w:t xml:space="preserve">§ 17.65.087. Unified development review</w:t>
      </w:r>
    </w:p>
    <w:p>
      <w:pPr>
        <w:pStyle w:val="FirstParagraph"/>
      </w:pPr>
      <w:r>
        <w:t xml:space="preserve">Uses and development inconsistent with the Comprehensive Plan or requiring a special</w:t>
      </w:r>
      <w:r>
        <w:t xml:space="preserve"> </w:t>
      </w:r>
      <w:r>
        <w:t xml:space="preserve">use permit or a variance or requesting a waiver from Section 17.65.100 shall be classified as a land development project and shall be reviewed and approved</w:t>
      </w:r>
      <w:r>
        <w:t xml:space="preserve"> </w:t>
      </w:r>
      <w:r>
        <w:t xml:space="preserve">by the planning board pursuant to Section 17.110 Unified Development Review and not be subject to development plan review.</w:t>
      </w:r>
    </w:p>
    <w:p>
      <w:pPr>
        <w:pStyle w:val="BodyText"/>
      </w:pPr>
      <w:r>
        <w:rPr>
          <w:i/>
          <w:iCs/>
        </w:rPr>
        <w:t xml:space="preserve">(Ord. 2021-24, § 1, 9-8-2021; Ord. No. 2024-16, § 1, 7-24-2024)</w:t>
      </w:r>
    </w:p>
    <w:bookmarkEnd w:id="166"/>
    <w:bookmarkStart w:id="167" w:name="development-plan-review"/>
    <w:p>
      <w:pPr>
        <w:pStyle w:val="Heading2"/>
      </w:pPr>
      <w:r>
        <w:t xml:space="preserve">§ 17.65.088. Development plan review</w:t>
      </w:r>
    </w:p>
    <w:p>
      <w:pPr>
        <w:pStyle w:val="FirstParagraph"/>
      </w:pPr>
      <w:r>
        <w:t xml:space="preserve">Uses and development subject to section 17.65.100, Development Standards for the Innovation Hub, but not section 17.65.87, Unified</w:t>
      </w:r>
      <w:r>
        <w:t xml:space="preserve"> </w:t>
      </w:r>
      <w:r>
        <w:t xml:space="preserve">Development Review, shall be subject to development plan review by the planning board,</w:t>
      </w:r>
      <w:r>
        <w:t xml:space="preserve"> </w:t>
      </w:r>
      <w:r>
        <w:t xml:space="preserve">with an advisory recommendation from the technical review committee to ensure a basic</w:t>
      </w:r>
      <w:r>
        <w:t xml:space="preserve"> </w:t>
      </w:r>
      <w:r>
        <w:t xml:space="preserve">standard of building, site, and landscape design consistent with the vision for the</w:t>
      </w:r>
      <w:r>
        <w:t xml:space="preserve"> </w:t>
      </w:r>
      <w:r>
        <w:t xml:space="preserve">IH district.</w:t>
      </w:r>
    </w:p>
    <w:p>
      <w:pPr>
        <w:pStyle w:val="BodyText"/>
      </w:pPr>
      <w:r>
        <w:rPr>
          <w:i/>
          <w:iCs/>
        </w:rPr>
        <w:t xml:space="preserve">(Ord. 2021-24, § 1, 9-8-2021)</w:t>
      </w:r>
    </w:p>
    <w:bookmarkEnd w:id="167"/>
    <w:bookmarkStart w:id="168" w:name="Xec0317d3211e4a3eb95bc9aa10c69929e1ee524"/>
    <w:p>
      <w:pPr>
        <w:pStyle w:val="Heading2"/>
      </w:pPr>
      <w:r>
        <w:t xml:space="preserve">§ 17.65.100. Development standards for the innovation hub</w:t>
      </w:r>
    </w:p>
    <w:p>
      <w:pPr>
        <w:pStyle w:val="FirstParagraph"/>
      </w:pPr>
      <w:r>
        <w:t xml:space="preserve">The intent of this section is to achieve excellent building and site design in a cohesive</w:t>
      </w:r>
      <w:r>
        <w:t xml:space="preserve"> </w:t>
      </w:r>
      <w:r>
        <w:t xml:space="preserve">village center that is supportive of new and continued employment opportunities in</w:t>
      </w:r>
      <w:r>
        <w:t xml:space="preserve"> </w:t>
      </w:r>
      <w:r>
        <w:t xml:space="preserve">diverse fields, including high technologies, to protect and enhance features within</w:t>
      </w:r>
      <w:r>
        <w:t xml:space="preserve"> </w:t>
      </w:r>
      <w:r>
        <w:t xml:space="preserve">and adjacent to the district as enumerated in section 17.65.010, to prevent where reasonably possible and to otherwise mitigate any displacement</w:t>
      </w:r>
      <w:r>
        <w:t xml:space="preserve"> </w:t>
      </w:r>
      <w:r>
        <w:t xml:space="preserve">of current residents and businesses through flexible standards and bonuses designed</w:t>
      </w:r>
      <w:r>
        <w:t xml:space="preserve"> </w:t>
      </w:r>
      <w:r>
        <w:t xml:space="preserve">to accommodate workforce housing, and to protect and enhance Newport's unique historic,</w:t>
      </w:r>
      <w:r>
        <w:t xml:space="preserve"> </w:t>
      </w:r>
      <w:r>
        <w:t xml:space="preserve">cultural, and scenic character. Architectural and site and to protect and enhance</w:t>
      </w:r>
      <w:r>
        <w:t xml:space="preserve"> </w:t>
      </w:r>
      <w:r>
        <w:t xml:space="preserve">Newport's unique historic, cultural, and scenic character. Architectural and site</w:t>
      </w:r>
      <w:r>
        <w:t xml:space="preserve"> </w:t>
      </w:r>
      <w:r>
        <w:t xml:space="preserve">design for all parcels shall be consistent with the adopted NEUP and its design guidelines,</w:t>
      </w:r>
      <w:r>
        <w:t xml:space="preserve"> </w:t>
      </w:r>
      <w:r>
        <w:t xml:space="preserve">as incorporated into the comprehensive plan. The NEUP and design guidelines are applicable</w:t>
      </w:r>
      <w:r>
        <w:t xml:space="preserve"> </w:t>
      </w:r>
      <w:r>
        <w:t xml:space="preserve">to all new developments and redevelopments. For the purposes of this chapter, redevelopment</w:t>
      </w:r>
      <w:r>
        <w:t xml:space="preserve"> </w:t>
      </w:r>
      <w:r>
        <w:t xml:space="preserve">shall mean a fifty (50) percent or greater change to the original building footprint,</w:t>
      </w:r>
      <w:r>
        <w:t xml:space="preserve"> </w:t>
      </w:r>
      <w:r>
        <w:t xml:space="preserve">parcel area, value of the building; or exceeding ten thousand (10,000) square feet</w:t>
      </w:r>
      <w:r>
        <w:t xml:space="preserve"> </w:t>
      </w:r>
      <w:r>
        <w:t xml:space="preserve">in building footprint or parcel area.</w:t>
      </w:r>
    </w:p>
    <w:p>
      <w:pPr>
        <w:pStyle w:val="BodyText"/>
      </w:pPr>
      <w:r>
        <w:t xml:space="preserve">Waivers from the requirements of the development standards, NEUP Design Guidelines</w:t>
      </w:r>
      <w:r>
        <w:t xml:space="preserve"> </w:t>
      </w:r>
      <w:r>
        <w:t xml:space="preserve">or from the subdivision and land development regulations, may be granted by the planning</w:t>
      </w:r>
      <w:r>
        <w:t xml:space="preserve"> </w:t>
      </w:r>
      <w:r>
        <w:t xml:space="preserve">board as may be reasonable where the literal enforcement of the provisions of the</w:t>
      </w:r>
      <w:r>
        <w:t xml:space="preserve"> </w:t>
      </w:r>
      <w:r>
        <w:t xml:space="preserve">regulations is impracticable, will exact undue hardship or when such waiver is in</w:t>
      </w:r>
      <w:r>
        <w:t xml:space="preserve"> </w:t>
      </w:r>
      <w:r>
        <w:t xml:space="preserve">the interest of good planning and/or design and otherwise consistent with the comprehensive</w:t>
      </w:r>
      <w:r>
        <w:t xml:space="preserve"> </w:t>
      </w:r>
      <w:r>
        <w:t xml:space="preserve">plan.</w:t>
      </w:r>
    </w:p>
    <w:p>
      <w:pPr>
        <w:pStyle w:val="BodyText"/>
      </w:pPr>
      <w:r>
        <w:t xml:space="preserve">The construction and design of buildings, streets and open spaces shall be in accordance</w:t>
      </w:r>
      <w:r>
        <w:t xml:space="preserve"> </w:t>
      </w:r>
      <w:r>
        <w:t xml:space="preserve">with the NEUP and its design guidelines, as adopted, and be subject to review and</w:t>
      </w:r>
      <w:r>
        <w:t xml:space="preserve"> </w:t>
      </w:r>
      <w:r>
        <w:t xml:space="preserve">approval by the planning board to ensure an elevated standard of design.</w:t>
      </w:r>
    </w:p>
    <w:p>
      <w:pPr>
        <w:pStyle w:val="BodyText"/>
      </w:pPr>
      <w:r>
        <w:t xml:space="preserve">Developments and redevelopments shall:</w:t>
      </w:r>
    </w:p>
    <w:p>
      <w:pPr>
        <w:pStyle w:val="BodyText"/>
      </w:pPr>
      <w:r>
        <w:t xml:space="preserve">• Provide an outstanding standard of building, site and landscape design.</w:t>
      </w:r>
    </w:p>
    <w:p>
      <w:pPr>
        <w:pStyle w:val="BodyText"/>
      </w:pPr>
      <w:r>
        <w:t xml:space="preserve">• Encourage a density of buildings and activities, and discourage sprawling low-rise</w:t>
      </w:r>
      <w:r>
        <w:t xml:space="preserve"> </w:t>
      </w:r>
      <w:r>
        <w:t xml:space="preserve">development with an emphasis on parking.</w:t>
      </w:r>
    </w:p>
    <w:p>
      <w:pPr>
        <w:pStyle w:val="BodyText"/>
      </w:pPr>
      <w:r>
        <w:t xml:space="preserve">• Site principal buildings close to a street edge.</w:t>
      </w:r>
    </w:p>
    <w:p>
      <w:pPr>
        <w:pStyle w:val="BodyText"/>
      </w:pPr>
      <w:r>
        <w:t xml:space="preserve">• Utilize the ground floor of multi-use buildings for industrial/commercial uses and</w:t>
      </w:r>
      <w:r>
        <w:t xml:space="preserve"> </w:t>
      </w:r>
      <w:r>
        <w:t xml:space="preserve">as a lobby or access for upper story uses.</w:t>
      </w:r>
    </w:p>
    <w:p>
      <w:pPr>
        <w:pStyle w:val="BodyText"/>
      </w:pPr>
      <w:r>
        <w:t xml:space="preserve">• Provide for active and public uses on the ground floor, with windows that provide</w:t>
      </w:r>
      <w:r>
        <w:t xml:space="preserve"> </w:t>
      </w:r>
      <w:r>
        <w:t xml:space="preserve">adequate and appropriate visual access to the interior commercial and activity areas.</w:t>
      </w:r>
    </w:p>
    <w:p>
      <w:pPr>
        <w:pStyle w:val="BodyText"/>
      </w:pPr>
      <w:r>
        <w:t xml:space="preserve">• Incorporate complete streets and multimodal transportation options, with emphasis</w:t>
      </w:r>
      <w:r>
        <w:t xml:space="preserve"> </w:t>
      </w:r>
      <w:r>
        <w:t xml:space="preserve">on the pedestrian experience.</w:t>
      </w:r>
    </w:p>
    <w:p>
      <w:pPr>
        <w:pStyle w:val="BodyText"/>
      </w:pPr>
      <w:r>
        <w:t xml:space="preserve">• Provide for limited, necessary, use driven parking located away from the street,</w:t>
      </w:r>
      <w:r>
        <w:t xml:space="preserve"> </w:t>
      </w:r>
      <w:r>
        <w:t xml:space="preserve">to the interior of the site, and shared parking whenever possible to reduce the number</w:t>
      </w:r>
      <w:r>
        <w:t xml:space="preserve"> </w:t>
      </w:r>
      <w:r>
        <w:t xml:space="preserve">of parking spaces and impervious surface.</w:t>
      </w:r>
    </w:p>
    <w:p>
      <w:pPr>
        <w:pStyle w:val="BodyText"/>
      </w:pPr>
      <w:r>
        <w:t xml:space="preserve">• Incorporate low impact development site practices, even on higher elevation sites,</w:t>
      </w:r>
      <w:r>
        <w:t xml:space="preserve"> </w:t>
      </w:r>
      <w:r>
        <w:t xml:space="preserve">to reduce stormwater runoff and improve water quality.</w:t>
      </w:r>
    </w:p>
    <w:p>
      <w:pPr>
        <w:pStyle w:val="BodyText"/>
      </w:pPr>
      <w:r>
        <w:t xml:space="preserve">• Incorporate green building measures such as daylighting, natural ventilation, biophilia,</w:t>
      </w:r>
      <w:r>
        <w:t xml:space="preserve"> </w:t>
      </w:r>
      <w:r>
        <w:t xml:space="preserve">ground-source heat pumps, heat-recovery ventilation, passive heating and cooling,</w:t>
      </w:r>
      <w:r>
        <w:t xml:space="preserve"> </w:t>
      </w:r>
      <w:r>
        <w:t xml:space="preserve">extra insulation, green roofs and walls, solar panels and carports, permeable surfaces,</w:t>
      </w:r>
      <w:r>
        <w:t xml:space="preserve"> </w:t>
      </w:r>
      <w:r>
        <w:t xml:space="preserve">natural and local materials, low-flow water fixtures and water reuse, smart building</w:t>
      </w:r>
      <w:r>
        <w:t xml:space="preserve"> </w:t>
      </w:r>
      <w:r>
        <w:t xml:space="preserve">management, monumental stairs, vestibules, energy-efficient appliances, commuter showers,</w:t>
      </w:r>
      <w:r>
        <w:t xml:space="preserve"> </w:t>
      </w:r>
      <w:r>
        <w:t xml:space="preserve">waste reduction, upcycling and recycling, composting, and limiting petroleum based</w:t>
      </w:r>
      <w:r>
        <w:t xml:space="preserve"> </w:t>
      </w:r>
      <w:r>
        <w:t xml:space="preserve">products.</w:t>
      </w:r>
    </w:p>
    <w:p>
      <w:pPr>
        <w:pStyle w:val="BodyText"/>
      </w:pPr>
      <w:r>
        <w:t xml:space="preserve">• Comply with Newport Code of Ordinances Section 12.04.050 green and complete streets effective upon passage of this section.</w:t>
      </w:r>
    </w:p>
    <w:p>
      <w:pPr>
        <w:pStyle w:val="Compact"/>
        <w:numPr>
          <w:ilvl w:val="0"/>
          <w:numId w:val="1173"/>
        </w:numPr>
      </w:pPr>
    </w:p>
    <w:p>
      <w:pPr>
        <w:numPr>
          <w:ilvl w:val="1"/>
          <w:numId w:val="1174"/>
        </w:numPr>
      </w:pPr>
      <w:r>
        <w:t xml:space="preserve">A.</w:t>
      </w:r>
      <w:r>
        <w:t xml:space="preserve"> </w:t>
      </w:r>
      <w:r>
        <w:t xml:space="preserve">Site Circulation. Interior circulation system shall be inclusive of all transportation</w:t>
      </w:r>
      <w:r>
        <w:t xml:space="preserve"> </w:t>
      </w:r>
      <w:r>
        <w:t xml:space="preserve">choices and relate to public and planned public or private improvements in the area,</w:t>
      </w:r>
      <w:r>
        <w:t xml:space="preserve"> </w:t>
      </w:r>
      <w:r>
        <w:t xml:space="preserve">including future roadways, street realignments, bike lanes, walkways and transit.</w:t>
      </w:r>
    </w:p>
    <w:p>
      <w:pPr>
        <w:pStyle w:val="FirstParagraph"/>
      </w:pPr>
      <w:r>
        <w:t xml:space="preserve">The circulation system shall be in accordance with the NEUP, the NEUP Design Guidelines,</w:t>
      </w:r>
      <w:r>
        <w:t xml:space="preserve"> </w:t>
      </w:r>
      <w:r>
        <w:t xml:space="preserve">the transportation master plan once adopted, the green and complete street ordinance,</w:t>
      </w:r>
      <w:r>
        <w:t xml:space="preserve"> </w:t>
      </w:r>
      <w:r>
        <w:t xml:space="preserve">once adopted, and implement convenient and safe pedestrian, bicycle and transit, accessible</w:t>
      </w:r>
      <w:r>
        <w:t xml:space="preserve"> </w:t>
      </w:r>
      <w:r>
        <w:t xml:space="preserve">to all.</w:t>
      </w:r>
    </w:p>
    <w:p>
      <w:pPr>
        <w:pStyle w:val="Compact"/>
        <w:numPr>
          <w:ilvl w:val="0"/>
          <w:numId w:val="1175"/>
        </w:numPr>
      </w:pPr>
    </w:p>
    <w:p>
      <w:pPr>
        <w:numPr>
          <w:ilvl w:val="1"/>
          <w:numId w:val="1176"/>
        </w:numPr>
      </w:pPr>
      <w:r>
        <w:t xml:space="preserve">B.</w:t>
      </w:r>
      <w:r>
        <w:t xml:space="preserve"> </w:t>
      </w:r>
      <w:r>
        <w:t xml:space="preserve">Site Drainage. All development and redevelopment shall submit a stormwater management</w:t>
      </w:r>
      <w:r>
        <w:t xml:space="preserve"> </w:t>
      </w:r>
      <w:r>
        <w:t xml:space="preserve">plan consistent with the Rhode Island Stormwater Design and Installation Manual, the</w:t>
      </w:r>
      <w:r>
        <w:t xml:space="preserve"> </w:t>
      </w:r>
      <w:r>
        <w:t xml:space="preserve">Rhode Island Soil Erosion and Sediment Control Handbook, and in accordance with any</w:t>
      </w:r>
      <w:r>
        <w:t xml:space="preserve"> </w:t>
      </w:r>
      <w:r>
        <w:t xml:space="preserve">applicable provisions of the city ordinances, rules or regulations. The stormwater</w:t>
      </w:r>
      <w:r>
        <w:t xml:space="preserve"> </w:t>
      </w:r>
      <w:r>
        <w:t xml:space="preserve">management plan shall reduce the generation of stormwater discharge rate, volume and</w:t>
      </w:r>
      <w:r>
        <w:t xml:space="preserve"> </w:t>
      </w:r>
      <w:r>
        <w:t xml:space="preserve">water quality volume to the maximum extent possible using nonstructural management</w:t>
      </w:r>
      <w:r>
        <w:t xml:space="preserve"> </w:t>
      </w:r>
      <w:r>
        <w:t xml:space="preserve">design prior to structural methods and are subject to review and approval by the director</w:t>
      </w:r>
      <w:r>
        <w:t xml:space="preserve"> </w:t>
      </w:r>
      <w:r>
        <w:t xml:space="preserve">of utilities or their designee. All stormwater management plans shall address stormwater</w:t>
      </w:r>
      <w:r>
        <w:t xml:space="preserve"> </w:t>
      </w:r>
      <w:r>
        <w:t xml:space="preserve">management on site-specific conditions and shall document that design of the stormwater</w:t>
      </w:r>
      <w:r>
        <w:t xml:space="preserve"> </w:t>
      </w:r>
      <w:r>
        <w:t xml:space="preserve">management for the site is fulfilled to the maximum extent possible.</w:t>
      </w:r>
    </w:p>
    <w:p>
      <w:pPr>
        <w:numPr>
          <w:ilvl w:val="1"/>
          <w:numId w:val="1176"/>
        </w:numPr>
      </w:pPr>
      <w:r>
        <w:t xml:space="preserve">C.</w:t>
      </w:r>
      <w:r>
        <w:t xml:space="preserve"> </w:t>
      </w:r>
      <w:r>
        <w:t xml:space="preserve">Flood Plain—Building and Site Design Considerations. A development or redevelopment</w:t>
      </w:r>
      <w:r>
        <w:t xml:space="preserve"> </w:t>
      </w:r>
      <w:r>
        <w:t xml:space="preserve">located within a flood hazard area shall complete a coastal hazards risk assessment</w:t>
      </w:r>
      <w:r>
        <w:t xml:space="preserve"> </w:t>
      </w:r>
      <w:r>
        <w:t xml:space="preserve">and incorporate future climate conditions into the design, maintenance and operations</w:t>
      </w:r>
      <w:r>
        <w:t xml:space="preserve"> </w:t>
      </w:r>
      <w:r>
        <w:t xml:space="preserve">plans.</w:t>
      </w:r>
    </w:p>
    <w:p>
      <w:pPr>
        <w:pStyle w:val="FirstParagraph"/>
      </w:pPr>
      <w:r>
        <w:t xml:space="preserve">The integration of flood resilient strategies significantly impacts the street level</w:t>
      </w:r>
      <w:r>
        <w:t xml:space="preserve"> </w:t>
      </w:r>
      <w:r>
        <w:t xml:space="preserve">connection of buildings to the public realm. It is also critical to address the interface</w:t>
      </w:r>
      <w:r>
        <w:t xml:space="preserve"> </w:t>
      </w:r>
      <w:r>
        <w:t xml:space="preserve">between the private and public realm in a manner that ensures access is maintained</w:t>
      </w:r>
      <w:r>
        <w:t xml:space="preserve"> </w:t>
      </w:r>
      <w:r>
        <w:t xml:space="preserve">for all people and of all abilities and the solutions contribute to the overall enhancement</w:t>
      </w:r>
      <w:r>
        <w:t xml:space="preserve"> </w:t>
      </w:r>
      <w:r>
        <w:t xml:space="preserve">and experience of the street wall at street level.</w:t>
      </w:r>
    </w:p>
    <w:p>
      <w:pPr>
        <w:pStyle w:val="Compact"/>
        <w:numPr>
          <w:ilvl w:val="0"/>
          <w:numId w:val="1177"/>
        </w:numPr>
      </w:pPr>
    </w:p>
    <w:p>
      <w:pPr>
        <w:numPr>
          <w:ilvl w:val="1"/>
          <w:numId w:val="1178"/>
        </w:numPr>
      </w:pPr>
      <w:r>
        <w:t xml:space="preserve">D.</w:t>
      </w:r>
      <w:r>
        <w:t xml:space="preserve"> </w:t>
      </w:r>
      <w:r>
        <w:t xml:space="preserve">Landscape. It is the intent of this subsection to require that all development and</w:t>
      </w:r>
      <w:r>
        <w:t xml:space="preserve"> </w:t>
      </w:r>
      <w:r>
        <w:t xml:space="preserve">redevelopment in the IH provide air outstanding landscape installation that fosters</w:t>
      </w:r>
      <w:r>
        <w:t xml:space="preserve"> </w:t>
      </w:r>
      <w:r>
        <w:t xml:space="preserve">resiliency. Special attention shall be paid to earth forms, site drainage, plant forms</w:t>
      </w:r>
      <w:r>
        <w:t xml:space="preserve"> </w:t>
      </w:r>
      <w:r>
        <w:t xml:space="preserve">and placement, hardscape materials, and ground plane treatments. Plans shall include</w:t>
      </w:r>
      <w:r>
        <w:t xml:space="preserve"> </w:t>
      </w:r>
      <w:r>
        <w:t xml:space="preserve">all landscape materials and hardscape details, including fences, walls and site amenities</w:t>
      </w:r>
      <w:r>
        <w:t xml:space="preserve"> </w:t>
      </w:r>
      <w:r>
        <w:t xml:space="preserve">and shall be prepared by a landscape design professional.</w:t>
      </w:r>
    </w:p>
    <w:p>
      <w:pPr>
        <w:pStyle w:val="FirstParagraph"/>
      </w:pPr>
      <w:r>
        <w:t xml:space="preserve">• Wherever practicable, preservation of the existing vegetation is encouraged. Every</w:t>
      </w:r>
      <w:r>
        <w:t xml:space="preserve"> </w:t>
      </w:r>
      <w:r>
        <w:t xml:space="preserve">reasonable effort shall be made to preserve significant features, including, but not</w:t>
      </w:r>
      <w:r>
        <w:t xml:space="preserve"> </w:t>
      </w:r>
      <w:r>
        <w:t xml:space="preserve">limited to, trees protected in Chapter 12.36 of the City of Newport Code of Ordinances and historic stone walls, as defined in</w:t>
      </w:r>
      <w:r>
        <w:t xml:space="preserve"> </w:t>
      </w:r>
      <w:r>
        <w:t xml:space="preserve">Chapter 17.74.</w:t>
      </w:r>
    </w:p>
    <w:p>
      <w:pPr>
        <w:pStyle w:val="BodyText"/>
      </w:pPr>
      <w:r>
        <w:t xml:space="preserve">• Structures elevated to comply with building code requirements shall incorporate</w:t>
      </w:r>
      <w:r>
        <w:t xml:space="preserve"> </w:t>
      </w:r>
      <w:r>
        <w:t xml:space="preserve">landscaping at street level to mitigate any potential negative effects to the street</w:t>
      </w:r>
      <w:r>
        <w:t xml:space="preserve"> </w:t>
      </w:r>
      <w:r>
        <w:t xml:space="preserve">wall and pedestrian environment.</w:t>
      </w:r>
    </w:p>
    <w:p>
      <w:pPr>
        <w:pStyle w:val="BodyText"/>
      </w:pPr>
      <w:r>
        <w:t xml:space="preserve">• Streets and pathways shall be built for accessibility and landscaped with planting</w:t>
      </w:r>
      <w:r>
        <w:t xml:space="preserve"> </w:t>
      </w:r>
      <w:r>
        <w:t xml:space="preserve">determined to be hardy in Newport's coastal climate, and ideally, native species.</w:t>
      </w:r>
    </w:p>
    <w:p>
      <w:pPr>
        <w:pStyle w:val="BodyText"/>
      </w:pPr>
      <w:r>
        <w:t xml:space="preserve">• Stormwater control shall be integral to the landscape design, to the maximum extent</w:t>
      </w:r>
      <w:r>
        <w:t xml:space="preserve"> </w:t>
      </w:r>
      <w:r>
        <w:t xml:space="preserve">practicable.</w:t>
      </w:r>
    </w:p>
    <w:p>
      <w:pPr>
        <w:pStyle w:val="BodyText"/>
      </w:pPr>
      <w:r>
        <w:t xml:space="preserve">• Additional screening for aesthetic purposes, light pollution or noise reduction</w:t>
      </w:r>
      <w:r>
        <w:t xml:space="preserve"> </w:t>
      </w:r>
      <w:r>
        <w:t xml:space="preserve">may be required.</w:t>
      </w:r>
    </w:p>
    <w:p>
      <w:pPr>
        <w:pStyle w:val="BodyText"/>
      </w:pPr>
      <w:r>
        <w:t xml:space="preserve">• Frontage screen planting shall be in accordance with NEUP Design Guidelines for</w:t>
      </w:r>
      <w:r>
        <w:t xml:space="preserve"> </w:t>
      </w:r>
      <w:r>
        <w:t xml:space="preserve">frontage type.</w:t>
      </w:r>
    </w:p>
    <w:p>
      <w:pPr>
        <w:pStyle w:val="Compact"/>
        <w:numPr>
          <w:ilvl w:val="0"/>
          <w:numId w:val="1179"/>
        </w:numPr>
      </w:pPr>
    </w:p>
    <w:p>
      <w:pPr>
        <w:numPr>
          <w:ilvl w:val="1"/>
          <w:numId w:val="1180"/>
        </w:numPr>
      </w:pPr>
      <w:r>
        <w:t xml:space="preserve">E.</w:t>
      </w:r>
      <w:r>
        <w:t xml:space="preserve"> </w:t>
      </w:r>
      <w:r>
        <w:t xml:space="preserve">Open Space. All development or redevelopment in the urban village subdistrict shall</w:t>
      </w:r>
      <w:r>
        <w:t xml:space="preserve"> </w:t>
      </w:r>
      <w:r>
        <w:t xml:space="preserve">include provisions for publicly-accessible open space. All required open spaces shall</w:t>
      </w:r>
      <w:r>
        <w:t xml:space="preserve"> </w:t>
      </w:r>
      <w:r>
        <w:t xml:space="preserve">be in accordance with the NEUP Design Guidelines. Where open space is required, it</w:t>
      </w:r>
      <w:r>
        <w:t xml:space="preserve"> </w:t>
      </w:r>
      <w:r>
        <w:t xml:space="preserve">shall be owned in accordance with the provisions of RIGL 45-24-47(d). If the open</w:t>
      </w:r>
      <w:r>
        <w:t xml:space="preserve"> </w:t>
      </w:r>
      <w:r>
        <w:t xml:space="preserve">space is privately owned, a restriction shall be recorded that the land will be kept</w:t>
      </w:r>
      <w:r>
        <w:t xml:space="preserve"> </w:t>
      </w:r>
      <w:r>
        <w:t xml:space="preserve">in the authorized condition and shall not built upon.</w:t>
      </w:r>
    </w:p>
    <w:p>
      <w:pPr>
        <w:pStyle w:val="FirstParagraph"/>
      </w:pPr>
      <w:r>
        <w:t xml:space="preserve">When open space is required, it shall:</w:t>
      </w:r>
    </w:p>
    <w:p>
      <w:pPr>
        <w:pStyle w:val="Compact"/>
        <w:numPr>
          <w:ilvl w:val="0"/>
          <w:numId w:val="1181"/>
        </w:numPr>
      </w:pPr>
    </w:p>
    <w:p>
      <w:pPr>
        <w:pStyle w:val="Compact"/>
        <w:numPr>
          <w:ilvl w:val="1"/>
          <w:numId w:val="1182"/>
        </w:numPr>
      </w:pPr>
    </w:p>
    <w:p>
      <w:pPr>
        <w:numPr>
          <w:ilvl w:val="2"/>
          <w:numId w:val="1183"/>
        </w:numPr>
      </w:pPr>
      <w:r>
        <w:t xml:space="preserve">1.</w:t>
      </w:r>
      <w:r>
        <w:t xml:space="preserve"> </w:t>
      </w:r>
      <w:r>
        <w:t xml:space="preserve">Be a minimum of five percent of the total development parcel size</w:t>
      </w:r>
    </w:p>
    <w:p>
      <w:pPr>
        <w:numPr>
          <w:ilvl w:val="2"/>
          <w:numId w:val="1183"/>
        </w:numPr>
      </w:pPr>
      <w:r>
        <w:t xml:space="preserve">2.</w:t>
      </w:r>
      <w:r>
        <w:t xml:space="preserve"> </w:t>
      </w:r>
      <w:r>
        <w:t xml:space="preserve">Be located on the site associated with the development or redevelopment</w:t>
      </w:r>
    </w:p>
    <w:p>
      <w:pPr>
        <w:numPr>
          <w:ilvl w:val="2"/>
          <w:numId w:val="1183"/>
        </w:numPr>
      </w:pPr>
      <w:r>
        <w:t xml:space="preserve">3.</w:t>
      </w:r>
      <w:r>
        <w:t xml:space="preserve"> </w:t>
      </w:r>
      <w:r>
        <w:t xml:space="preserve">Not be parked or driven on except for emergency access and permitted temporary events</w:t>
      </w:r>
    </w:p>
    <w:p>
      <w:pPr>
        <w:numPr>
          <w:ilvl w:val="2"/>
          <w:numId w:val="1183"/>
        </w:numPr>
      </w:pPr>
      <w:r>
        <w:t xml:space="preserve">4.</w:t>
      </w:r>
      <w:r>
        <w:t xml:space="preserve"> </w:t>
      </w:r>
      <w:r>
        <w:t xml:space="preserve">Be a minimum area of two hundred twenty-five (225) square feet with no dimension less</w:t>
      </w:r>
      <w:r>
        <w:t xml:space="preserve"> </w:t>
      </w:r>
      <w:r>
        <w:t xml:space="preserve">than fifteen (15) feet</w:t>
      </w:r>
    </w:p>
    <w:p>
      <w:pPr>
        <w:numPr>
          <w:ilvl w:val="2"/>
          <w:numId w:val="1183"/>
        </w:numPr>
      </w:pPr>
      <w:r>
        <w:t xml:space="preserve">5.</w:t>
      </w:r>
      <w:r>
        <w:t xml:space="preserve"> </w:t>
      </w:r>
      <w:r>
        <w:t xml:space="preserve">Not be located within a required transition area</w:t>
      </w:r>
    </w:p>
    <w:p>
      <w:pPr>
        <w:numPr>
          <w:ilvl w:val="2"/>
          <w:numId w:val="1183"/>
        </w:numPr>
      </w:pPr>
      <w:r>
        <w:t xml:space="preserve">6.</w:t>
      </w:r>
      <w:r>
        <w:t xml:space="preserve"> </w:t>
      </w:r>
      <w:r>
        <w:t xml:space="preserve">Abut and be directly accessible from a public sidewalk or right-of-way</w:t>
      </w:r>
    </w:p>
    <w:p>
      <w:pPr>
        <w:numPr>
          <w:ilvl w:val="2"/>
          <w:numId w:val="1183"/>
        </w:numPr>
      </w:pPr>
      <w:r>
        <w:t xml:space="preserve">7.</w:t>
      </w:r>
      <w:r>
        <w:t xml:space="preserve"> </w:t>
      </w:r>
      <w:r>
        <w:t xml:space="preserve">Not be separated from the public sidewalk or public right-of-way by any structure</w:t>
      </w:r>
      <w:r>
        <w:t xml:space="preserve"> </w:t>
      </w:r>
      <w:r>
        <w:t xml:space="preserve">for more than forty (40) percent of its width, with the exception of a wall or fence</w:t>
      </w:r>
      <w:r>
        <w:t xml:space="preserve"> </w:t>
      </w:r>
      <w:r>
        <w:t xml:space="preserve">with a maximum height of forty-two (42) inches.</w:t>
      </w:r>
    </w:p>
    <w:p>
      <w:pPr>
        <w:numPr>
          <w:ilvl w:val="2"/>
          <w:numId w:val="1183"/>
        </w:numPr>
      </w:pPr>
      <w:r>
        <w:t xml:space="preserve">8.</w:t>
      </w:r>
      <w:r>
        <w:t xml:space="preserve"> </w:t>
      </w:r>
      <w:r>
        <w:t xml:space="preserve">Wherever reasonably possible include green features and/or green spaces, such as:</w:t>
      </w:r>
    </w:p>
    <w:p>
      <w:pPr>
        <w:numPr>
          <w:ilvl w:val="3"/>
          <w:numId w:val="1184"/>
        </w:numPr>
      </w:pPr>
      <w:r>
        <w:t xml:space="preserve">(i)</w:t>
      </w:r>
      <w:r>
        <w:t xml:space="preserve"> </w:t>
      </w:r>
      <w:r>
        <w:t xml:space="preserve">A "park," meaning a natural preserve available for unstructured recreation, with its</w:t>
      </w:r>
      <w:r>
        <w:t xml:space="preserve"> </w:t>
      </w:r>
      <w:r>
        <w:t xml:space="preserve">landscape consisting of paths and trails, meadows, waterbodies, woodlands, and/or</w:t>
      </w:r>
      <w:r>
        <w:t xml:space="preserve"> </w:t>
      </w:r>
      <w:r>
        <w:t xml:space="preserve">open shelters, all naturalistically disposed, and may be lineal, following the trajectories</w:t>
      </w:r>
      <w:r>
        <w:t xml:space="preserve"> </w:t>
      </w:r>
      <w:r>
        <w:t xml:space="preserve">of natural corridors;</w:t>
      </w:r>
    </w:p>
    <w:p>
      <w:pPr>
        <w:numPr>
          <w:ilvl w:val="3"/>
          <w:numId w:val="1184"/>
        </w:numPr>
      </w:pPr>
      <w:r>
        <w:t xml:space="preserve">(ii)</w:t>
      </w:r>
      <w:r>
        <w:t xml:space="preserve"> </w:t>
      </w:r>
      <w:r>
        <w:t xml:space="preserve">A "green," meaning an open green space available for unstructured recreation consisting</w:t>
      </w:r>
      <w:r>
        <w:t xml:space="preserve"> </w:t>
      </w:r>
      <w:r>
        <w:t xml:space="preserve">of lawn and trees, naturalistically disposed;</w:t>
      </w:r>
    </w:p>
    <w:p>
      <w:pPr>
        <w:numPr>
          <w:ilvl w:val="3"/>
          <w:numId w:val="1184"/>
        </w:numPr>
      </w:pPr>
      <w:r>
        <w:t xml:space="preserve">(iii)</w:t>
      </w:r>
      <w:r>
        <w:t xml:space="preserve"> </w:t>
      </w:r>
      <w:r>
        <w:t xml:space="preserve">A "square," meaning an open green space available for unstructured recreation and</w:t>
      </w:r>
      <w:r>
        <w:t xml:space="preserve"> </w:t>
      </w:r>
      <w:r>
        <w:t xml:space="preserve">civic purposes with its landscape consisting of paths, lawns, and trees, formally</w:t>
      </w:r>
      <w:r>
        <w:t xml:space="preserve"> </w:t>
      </w:r>
      <w:r>
        <w:t xml:space="preserve">disposed;</w:t>
      </w:r>
    </w:p>
    <w:p>
      <w:pPr>
        <w:numPr>
          <w:ilvl w:val="3"/>
          <w:numId w:val="1184"/>
        </w:numPr>
      </w:pPr>
      <w:r>
        <w:t xml:space="preserve">(iv)</w:t>
      </w:r>
      <w:r>
        <w:t xml:space="preserve"> </w:t>
      </w:r>
      <w:r>
        <w:t xml:space="preserve">A "plaza," meaning an open space available for civic purposes with its landscape consisting</w:t>
      </w:r>
      <w:r>
        <w:t xml:space="preserve"> </w:t>
      </w:r>
      <w:r>
        <w:t xml:space="preserve">of pavement or stone work, with trees being optional, preferably located at the intersection</w:t>
      </w:r>
      <w:r>
        <w:t xml:space="preserve"> </w:t>
      </w:r>
      <w:r>
        <w:t xml:space="preserve">of important streets;</w:t>
      </w:r>
    </w:p>
    <w:p>
      <w:pPr>
        <w:numPr>
          <w:ilvl w:val="3"/>
          <w:numId w:val="1184"/>
        </w:numPr>
      </w:pPr>
      <w:r>
        <w:t xml:space="preserve">(v)</w:t>
      </w:r>
      <w:r>
        <w:t xml:space="preserve"> </w:t>
      </w:r>
      <w:r>
        <w:t xml:space="preserve">A "playground," meaning an open green space designed and equipped for the recreation</w:t>
      </w:r>
      <w:r>
        <w:t xml:space="preserve"> </w:t>
      </w:r>
      <w:r>
        <w:t xml:space="preserve">of children which shall be fenced and may include an open shelter.</w:t>
      </w:r>
    </w:p>
    <w:p>
      <w:pPr>
        <w:pStyle w:val="FirstParagraph"/>
      </w:pPr>
      <w:r>
        <w:t xml:space="preserve">Off-site Aggregation of Open Space. The open space requirement may be met by providing</w:t>
      </w:r>
      <w:r>
        <w:t xml:space="preserve"> </w:t>
      </w:r>
      <w:r>
        <w:t xml:space="preserve">for the required space off-site if and only if the planning board makes an affirmative</w:t>
      </w:r>
      <w:r>
        <w:t xml:space="preserve"> </w:t>
      </w:r>
      <w:r>
        <w:t xml:space="preserve">finding that the off-site location creates greater public value than reasonable on-site</w:t>
      </w:r>
      <w:r>
        <w:t xml:space="preserve"> </w:t>
      </w:r>
      <w:r>
        <w:t xml:space="preserve">options.</w:t>
      </w:r>
    </w:p>
    <w:p>
      <w:pPr>
        <w:pStyle w:val="Compact"/>
        <w:numPr>
          <w:ilvl w:val="0"/>
          <w:numId w:val="1185"/>
        </w:numPr>
      </w:pPr>
    </w:p>
    <w:p>
      <w:pPr>
        <w:numPr>
          <w:ilvl w:val="1"/>
          <w:numId w:val="1186"/>
        </w:numPr>
      </w:pPr>
      <w:r>
        <w:t xml:space="preserve">G.</w:t>
      </w:r>
      <w:r>
        <w:t xml:space="preserve"> </w:t>
      </w:r>
      <w:r>
        <w:t xml:space="preserve">Utilities. All utility lines shall be installed underground.</w:t>
      </w:r>
    </w:p>
    <w:p>
      <w:pPr>
        <w:numPr>
          <w:ilvl w:val="1"/>
          <w:numId w:val="1186"/>
        </w:numPr>
      </w:pPr>
      <w:r>
        <w:t xml:space="preserve">H.</w:t>
      </w:r>
      <w:r>
        <w:t xml:space="preserve"> </w:t>
      </w:r>
      <w:r>
        <w:t xml:space="preserve">Vehicle Parking and Loading. All new automobile and bicycle parking and loading shall</w:t>
      </w:r>
      <w:r>
        <w:t xml:space="preserve"> </w:t>
      </w:r>
      <w:r>
        <w:t xml:space="preserve">be in accordance with the NEUP Design Guidelines. No commercial proposals may use</w:t>
      </w:r>
      <w:r>
        <w:t xml:space="preserve"> </w:t>
      </w:r>
      <w:r>
        <w:t xml:space="preserve">on-street parking in neighboring residential areas to meet parking minimums. At least</w:t>
      </w:r>
      <w:r>
        <w:t xml:space="preserve"> </w:t>
      </w:r>
      <w:r>
        <w:t xml:space="preserve">ten percent of the provided automobile parking, up to a maximum requirement of five</w:t>
      </w:r>
      <w:r>
        <w:t xml:space="preserve"> </w:t>
      </w:r>
      <w:r>
        <w:t xml:space="preserve">spaces per proposal, shall be equipped with electric vehicle charging.</w:t>
      </w:r>
    </w:p>
    <w:p>
      <w:pPr>
        <w:numPr>
          <w:ilvl w:val="1"/>
          <w:numId w:val="1186"/>
        </w:numPr>
      </w:pPr>
      <w:r>
        <w:t xml:space="preserve">I.</w:t>
      </w:r>
      <w:r>
        <w:t xml:space="preserve"> </w:t>
      </w:r>
      <w:r>
        <w:t xml:space="preserve">Sustainability and Resiliency. A proposed development that receives planning board</w:t>
      </w:r>
      <w:r>
        <w:t xml:space="preserve"> </w:t>
      </w:r>
      <w:r>
        <w:t xml:space="preserve">approval that would otherwise be subject to Section 17.90.030 Permitting of Wind Energy Systems shall be exempt from the requirements of the second</w:t>
      </w:r>
      <w:r>
        <w:t xml:space="preserve"> </w:t>
      </w:r>
      <w:r>
        <w:t xml:space="preserve">through sixth sentences of that Section. Sections 17.90.060 and Section 17.90.080 do not apply to this zone.</w:t>
      </w:r>
    </w:p>
    <w:p>
      <w:pPr>
        <w:pStyle w:val="FirstParagraph"/>
      </w:pPr>
      <w:r>
        <w:t xml:space="preserve">All development and redevelopment is encouraged to be designed in a manner to meet</w:t>
      </w:r>
      <w:r>
        <w:t xml:space="preserve"> </w:t>
      </w:r>
      <w:r>
        <w:t xml:space="preserve">at a minimum, base core and shell LEED (Leadership in Energy and Environmental Design)</w:t>
      </w:r>
      <w:r>
        <w:t xml:space="preserve"> </w:t>
      </w:r>
      <w:r>
        <w:t xml:space="preserve">certification (or other recognized rating system.) Applying for certification is not</w:t>
      </w:r>
      <w:r>
        <w:t xml:space="preserve"> </w:t>
      </w:r>
      <w:r>
        <w:t xml:space="preserve">required, but highly encouraged.</w:t>
      </w:r>
    </w:p>
    <w:p>
      <w:pPr>
        <w:pStyle w:val="BodyText"/>
      </w:pPr>
      <w:r>
        <w:t xml:space="preserve">All development and redevelopment shall incorporate green building measures to the</w:t>
      </w:r>
      <w:r>
        <w:t xml:space="preserve"> </w:t>
      </w:r>
      <w:r>
        <w:t xml:space="preserve">maximum extent practicable, such as daylighting, natural ventilation, biophilia, groundsource</w:t>
      </w:r>
      <w:r>
        <w:t xml:space="preserve"> </w:t>
      </w:r>
      <w:r>
        <w:t xml:space="preserve">heat pumps, heat-recovery ventilation, passive heating and cooling, extra insulation,</w:t>
      </w:r>
      <w:r>
        <w:t xml:space="preserve"> </w:t>
      </w:r>
      <w:r>
        <w:t xml:space="preserve">green roofs and walls, solar panels and carports, permeable surfaces, natural and</w:t>
      </w:r>
      <w:r>
        <w:t xml:space="preserve"> </w:t>
      </w:r>
      <w:r>
        <w:t xml:space="preserve">local materials, low-flow water fixtures and water reuse, smart building management,</w:t>
      </w:r>
      <w:r>
        <w:t xml:space="preserve"> </w:t>
      </w:r>
      <w:r>
        <w:t xml:space="preserve">which may include onsite renewable energy power storage, monumental stairs, vestibules,</w:t>
      </w:r>
      <w:r>
        <w:t xml:space="preserve"> </w:t>
      </w:r>
      <w:r>
        <w:t xml:space="preserve">energy-efficient appliances, commuter showers, waste reduction, upcycling and recycling,</w:t>
      </w:r>
      <w:r>
        <w:t xml:space="preserve"> </w:t>
      </w:r>
      <w:r>
        <w:t xml:space="preserve">recycling of demolished buildings, composting, and such measures that avoid petroleum</w:t>
      </w:r>
      <w:r>
        <w:t xml:space="preserve"> </w:t>
      </w:r>
      <w:r>
        <w:t xml:space="preserve">products.</w:t>
      </w:r>
    </w:p>
    <w:p>
      <w:pPr>
        <w:pStyle w:val="BodyText"/>
      </w:pPr>
      <w:r>
        <w:t xml:space="preserve">To comply with net-zero energy standards, the following methodology is suggested:</w:t>
      </w:r>
    </w:p>
    <w:p>
      <w:pPr>
        <w:pStyle w:val="Compact"/>
        <w:numPr>
          <w:ilvl w:val="0"/>
          <w:numId w:val="1187"/>
        </w:numPr>
      </w:pPr>
    </w:p>
    <w:p>
      <w:pPr>
        <w:pStyle w:val="Compact"/>
        <w:numPr>
          <w:ilvl w:val="1"/>
          <w:numId w:val="1188"/>
        </w:numPr>
      </w:pPr>
    </w:p>
    <w:p>
      <w:pPr>
        <w:numPr>
          <w:ilvl w:val="2"/>
          <w:numId w:val="1189"/>
        </w:numPr>
      </w:pPr>
      <w:r>
        <w:t xml:space="preserve">A.</w:t>
      </w:r>
      <w:r>
        <w:t xml:space="preserve"> </w:t>
      </w:r>
      <w:r>
        <w:t xml:space="preserve">Construction of a cool roof.</w:t>
      </w:r>
    </w:p>
    <w:p>
      <w:pPr>
        <w:numPr>
          <w:ilvl w:val="2"/>
          <w:numId w:val="1189"/>
        </w:numPr>
      </w:pPr>
      <w:r>
        <w:t xml:space="preserve">B.</w:t>
      </w:r>
      <w:r>
        <w:t xml:space="preserve"> </w:t>
      </w:r>
      <w:r>
        <w:t xml:space="preserve">Green space covering an area in one of the following amounts, whichever is least:</w:t>
      </w:r>
    </w:p>
    <w:p>
      <w:pPr>
        <w:pStyle w:val="FirstParagraph"/>
      </w:pPr>
      <w:r>
        <w:t xml:space="preserve">Ten percent of the gross floor area of the building.</w:t>
      </w:r>
    </w:p>
    <w:p>
      <w:pPr>
        <w:pStyle w:val="BodyText"/>
      </w:pPr>
      <w:r>
        <w:t xml:space="preserve">Sixty (60) percent of the total roof area on the building.</w:t>
      </w:r>
    </w:p>
    <w:p>
      <w:pPr>
        <w:pStyle w:val="BodyText"/>
      </w:pPr>
      <w:r>
        <w:t xml:space="preserve">The available roof space on the building.</w:t>
      </w:r>
    </w:p>
    <w:p>
      <w:pPr>
        <w:pStyle w:val="Compact"/>
        <w:numPr>
          <w:ilvl w:val="0"/>
          <w:numId w:val="1190"/>
        </w:numPr>
      </w:pPr>
    </w:p>
    <w:p>
      <w:pPr>
        <w:pStyle w:val="Compact"/>
        <w:numPr>
          <w:ilvl w:val="1"/>
          <w:numId w:val="1191"/>
        </w:numPr>
      </w:pPr>
    </w:p>
    <w:p>
      <w:pPr>
        <w:numPr>
          <w:ilvl w:val="2"/>
          <w:numId w:val="1192"/>
        </w:numPr>
      </w:pPr>
      <w:r>
        <w:t xml:space="preserve">C.</w:t>
      </w:r>
      <w:r>
        <w:t xml:space="preserve"> </w:t>
      </w:r>
      <w:r>
        <w:t xml:space="preserve">On-site solar panels covering an area anywhere on the building or site equal to seventy</w:t>
      </w:r>
      <w:r>
        <w:t xml:space="preserve"> </w:t>
      </w:r>
      <w:r>
        <w:t xml:space="preserve">(70) percent of the total roof area or an area equal to an amount required to provide</w:t>
      </w:r>
      <w:r>
        <w:t xml:space="preserve"> </w:t>
      </w:r>
      <w:r>
        <w:t xml:space="preserve">at least one hundred (100) percent of estimated annual average electricity used at</w:t>
      </w:r>
      <w:r>
        <w:t xml:space="preserve"> </w:t>
      </w:r>
      <w:r>
        <w:t xml:space="preserve">the development. Other renewable energy devices may be used in place of onsite solar</w:t>
      </w:r>
      <w:r>
        <w:t xml:space="preserve"> </w:t>
      </w:r>
      <w:r>
        <w:t xml:space="preserve">panels so long as the owner provides evidence of similar generation capacity</w:t>
      </w:r>
    </w:p>
    <w:p>
      <w:pPr>
        <w:numPr>
          <w:ilvl w:val="1"/>
          <w:numId w:val="1191"/>
        </w:numPr>
      </w:pPr>
      <w:r>
        <w:t xml:space="preserve">J.</w:t>
      </w:r>
      <w:r>
        <w:t xml:space="preserve"> </w:t>
      </w:r>
      <w:r>
        <w:t xml:space="preserve">Community' Benefit Agreement. Any applicant for development or redevelopment constituting</w:t>
      </w:r>
      <w:r>
        <w:t xml:space="preserve"> </w:t>
      </w:r>
      <w:r>
        <w:t xml:space="preserve">a land development project, a subdivision or requiring unified development review</w:t>
      </w:r>
      <w:r>
        <w:t xml:space="preserve"> </w:t>
      </w:r>
      <w:r>
        <w:t xml:space="preserve">may, depending on the scale of the proposal or the intensity of its likely externalities,</w:t>
      </w:r>
      <w:r>
        <w:t xml:space="preserve"> </w:t>
      </w:r>
      <w:r>
        <w:t xml:space="preserve">be required by the administrative officer to submit a community impact report from</w:t>
      </w:r>
      <w:r>
        <w:t xml:space="preserve"> </w:t>
      </w:r>
      <w:r>
        <w:t xml:space="preserve">a third-party expert which shall detail the impact the development or redevelopment</w:t>
      </w:r>
      <w:r>
        <w:t xml:space="preserve"> </w:t>
      </w:r>
      <w:r>
        <w:t xml:space="preserve">is likely to have on the local community.</w:t>
      </w:r>
    </w:p>
    <w:p>
      <w:pPr>
        <w:pStyle w:val="FirstParagraph"/>
      </w:pPr>
      <w:r>
        <w:t xml:space="preserve">If the planning board makes findings based on their knowledge of the geographic area</w:t>
      </w:r>
      <w:r>
        <w:t xml:space="preserve"> </w:t>
      </w:r>
      <w:r>
        <w:t xml:space="preserve">and personal expertise which amount to a determination that a community impact report</w:t>
      </w:r>
      <w:r>
        <w:t xml:space="preserve"> </w:t>
      </w:r>
      <w:r>
        <w:t xml:space="preserve">is clearly needed or that a submitted community impact is clearly insufficient or</w:t>
      </w:r>
      <w:r>
        <w:t xml:space="preserve"> </w:t>
      </w:r>
      <w:r>
        <w:t xml:space="preserve">otherwise implausibly omits probable community impacts, the planning board may require</w:t>
      </w:r>
      <w:r>
        <w:t xml:space="preserve"> </w:t>
      </w:r>
      <w:r>
        <w:t xml:space="preserve">the applicant to engage and pay for a report prepared by an independent consultant</w:t>
      </w:r>
      <w:r>
        <w:t xml:space="preserve"> </w:t>
      </w:r>
      <w:r>
        <w:t xml:space="preserve">approved by the planning board. If the planning board determines that there may be</w:t>
      </w:r>
      <w:r>
        <w:t xml:space="preserve"> </w:t>
      </w:r>
      <w:r>
        <w:t xml:space="preserve">material adverse impacts on the community, as a condition of approval, the planning</w:t>
      </w:r>
      <w:r>
        <w:t xml:space="preserve"> </w:t>
      </w:r>
      <w:r>
        <w:t xml:space="preserve">board may require that the applicant agree to a community benefit agreement to address</w:t>
      </w:r>
      <w:r>
        <w:t xml:space="preserve"> </w:t>
      </w:r>
      <w:r>
        <w:t xml:space="preserve">such impacts. Such community benefits will be commensurate with the identified adverse</w:t>
      </w:r>
      <w:r>
        <w:t xml:space="preserve"> </w:t>
      </w:r>
      <w:r>
        <w:t xml:space="preserve">impacts.</w:t>
      </w:r>
    </w:p>
    <w:p>
      <w:pPr>
        <w:pStyle w:val="BodyText"/>
      </w:pPr>
      <w:r>
        <w:t xml:space="preserve">The applicant may include a draft community benefit agreement alongside its community</w:t>
      </w:r>
      <w:r>
        <w:t xml:space="preserve"> </w:t>
      </w:r>
      <w:r>
        <w:t xml:space="preserve">impact report. If an application includes a proposed community benefit agreement,</w:t>
      </w:r>
      <w:r>
        <w:t xml:space="preserve"> </w:t>
      </w:r>
      <w:r>
        <w:t xml:space="preserve">the planning board shall weigh the benefits of the total proposal relative to the</w:t>
      </w:r>
      <w:r>
        <w:t xml:space="preserve"> </w:t>
      </w:r>
      <w:r>
        <w:t xml:space="preserve">status quo and may require additional community benefits to the extent necessary to</w:t>
      </w:r>
      <w:r>
        <w:t xml:space="preserve"> </w:t>
      </w:r>
      <w:r>
        <w:t xml:space="preserve">mitigate any new and unreasonable externalities very likely to occur as a result of</w:t>
      </w:r>
      <w:r>
        <w:t xml:space="preserve"> </w:t>
      </w:r>
      <w:r>
        <w:t xml:space="preserve">any approval of an application.</w:t>
      </w:r>
    </w:p>
    <w:p>
      <w:pPr>
        <w:pStyle w:val="BodyText"/>
      </w:pPr>
      <w:r>
        <w:t xml:space="preserve">The planning board and the applicant may consider additional planning and zoning relief</w:t>
      </w:r>
      <w:r>
        <w:t xml:space="preserve"> </w:t>
      </w:r>
      <w:r>
        <w:t xml:space="preserve">for the benefit of the applicant within the context of the community benefit agreement</w:t>
      </w:r>
      <w:r>
        <w:t xml:space="preserve"> </w:t>
      </w:r>
      <w:r>
        <w:t xml:space="preserve">so long as such relief enhances the total community benefit of the application as</w:t>
      </w:r>
      <w:r>
        <w:t xml:space="preserve"> </w:t>
      </w:r>
      <w:r>
        <w:t xml:space="preserve">a whole.</w:t>
      </w:r>
    </w:p>
    <w:p>
      <w:pPr>
        <w:pStyle w:val="Compact"/>
        <w:numPr>
          <w:ilvl w:val="0"/>
          <w:numId w:val="1193"/>
        </w:numPr>
      </w:pPr>
    </w:p>
    <w:p>
      <w:pPr>
        <w:numPr>
          <w:ilvl w:val="1"/>
          <w:numId w:val="1194"/>
        </w:numPr>
      </w:pPr>
      <w:r>
        <w:t xml:space="preserve">K.</w:t>
      </w:r>
      <w:r>
        <w:t xml:space="preserve"> </w:t>
      </w:r>
      <w:r>
        <w:t xml:space="preserve">Workforce Housing. Any request for dimensional relief that directly or indirectly</w:t>
      </w:r>
      <w:r>
        <w:t xml:space="preserve"> </w:t>
      </w:r>
      <w:r>
        <w:t xml:space="preserve">accommodates an increase in workforce housing units shall be considered in the following</w:t>
      </w:r>
      <w:r>
        <w:t xml:space="preserve"> </w:t>
      </w:r>
      <w:r>
        <w:t xml:space="preserve">context:</w:t>
      </w:r>
    </w:p>
    <w:p>
      <w:pPr>
        <w:numPr>
          <w:ilvl w:val="2"/>
          <w:numId w:val="1195"/>
        </w:numPr>
      </w:pPr>
      <w:r>
        <w:t xml:space="preserve">(1)</w:t>
      </w:r>
      <w:r>
        <w:t xml:space="preserve"> </w:t>
      </w:r>
      <w:r>
        <w:t xml:space="preserve">Displacement is a hardship more than a mere inconvenience.</w:t>
      </w:r>
    </w:p>
    <w:p>
      <w:pPr>
        <w:numPr>
          <w:ilvl w:val="2"/>
          <w:numId w:val="1195"/>
        </w:numPr>
      </w:pPr>
      <w:r>
        <w:t xml:space="preserve">(2)</w:t>
      </w:r>
      <w:r>
        <w:t xml:space="preserve"> </w:t>
      </w:r>
      <w:r>
        <w:t xml:space="preserve">The cost to create income limited housing units is a hardship more than a mere inconvenience.</w:t>
      </w:r>
    </w:p>
    <w:p>
      <w:pPr>
        <w:numPr>
          <w:ilvl w:val="2"/>
          <w:numId w:val="1195"/>
        </w:numPr>
      </w:pPr>
      <w:r>
        <w:t xml:space="preserve">(3)</w:t>
      </w:r>
      <w:r>
        <w:t xml:space="preserve"> </w:t>
      </w:r>
      <w:r>
        <w:t xml:space="preserve">The creation of income limited housing is not primarily for financial gain.</w:t>
      </w:r>
    </w:p>
    <w:p>
      <w:pPr>
        <w:numPr>
          <w:ilvl w:val="2"/>
          <w:numId w:val="1195"/>
        </w:numPr>
      </w:pPr>
      <w:r>
        <w:t xml:space="preserve">(4)</w:t>
      </w:r>
      <w:r>
        <w:t xml:space="preserve"> </w:t>
      </w:r>
      <w:r>
        <w:t xml:space="preserve">Dimensional relief that accommodates an increase in workforce housing units without</w:t>
      </w:r>
      <w:r>
        <w:t xml:space="preserve"> </w:t>
      </w:r>
      <w:r>
        <w:t xml:space="preserve">imposing material negative externalities on immediate abutters may qualify as the</w:t>
      </w:r>
      <w:r>
        <w:t xml:space="preserve"> </w:t>
      </w:r>
      <w:r>
        <w:t xml:space="preserve">least relief necessary.</w:t>
      </w:r>
    </w:p>
    <w:p>
      <w:pPr>
        <w:pStyle w:val="FirstParagraph"/>
      </w:pPr>
      <w:r>
        <w:rPr>
          <w:i/>
          <w:iCs/>
        </w:rPr>
        <w:t xml:space="preserve">(Ord. 2021-24, § 1, 9-8-2021; Ord. No. 2022-13, § 2, 5-11-2022)</w:t>
      </w:r>
    </w:p>
    <w:bookmarkEnd w:id="168"/>
    <w:bookmarkStart w:id="169" w:name="Xa4424c7217242b951875be1d8b887c152192855"/>
    <w:p>
      <w:pPr>
        <w:pStyle w:val="Heading2"/>
      </w:pPr>
      <w:r>
        <w:t xml:space="preserve">§ 17.65.110. Environmental performance standard within the innovation hub</w:t>
      </w:r>
    </w:p>
    <w:p>
      <w:pPr>
        <w:numPr>
          <w:ilvl w:val="0"/>
          <w:numId w:val="1196"/>
        </w:numPr>
      </w:pPr>
      <w:r>
        <w:t xml:space="preserve">1.</w:t>
      </w:r>
      <w:r>
        <w:t xml:space="preserve"> </w:t>
      </w:r>
      <w:r>
        <w:t xml:space="preserve">No activities shall be carried out in the Innovation Hub that are injurious, noxious,</w:t>
      </w:r>
      <w:r>
        <w:t xml:space="preserve"> </w:t>
      </w:r>
      <w:r>
        <w:t xml:space="preserve">or offensive to the neighborhood by reason of noise, vibration, smoke, odor, fumes,</w:t>
      </w:r>
      <w:r>
        <w:t xml:space="preserve"> </w:t>
      </w:r>
      <w:r>
        <w:t xml:space="preserve">dust, chemical or otherwise hazardous to public health, safety and welfare. If during</w:t>
      </w:r>
      <w:r>
        <w:t xml:space="preserve"> </w:t>
      </w:r>
      <w:r>
        <w:t xml:space="preserve">the course of monitoring any use or activity, an industry threshold or limiting value</w:t>
      </w:r>
      <w:r>
        <w:t xml:space="preserve"> </w:t>
      </w:r>
      <w:r>
        <w:t xml:space="preserve">is reached or exceeded, a plan of action shall be implemented by the property owner</w:t>
      </w:r>
      <w:r>
        <w:t xml:space="preserve"> </w:t>
      </w:r>
      <w:r>
        <w:t xml:space="preserve">to mitigate said effect to the satisfaction of the zoning official.</w:t>
      </w:r>
    </w:p>
    <w:p>
      <w:pPr>
        <w:numPr>
          <w:ilvl w:val="0"/>
          <w:numId w:val="1196"/>
        </w:numPr>
      </w:pPr>
      <w:r>
        <w:t xml:space="preserve">2.</w:t>
      </w:r>
      <w:r>
        <w:t xml:space="preserve"> </w:t>
      </w:r>
      <w:r>
        <w:t xml:space="preserve">All uses shall be subject to the provision of Section 17.96.020, Performance standards designated.</w:t>
      </w:r>
    </w:p>
    <w:p>
      <w:pPr>
        <w:pStyle w:val="FirstParagraph"/>
      </w:pPr>
      <w:r>
        <w:rPr>
          <w:i/>
          <w:iCs/>
        </w:rPr>
        <w:t xml:space="preserve">(Ord. 2021-24, § 1, 9-8-2021)</w:t>
      </w:r>
    </w:p>
    <w:bookmarkEnd w:id="169"/>
    <w:bookmarkStart w:id="170" w:name="innovation-hub-floating-overlay-zone-ihf"/>
    <w:p>
      <w:pPr>
        <w:pStyle w:val="Heading1"/>
      </w:pPr>
      <w:r>
        <w:t xml:space="preserve">§ 17.66. INNOVATION HUB FLOATING OVERLAY ZONE (IHF)</w:t>
      </w:r>
    </w:p>
    <w:p>
      <w:pPr>
        <w:pStyle w:val="FirstParagraph"/>
      </w:pPr>
      <w:r>
        <w:br/>
      </w:r>
    </w:p>
    <w:bookmarkEnd w:id="170"/>
    <w:bookmarkStart w:id="171" w:name="legislative-intent-16"/>
    <w:p>
      <w:pPr>
        <w:pStyle w:val="Heading2"/>
      </w:pPr>
      <w:r>
        <w:t xml:space="preserve">§ 17.66.010. Legislative intent</w:t>
      </w:r>
    </w:p>
    <w:p>
      <w:pPr>
        <w:pStyle w:val="FirstParagraph"/>
      </w:pPr>
      <w:r>
        <w:t xml:space="preserve">The intent of the Innovation Hub Floating Overlay Zone is to enable owners of large,</w:t>
      </w:r>
      <w:r>
        <w:t xml:space="preserve"> </w:t>
      </w:r>
      <w:r>
        <w:t xml:space="preserve">contiguous, undeveloped or underdeveloped properties within the Innovation Hub's Urban</w:t>
      </w:r>
      <w:r>
        <w:t xml:space="preserve"> </w:t>
      </w:r>
      <w:r>
        <w:t xml:space="preserve">Village zoning subdistrict to develop those properties in a coordinated way with an</w:t>
      </w:r>
      <w:r>
        <w:t xml:space="preserve"> </w:t>
      </w:r>
      <w:r>
        <w:t xml:space="preserve">appropriate mix of clean industry and commerce, and supportive housing, retail, recreation,</w:t>
      </w:r>
      <w:r>
        <w:t xml:space="preserve"> </w:t>
      </w:r>
      <w:r>
        <w:t xml:space="preserve">cultural and open space, in a single development on one lot or more than one lot.</w:t>
      </w:r>
      <w:r>
        <w:t xml:space="preserve"> </w:t>
      </w:r>
      <w:r>
        <w:t xml:space="preserve">The goal is to foster developments that are both responsive to the marketplace and</w:t>
      </w:r>
      <w:r>
        <w:t xml:space="preserve"> </w:t>
      </w:r>
      <w:r>
        <w:t xml:space="preserve">beneficial to the city by allowing developers to incorporate flexibility in their</w:t>
      </w:r>
      <w:r>
        <w:t xml:space="preserve"> </w:t>
      </w:r>
      <w:r>
        <w:t xml:space="preserve">plans. The district is intended to promote a balanced combination of these uses to</w:t>
      </w:r>
      <w:r>
        <w:t xml:space="preserve"> </w:t>
      </w:r>
      <w:r>
        <w:t xml:space="preserve">create dynamic and inclusive neighborhoods that enhance the economic vitality and</w:t>
      </w:r>
      <w:r>
        <w:t xml:space="preserve"> </w:t>
      </w:r>
      <w:r>
        <w:t xml:space="preserve">livability of the city.</w:t>
      </w:r>
    </w:p>
    <w:p>
      <w:pPr>
        <w:pStyle w:val="BodyText"/>
      </w:pPr>
      <w:r>
        <w:t xml:space="preserve">This zoning amendment is meant to work in concert with the overall goals and standards</w:t>
      </w:r>
      <w:r>
        <w:t xml:space="preserve"> </w:t>
      </w:r>
      <w:r>
        <w:t xml:space="preserve">of the city's Comprehensive Plan, as amended to incorporate the North End Urban Plan</w:t>
      </w:r>
      <w:r>
        <w:t xml:space="preserve"> </w:t>
      </w:r>
      <w:r>
        <w:t xml:space="preserve">(NEUP) and NEUP Design Guidelines.</w:t>
      </w:r>
    </w:p>
    <w:p>
      <w:pPr>
        <w:pStyle w:val="BodyText"/>
      </w:pPr>
      <w:r>
        <w:t xml:space="preserve">Specific components of this intent are in concert with the specific components of</w:t>
      </w:r>
      <w:r>
        <w:t xml:space="preserve"> </w:t>
      </w:r>
      <w:r>
        <w:t xml:space="preserve">the Innovation Hub and include:</w:t>
      </w:r>
    </w:p>
    <w:p>
      <w:pPr>
        <w:pStyle w:val="BodyText"/>
      </w:pPr>
      <w:r>
        <w:t xml:space="preserve">• To allow for flexibility within a development from the underlying Innovation Hub's</w:t>
      </w:r>
      <w:r>
        <w:t xml:space="preserve"> </w:t>
      </w:r>
      <w:r>
        <w:t xml:space="preserve">Urban Village subdistrict zoning requirements, including consideration of proposed</w:t>
      </w:r>
      <w:r>
        <w:t xml:space="preserve"> </w:t>
      </w:r>
      <w:r>
        <w:t xml:space="preserve">uses, building height and parking limits. Off-site parking, as an alternative to onsite</w:t>
      </w:r>
      <w:r>
        <w:t xml:space="preserve"> </w:t>
      </w:r>
      <w:r>
        <w:t xml:space="preserve">parking, may also be negotiated.</w:t>
      </w:r>
    </w:p>
    <w:p>
      <w:pPr>
        <w:pStyle w:val="BodyText"/>
      </w:pPr>
      <w:r>
        <w:t xml:space="preserve">• To allow for a negotiated and coordinated development that is beneficial to both</w:t>
      </w:r>
      <w:r>
        <w:t xml:space="preserve"> </w:t>
      </w:r>
      <w:r>
        <w:t xml:space="preserve">the developer and the community.</w:t>
      </w:r>
    </w:p>
    <w:p>
      <w:pPr>
        <w:pStyle w:val="BodyText"/>
      </w:pPr>
      <w:r>
        <w:t xml:space="preserve">• To provide for mixed use development across contiguous parcels.</w:t>
      </w:r>
    </w:p>
    <w:p>
      <w:pPr>
        <w:pStyle w:val="BodyText"/>
      </w:pPr>
      <w:r>
        <w:t xml:space="preserve">• To waive constraints if balanced by commensurate public benefit.</w:t>
      </w:r>
    </w:p>
    <w:p>
      <w:pPr>
        <w:pStyle w:val="BodyText"/>
      </w:pPr>
      <w:r>
        <w:t xml:space="preserve">• To increase open spaces and public amenities.</w:t>
      </w:r>
    </w:p>
    <w:p>
      <w:pPr>
        <w:pStyle w:val="BodyText"/>
      </w:pPr>
      <w:r>
        <w:t xml:space="preserve">Eligible Properties. Eligible properties shall be one or more parcels of land constituting</w:t>
      </w:r>
      <w:r>
        <w:t xml:space="preserve"> </w:t>
      </w:r>
      <w:r>
        <w:t xml:space="preserve">a contiguous tract that is a minimum of sevety-five thousand (75,000) square feet,</w:t>
      </w:r>
      <w:r>
        <w:t xml:space="preserve"> </w:t>
      </w:r>
      <w:r>
        <w:t xml:space="preserve">and located within the innovation Hub's Urban Village (UV) subdistrict.</w:t>
      </w:r>
    </w:p>
    <w:p>
      <w:pPr>
        <w:pStyle w:val="BodyText"/>
      </w:pPr>
      <w:r>
        <w:rPr>
          <w:i/>
          <w:iCs/>
        </w:rPr>
        <w:t xml:space="preserve">(Ord. 2021-25, § 1, 9-8-2021)</w:t>
      </w:r>
    </w:p>
    <w:bookmarkEnd w:id="171"/>
    <w:bookmarkStart w:id="172" w:name="relationship-to-land-development-project"/>
    <w:p>
      <w:pPr>
        <w:pStyle w:val="Heading2"/>
      </w:pPr>
      <w:r>
        <w:t xml:space="preserve">§ 17.66.015. Relationship to land development project</w:t>
      </w:r>
    </w:p>
    <w:p>
      <w:pPr>
        <w:pStyle w:val="FirstParagraph"/>
      </w:pPr>
      <w:r>
        <w:t xml:space="preserve">All uses and development in the Floating Overlay Zone require a major land development</w:t>
      </w:r>
      <w:r>
        <w:t xml:space="preserve"> </w:t>
      </w:r>
      <w:r>
        <w:t xml:space="preserve">plan approved by the planning board. All development shall be in substantial compliance</w:t>
      </w:r>
      <w:r>
        <w:t xml:space="preserve"> </w:t>
      </w:r>
      <w:r>
        <w:t xml:space="preserve">with the approved land development project. Deviations from the approved land development</w:t>
      </w:r>
      <w:r>
        <w:t xml:space="preserve"> </w:t>
      </w:r>
      <w:r>
        <w:t xml:space="preserve">project reviewed by the city council during the zoning map amendment shall require</w:t>
      </w:r>
      <w:r>
        <w:t xml:space="preserve"> </w:t>
      </w:r>
      <w:r>
        <w:t xml:space="preserve">review and approval as outlined in Section 17.66.150.</w:t>
      </w:r>
    </w:p>
    <w:p>
      <w:pPr>
        <w:pStyle w:val="BodyText"/>
      </w:pPr>
      <w:r>
        <w:rPr>
          <w:i/>
          <w:iCs/>
        </w:rPr>
        <w:t xml:space="preserve">(Ord. 2021-25, § 1, 9-8-2021)</w:t>
      </w:r>
    </w:p>
    <w:bookmarkEnd w:id="172"/>
    <w:bookmarkStart w:id="173" w:name="use-regulations-16"/>
    <w:p>
      <w:pPr>
        <w:pStyle w:val="Heading2"/>
      </w:pPr>
      <w:r>
        <w:t xml:space="preserve">§ 17.66.020. Use regulations</w:t>
      </w:r>
    </w:p>
    <w:p>
      <w:pPr>
        <w:numPr>
          <w:ilvl w:val="0"/>
          <w:numId w:val="1197"/>
        </w:numPr>
      </w:pPr>
      <w:r>
        <w:t xml:space="preserve">A.</w:t>
      </w:r>
      <w:r>
        <w:t xml:space="preserve"> </w:t>
      </w:r>
      <w:r>
        <w:t xml:space="preserve">Permitted Uses. Permitted uses shall be all uses allowed by right or by special use</w:t>
      </w:r>
      <w:r>
        <w:t xml:space="preserve"> </w:t>
      </w:r>
      <w:r>
        <w:t xml:space="preserve">permit within the Urban Village subdistrict, at the time of application for re-zoning,</w:t>
      </w:r>
      <w:r>
        <w:t xml:space="preserve"> </w:t>
      </w:r>
      <w:r>
        <w:t xml:space="preserve">provided that the developer's specific proposed mix and orientation of development</w:t>
      </w:r>
      <w:r>
        <w:t xml:space="preserve"> </w:t>
      </w:r>
      <w:r>
        <w:t xml:space="preserve">is approved by the city council subsequent to recommendation by the planning board.</w:t>
      </w:r>
      <w:r>
        <w:t xml:space="preserve"> </w:t>
      </w:r>
      <w:r>
        <w:t xml:space="preserve">These uses shall be in accordance with an approved land development project.</w:t>
      </w:r>
    </w:p>
    <w:p>
      <w:pPr>
        <w:pStyle w:val="FirstParagraph"/>
      </w:pPr>
      <w:r>
        <w:t xml:space="preserve">Uses may be vertically or horizontally integrated, and may be sited across multiple</w:t>
      </w:r>
      <w:r>
        <w:t xml:space="preserve"> </w:t>
      </w:r>
      <w:r>
        <w:t xml:space="preserve">lots as contiguous uses under common occupancy. The floor area of buildings may be</w:t>
      </w:r>
      <w:r>
        <w:t xml:space="preserve"> </w:t>
      </w:r>
      <w:r>
        <w:t xml:space="preserve">used for more than one permitted use. When approving a land development project, the</w:t>
      </w:r>
      <w:r>
        <w:t xml:space="preserve"> </w:t>
      </w:r>
      <w:r>
        <w:t xml:space="preserve">mix of proposed uses and the percentage distribution of each use throughout the project</w:t>
      </w:r>
      <w:r>
        <w:t xml:space="preserve"> </w:t>
      </w:r>
      <w:r>
        <w:t xml:space="preserve">area shall be considered.</w:t>
      </w:r>
    </w:p>
    <w:p>
      <w:pPr>
        <w:pStyle w:val="BodyText"/>
      </w:pPr>
      <w:r>
        <w:rPr>
          <w:i/>
          <w:iCs/>
        </w:rPr>
        <w:t xml:space="preserve">(Ord. 2021-25, § 1, 9-8-2021)</w:t>
      </w:r>
    </w:p>
    <w:bookmarkEnd w:id="173"/>
    <w:bookmarkStart w:id="174" w:name="dimension-requirements-15"/>
    <w:p>
      <w:pPr>
        <w:pStyle w:val="Heading2"/>
      </w:pPr>
      <w:r>
        <w:t xml:space="preserve">§ 17.66.030. Dimension requirements</w:t>
      </w:r>
    </w:p>
    <w:p>
      <w:pPr>
        <w:pStyle w:val="FirstParagraph"/>
      </w:pPr>
      <w:r>
        <w:t xml:space="preserve">The dimensions of the site and relationship of elements throughout the project area</w:t>
      </w:r>
      <w:r>
        <w:t xml:space="preserve"> </w:t>
      </w:r>
      <w:r>
        <w:t xml:space="preserve">are designated in the approved land development project plan. The density, building</w:t>
      </w:r>
      <w:r>
        <w:t xml:space="preserve"> </w:t>
      </w:r>
      <w:r>
        <w:t xml:space="preserve">heights, building setbacks, lot coverage, driveway and street design, parking requirements,</w:t>
      </w:r>
      <w:r>
        <w:t xml:space="preserve"> </w:t>
      </w:r>
      <w:r>
        <w:t xml:space="preserve">off-site parking, landscaping, buffers and any other relevant component of the development</w:t>
      </w:r>
      <w:r>
        <w:t xml:space="preserve"> </w:t>
      </w:r>
      <w:r>
        <w:t xml:space="preserve">shall be generally consistent with the NEUP Design Guidelines, as incorporated in</w:t>
      </w:r>
      <w:r>
        <w:t xml:space="preserve"> </w:t>
      </w:r>
      <w:r>
        <w:t xml:space="preserve">the 2017 Comprehensive Plan.</w:t>
      </w:r>
    </w:p>
    <w:p>
      <w:pPr>
        <w:pStyle w:val="BodyText"/>
      </w:pPr>
      <w:r>
        <w:rPr>
          <w:i/>
          <w:iCs/>
        </w:rPr>
        <w:t xml:space="preserve">(Ord. 2021-25, § 1, 9-8-2021)</w:t>
      </w:r>
    </w:p>
    <w:bookmarkEnd w:id="174"/>
    <w:bookmarkStart w:id="175" w:name="lot-area-requirements"/>
    <w:p>
      <w:pPr>
        <w:pStyle w:val="Heading2"/>
      </w:pPr>
      <w:r>
        <w:t xml:space="preserve">§ 17.67.031. Lot area requirements</w:t>
      </w:r>
    </w:p>
    <w:p>
      <w:pPr>
        <w:pStyle w:val="FirstParagraph"/>
      </w:pPr>
      <w:r>
        <w:t xml:space="preserve">Lot area is designated in the approved land development project plan, and lot boundaries</w:t>
      </w:r>
      <w:r>
        <w:t xml:space="preserve"> </w:t>
      </w:r>
      <w:r>
        <w:t xml:space="preserve">may coincide with structure boundaries.</w:t>
      </w:r>
    </w:p>
    <w:p>
      <w:pPr>
        <w:pStyle w:val="BodyText"/>
      </w:pPr>
      <w:r>
        <w:t xml:space="preserve">An individual lot for each structure is not required, but may be provided at the developer's</w:t>
      </w:r>
      <w:r>
        <w:t xml:space="preserve"> </w:t>
      </w:r>
      <w:r>
        <w:t xml:space="preserve">option. There shall be no requirement that lots front on a street; adequate and permanent</w:t>
      </w:r>
      <w:r>
        <w:t xml:space="preserve"> </w:t>
      </w:r>
      <w:r>
        <w:t xml:space="preserve">physical access may be provided through rights-of-way through other portions of the</w:t>
      </w:r>
      <w:r>
        <w:t xml:space="preserve"> </w:t>
      </w:r>
      <w:r>
        <w:t xml:space="preserve">development.</w:t>
      </w:r>
    </w:p>
    <w:p>
      <w:pPr>
        <w:pStyle w:val="BodyText"/>
      </w:pPr>
      <w:r>
        <w:rPr>
          <w:i/>
          <w:iCs/>
        </w:rPr>
        <w:t xml:space="preserve">(Ord. 2021-25, § 1, 9-8-2021)</w:t>
      </w:r>
    </w:p>
    <w:bookmarkEnd w:id="175"/>
    <w:bookmarkStart w:id="176" w:name="setback-requirements-15"/>
    <w:p>
      <w:pPr>
        <w:pStyle w:val="Heading2"/>
      </w:pPr>
      <w:r>
        <w:t xml:space="preserve">§ 17.66-17.68.040. Setback requirements</w:t>
      </w:r>
    </w:p>
    <w:p>
      <w:pPr>
        <w:pStyle w:val="FirstParagraph"/>
      </w:pPr>
      <w:r>
        <w:t xml:space="preserve">Front, side and rear setbacks are designated in the approved land development plan,</w:t>
      </w:r>
      <w:r>
        <w:t xml:space="preserve"> </w:t>
      </w:r>
      <w:r>
        <w:t xml:space="preserve">with the following stipulation.</w:t>
      </w:r>
    </w:p>
    <w:p>
      <w:pPr>
        <w:pStyle w:val="Compact"/>
        <w:numPr>
          <w:ilvl w:val="0"/>
          <w:numId w:val="1198"/>
        </w:numPr>
      </w:pPr>
    </w:p>
    <w:p>
      <w:pPr>
        <w:numPr>
          <w:ilvl w:val="1"/>
          <w:numId w:val="1199"/>
        </w:numPr>
      </w:pPr>
      <w:r>
        <w:t xml:space="preserve">A.</w:t>
      </w:r>
      <w:r>
        <w:t xml:space="preserve"> </w:t>
      </w:r>
      <w:r>
        <w:t xml:space="preserve">Structures on lots abutting residential zoning districts shall maintain a minimum</w:t>
      </w:r>
      <w:r>
        <w:t xml:space="preserve"> </w:t>
      </w:r>
      <w:r>
        <w:t xml:space="preserve">setback of ten feet from the abutting residential districts.</w:t>
      </w:r>
    </w:p>
    <w:p>
      <w:pPr>
        <w:pStyle w:val="FirstParagraph"/>
      </w:pPr>
      <w:r>
        <w:rPr>
          <w:i/>
          <w:iCs/>
        </w:rPr>
        <w:t xml:space="preserve">(Ord. 2021-25, § 1, 9-8-2021)</w:t>
      </w:r>
    </w:p>
    <w:bookmarkEnd w:id="176"/>
    <w:bookmarkStart w:id="177" w:name="lot-building-coverage"/>
    <w:p>
      <w:pPr>
        <w:pStyle w:val="Heading2"/>
      </w:pPr>
      <w:r>
        <w:t xml:space="preserve">§ 17.66.050. Lot building coverage</w:t>
      </w:r>
    </w:p>
    <w:p>
      <w:pPr>
        <w:pStyle w:val="FirstParagraph"/>
      </w:pPr>
      <w:r>
        <w:t xml:space="preserve">Lot building coverage is designated in the approved land development project plan.</w:t>
      </w:r>
    </w:p>
    <w:p>
      <w:pPr>
        <w:pStyle w:val="BodyText"/>
      </w:pPr>
      <w:r>
        <w:rPr>
          <w:i/>
          <w:iCs/>
        </w:rPr>
        <w:t xml:space="preserve">(Ord. 2021-25, § 1, 9-8-2021)</w:t>
      </w:r>
    </w:p>
    <w:bookmarkEnd w:id="177"/>
    <w:bookmarkStart w:id="178" w:name="building-height-requirements-16"/>
    <w:p>
      <w:pPr>
        <w:pStyle w:val="Heading2"/>
      </w:pPr>
      <w:r>
        <w:t xml:space="preserve">§ 17.66.060. Building height requirements</w:t>
      </w:r>
    </w:p>
    <w:p>
      <w:pPr>
        <w:pStyle w:val="FirstParagraph"/>
      </w:pPr>
      <w:r>
        <w:t xml:space="preserve">The building height limitation shall be sixty-five (65) feet. Up to ninety (90) feet</w:t>
      </w:r>
      <w:r>
        <w:t xml:space="preserve"> </w:t>
      </w:r>
      <w:r>
        <w:t xml:space="preserve">may be approved provided there is commensurate benefit to the community and no substantial</w:t>
      </w:r>
      <w:r>
        <w:t xml:space="preserve"> </w:t>
      </w:r>
      <w:r>
        <w:t xml:space="preserve">adverse impact on viewsheds or neighboring properties. Views of Miantonomi Tower,</w:t>
      </w:r>
      <w:r>
        <w:t xml:space="preserve"> </w:t>
      </w:r>
      <w:r>
        <w:t xml:space="preserve">Narragansett Bay, or other important vistas shall be protected, and shadows on neighboring</w:t>
      </w:r>
      <w:r>
        <w:t xml:space="preserve"> </w:t>
      </w:r>
      <w:r>
        <w:t xml:space="preserve">areas avoided. All development projects shall maintain view corridors from surrounding</w:t>
      </w:r>
      <w:r>
        <w:t xml:space="preserve"> </w:t>
      </w:r>
      <w:r>
        <w:t xml:space="preserve">neighborhoods to the waterfront, if possible.</w:t>
      </w:r>
    </w:p>
    <w:p>
      <w:pPr>
        <w:pStyle w:val="BodyText"/>
      </w:pPr>
      <w:r>
        <w:rPr>
          <w:i/>
          <w:iCs/>
        </w:rPr>
        <w:t xml:space="preserve">(Ord. 2021-25, § 1, 9-8-2021)</w:t>
      </w:r>
    </w:p>
    <w:bookmarkEnd w:id="178"/>
    <w:bookmarkStart w:id="179" w:name="community-benefit-agreement"/>
    <w:p>
      <w:pPr>
        <w:pStyle w:val="Heading2"/>
      </w:pPr>
      <w:r>
        <w:t xml:space="preserve">§ 17.66.070. Community benefit agreement</w:t>
      </w:r>
    </w:p>
    <w:p>
      <w:pPr>
        <w:pStyle w:val="FirstParagraph"/>
      </w:pPr>
      <w:r>
        <w:t xml:space="preserve">All applicants for development shall comply with Section 17.65.100.J.</w:t>
      </w:r>
    </w:p>
    <w:p>
      <w:pPr>
        <w:pStyle w:val="BodyText"/>
      </w:pPr>
      <w:r>
        <w:rPr>
          <w:i/>
          <w:iCs/>
        </w:rPr>
        <w:t xml:space="preserve">(Ord. 2021-25, § 1, 9-8-2021; Ord. No. 2022-13, § 3, 5-11-2022)</w:t>
      </w:r>
    </w:p>
    <w:bookmarkEnd w:id="179"/>
    <w:bookmarkStart w:id="180" w:name="development-plan-review-1"/>
    <w:p>
      <w:pPr>
        <w:pStyle w:val="Heading2"/>
      </w:pPr>
      <w:r>
        <w:t xml:space="preserve">§ 17.66.088. Development plan review</w:t>
      </w:r>
    </w:p>
    <w:p>
      <w:pPr>
        <w:pStyle w:val="FirstParagraph"/>
      </w:pPr>
      <w:r>
        <w:t xml:space="preserve">Development in the Innovation Hub Floating Overlay Zone is exempt from development</w:t>
      </w:r>
      <w:r>
        <w:t xml:space="preserve"> </w:t>
      </w:r>
      <w:r>
        <w:t xml:space="preserve">plan review, as outlined in Chapter 17.88 of this title.</w:t>
      </w:r>
    </w:p>
    <w:p>
      <w:pPr>
        <w:pStyle w:val="BodyText"/>
      </w:pPr>
      <w:r>
        <w:rPr>
          <w:i/>
          <w:iCs/>
        </w:rPr>
        <w:t xml:space="preserve">(Ord. 2021-25, § 1, 9-8-2021)</w:t>
      </w:r>
    </w:p>
    <w:bookmarkEnd w:id="180"/>
    <w:bookmarkStart w:id="181" w:name="development-standards"/>
    <w:p>
      <w:pPr>
        <w:pStyle w:val="Heading2"/>
      </w:pPr>
      <w:r>
        <w:t xml:space="preserve">§ 17.66.100. Development standards</w:t>
      </w:r>
    </w:p>
    <w:p>
      <w:pPr>
        <w:pStyle w:val="FirstParagraph"/>
      </w:pPr>
      <w:r>
        <w:t xml:space="preserve">The following shall be the minimum development standards for all developments within</w:t>
      </w:r>
      <w:r>
        <w:t xml:space="preserve"> </w:t>
      </w:r>
      <w:r>
        <w:t xml:space="preserve">an IHF Overlay Zone. The development standards as set forth in Chapter 17.100 of this chapter shall not apply within an IHF Overlay Zone. Improvements shall be</w:t>
      </w:r>
      <w:r>
        <w:t xml:space="preserve"> </w:t>
      </w:r>
      <w:r>
        <w:t xml:space="preserve">made in accordance with the NEUP Design Guidelines, as approved and incorporated into</w:t>
      </w:r>
      <w:r>
        <w:t xml:space="preserve"> </w:t>
      </w:r>
      <w:r>
        <w:t xml:space="preserve">the Comprehensive Plan.</w:t>
      </w:r>
    </w:p>
    <w:p>
      <w:pPr>
        <w:pStyle w:val="BodyText"/>
      </w:pPr>
      <w:r>
        <w:t xml:space="preserve">Waivers from the requirements of development standards or from subdivision and land</w:t>
      </w:r>
      <w:r>
        <w:t xml:space="preserve"> </w:t>
      </w:r>
      <w:r>
        <w:t xml:space="preserve">development regulations may be granted by the planning board as may be reasonable</w:t>
      </w:r>
      <w:r>
        <w:t xml:space="preserve"> </w:t>
      </w:r>
      <w:r>
        <w:t xml:space="preserve">where the literal enforcement of the provisions of the regulations is impracticable,</w:t>
      </w:r>
      <w:r>
        <w:t xml:space="preserve"> </w:t>
      </w:r>
      <w:r>
        <w:t xml:space="preserve">will exact undue hardship or when such waiver is in the interest of good planning</w:t>
      </w:r>
      <w:r>
        <w:t xml:space="preserve"> </w:t>
      </w:r>
      <w:r>
        <w:t xml:space="preserve">and/or design and consistent with the Comprehensive Plan.</w:t>
      </w:r>
    </w:p>
    <w:p>
      <w:pPr>
        <w:pStyle w:val="Compact"/>
        <w:numPr>
          <w:ilvl w:val="0"/>
          <w:numId w:val="1200"/>
        </w:numPr>
      </w:pPr>
    </w:p>
    <w:p>
      <w:pPr>
        <w:numPr>
          <w:ilvl w:val="1"/>
          <w:numId w:val="1201"/>
        </w:numPr>
      </w:pPr>
      <w:r>
        <w:t xml:space="preserve">A.</w:t>
      </w:r>
      <w:r>
        <w:t xml:space="preserve"> </w:t>
      </w:r>
      <w:r>
        <w:t xml:space="preserve">Architecture and Site Design. Newport is an international destination renowned for</w:t>
      </w:r>
      <w:r>
        <w:t xml:space="preserve"> </w:t>
      </w:r>
      <w:r>
        <w:t xml:space="preserve">its sense of place. The Innovation Hub is a coordinated, community-driven effort to</w:t>
      </w:r>
      <w:r>
        <w:t xml:space="preserve"> </w:t>
      </w:r>
      <w:r>
        <w:t xml:space="preserve">create a 21</w:t>
      </w:r>
      <w:r>
        <w:t xml:space="preserve"> </w:t>
      </w:r>
      <w:r>
        <w:rPr>
          <w:vertAlign w:val="superscript"/>
        </w:rPr>
        <w:t xml:space="preserve">st</w:t>
      </w:r>
      <w:r>
        <w:t xml:space="preserve"> </w:t>
      </w:r>
      <w:r>
        <w:t xml:space="preserve">century neighborhood to drive Newport's future economic growth. The Innovation Hub</w:t>
      </w:r>
      <w:r>
        <w:t xml:space="preserve"> </w:t>
      </w:r>
      <w:r>
        <w:t xml:space="preserve">Floating Overlay Zone provides flexible development opportunities within this zone.</w:t>
      </w:r>
      <w:r>
        <w:t xml:space="preserve"> </w:t>
      </w:r>
      <w:r>
        <w:t xml:space="preserve">Architects hold an elevated role in achieving this vision. Project architects shall</w:t>
      </w:r>
      <w:r>
        <w:t xml:space="preserve"> </w:t>
      </w:r>
      <w:r>
        <w:t xml:space="preserve">feature prominently in shaping the overall design of a development and presenting</w:t>
      </w:r>
      <w:r>
        <w:t xml:space="preserve"> </w:t>
      </w:r>
      <w:r>
        <w:t xml:space="preserve">it to the city for review. Conversations regarding other design elements will rely</w:t>
      </w:r>
      <w:r>
        <w:t xml:space="preserve"> </w:t>
      </w:r>
      <w:r>
        <w:t xml:space="preserve">on the project architect's expertise, as well, in establishing a unified design that</w:t>
      </w:r>
      <w:r>
        <w:t xml:space="preserve"> </w:t>
      </w:r>
      <w:r>
        <w:t xml:space="preserve">achieves the goals of this section, chapter, and the NEUP. Designs shall show awareness</w:t>
      </w:r>
      <w:r>
        <w:t xml:space="preserve"> </w:t>
      </w:r>
      <w:r>
        <w:t xml:space="preserve">of Newport's incredible legacy of architectural achievement without being overly referential</w:t>
      </w:r>
      <w:r>
        <w:t xml:space="preserve"> </w:t>
      </w:r>
      <w:r>
        <w:t xml:space="preserve">to community motifs inconsistent with the goals of this section, chapter, and the</w:t>
      </w:r>
      <w:r>
        <w:t xml:space="preserve"> </w:t>
      </w:r>
      <w:r>
        <w:t xml:space="preserve">NEUP.</w:t>
      </w:r>
    </w:p>
    <w:p>
      <w:pPr>
        <w:pStyle w:val="FirstParagraph"/>
      </w:pPr>
      <w:r>
        <w:t xml:space="preserve">Architects within the community are design experts in their own right, however critiques</w:t>
      </w:r>
      <w:r>
        <w:t xml:space="preserve"> </w:t>
      </w:r>
      <w:r>
        <w:t xml:space="preserve">of proposed developments' design, provided as public comment on a project under review</w:t>
      </w:r>
      <w:r>
        <w:t xml:space="preserve"> </w:t>
      </w:r>
      <w:r>
        <w:t xml:space="preserve">offered as expert testimony, should focus on the design's achievement of the goals</w:t>
      </w:r>
      <w:r>
        <w:t xml:space="preserve"> </w:t>
      </w:r>
      <w:r>
        <w:t xml:space="preserve">of this section, chapter, and the NEUP. All architectural designs presented in a land</w:t>
      </w:r>
      <w:r>
        <w:t xml:space="preserve"> </w:t>
      </w:r>
      <w:r>
        <w:t xml:space="preserve">development project shall be in accordance with these goals and shall be subject to</w:t>
      </w:r>
      <w:r>
        <w:t xml:space="preserve"> </w:t>
      </w:r>
      <w:r>
        <w:t xml:space="preserve">review and approval by the planning board, to ensure an elevated standard of building,</w:t>
      </w:r>
      <w:r>
        <w:t xml:space="preserve"> </w:t>
      </w:r>
      <w:r>
        <w:t xml:space="preserve">site and landscape design.</w:t>
      </w:r>
    </w:p>
    <w:p>
      <w:pPr>
        <w:pStyle w:val="BodyText"/>
      </w:pPr>
      <w:r>
        <w:t xml:space="preserve">Developments shall be designed in accordance with the NEUP and the NEUP Design Guidelines</w:t>
      </w:r>
      <w:r>
        <w:t xml:space="preserve"> </w:t>
      </w:r>
      <w:r>
        <w:t xml:space="preserve">and encourage a density of buildings and activities, fluid mobility, and discourage</w:t>
      </w:r>
      <w:r>
        <w:t xml:space="preserve"> </w:t>
      </w:r>
      <w:r>
        <w:t xml:space="preserve">sprawling low-rise development with an emphasis on parking.</w:t>
      </w:r>
    </w:p>
    <w:p>
      <w:pPr>
        <w:pStyle w:val="BodyText"/>
      </w:pPr>
      <w:r>
        <w:t xml:space="preserve">The development shall:</w:t>
      </w:r>
    </w:p>
    <w:p>
      <w:pPr>
        <w:pStyle w:val="Compact"/>
        <w:numPr>
          <w:ilvl w:val="0"/>
          <w:numId w:val="1202"/>
        </w:numPr>
      </w:pPr>
    </w:p>
    <w:p>
      <w:pPr>
        <w:pStyle w:val="Compact"/>
        <w:numPr>
          <w:ilvl w:val="1"/>
          <w:numId w:val="1203"/>
        </w:numPr>
      </w:pPr>
    </w:p>
    <w:p>
      <w:pPr>
        <w:numPr>
          <w:ilvl w:val="2"/>
          <w:numId w:val="1204"/>
        </w:numPr>
      </w:pPr>
      <w:r>
        <w:t xml:space="preserve">1.</w:t>
      </w:r>
      <w:r>
        <w:t xml:space="preserve"> </w:t>
      </w:r>
      <w:r>
        <w:t xml:space="preserve">Provide an outstanding standard of building, site and landscape design.</w:t>
      </w:r>
    </w:p>
    <w:p>
      <w:pPr>
        <w:numPr>
          <w:ilvl w:val="2"/>
          <w:numId w:val="1204"/>
        </w:numPr>
      </w:pPr>
      <w:r>
        <w:t xml:space="preserve">2.</w:t>
      </w:r>
      <w:r>
        <w:t xml:space="preserve"> </w:t>
      </w:r>
      <w:r>
        <w:t xml:space="preserve">Site buildings close to a street edge.</w:t>
      </w:r>
    </w:p>
    <w:p>
      <w:pPr>
        <w:numPr>
          <w:ilvl w:val="2"/>
          <w:numId w:val="1204"/>
        </w:numPr>
      </w:pPr>
      <w:r>
        <w:t xml:space="preserve">3.</w:t>
      </w:r>
      <w:r>
        <w:t xml:space="preserve"> </w:t>
      </w:r>
      <w:r>
        <w:t xml:space="preserve">Provide for active and public uses on the ground floor, with windows that provide</w:t>
      </w:r>
      <w:r>
        <w:t xml:space="preserve"> </w:t>
      </w:r>
      <w:r>
        <w:t xml:space="preserve">adequate and appropriate visual access to the interior commercial and activity areas.</w:t>
      </w:r>
    </w:p>
    <w:p>
      <w:pPr>
        <w:numPr>
          <w:ilvl w:val="2"/>
          <w:numId w:val="1204"/>
        </w:numPr>
      </w:pPr>
      <w:r>
        <w:t xml:space="preserve">4.</w:t>
      </w:r>
      <w:r>
        <w:t xml:space="preserve"> </w:t>
      </w:r>
      <w:r>
        <w:t xml:space="preserve">Provide for parking away from the street, to the interior of the site.</w:t>
      </w:r>
    </w:p>
    <w:p>
      <w:pPr>
        <w:numPr>
          <w:ilvl w:val="2"/>
          <w:numId w:val="1204"/>
        </w:numPr>
      </w:pPr>
      <w:r>
        <w:t xml:space="preserve">5.</w:t>
      </w:r>
      <w:r>
        <w:t xml:space="preserve"> </w:t>
      </w:r>
      <w:r>
        <w:t xml:space="preserve">Utilize shared parking whenever possible to reduce the number of parking spaces and</w:t>
      </w:r>
      <w:r>
        <w:t xml:space="preserve"> </w:t>
      </w:r>
      <w:r>
        <w:t xml:space="preserve">impervious surface.</w:t>
      </w:r>
    </w:p>
    <w:p>
      <w:pPr>
        <w:numPr>
          <w:ilvl w:val="2"/>
          <w:numId w:val="1204"/>
        </w:numPr>
      </w:pPr>
      <w:r>
        <w:t xml:space="preserve">6.</w:t>
      </w:r>
      <w:r>
        <w:t xml:space="preserve"> </w:t>
      </w:r>
      <w:r>
        <w:t xml:space="preserve">Incorporate low impact development site practices, even on higher elevation sites,</w:t>
      </w:r>
      <w:r>
        <w:t xml:space="preserve"> </w:t>
      </w:r>
      <w:r>
        <w:t xml:space="preserve">to reduce stormwater runoff and improve water quality.</w:t>
      </w:r>
    </w:p>
    <w:p>
      <w:pPr>
        <w:numPr>
          <w:ilvl w:val="2"/>
          <w:numId w:val="1204"/>
        </w:numPr>
      </w:pPr>
      <w:r>
        <w:t xml:space="preserve">7.</w:t>
      </w:r>
      <w:r>
        <w:t xml:space="preserve"> </w:t>
      </w:r>
      <w:r>
        <w:t xml:space="preserve">Incorporate complete streets and multimodal transportation options, with emphasis</w:t>
      </w:r>
      <w:r>
        <w:t xml:space="preserve"> </w:t>
      </w:r>
      <w:r>
        <w:t xml:space="preserve">on the pedestrian experience.</w:t>
      </w:r>
    </w:p>
    <w:p>
      <w:pPr>
        <w:numPr>
          <w:ilvl w:val="2"/>
          <w:numId w:val="1204"/>
        </w:numPr>
      </w:pPr>
      <w:r>
        <w:t xml:space="preserve">8.</w:t>
      </w:r>
      <w:r>
        <w:t xml:space="preserve"> </w:t>
      </w:r>
      <w:r>
        <w:t xml:space="preserve">Comply with Newport Code of Ordinances Section 12.04.050 Green and Complete Streets effective upon passage of this section.</w:t>
      </w:r>
    </w:p>
    <w:p>
      <w:pPr>
        <w:numPr>
          <w:ilvl w:val="2"/>
          <w:numId w:val="1204"/>
        </w:numPr>
      </w:pPr>
      <w:r>
        <w:t xml:space="preserve">9.</w:t>
      </w:r>
      <w:r>
        <w:t xml:space="preserve"> </w:t>
      </w:r>
      <w:r>
        <w:t xml:space="preserve">Wherever reasonably possible include green features and/or green spaces, such as:</w:t>
      </w:r>
    </w:p>
    <w:p>
      <w:pPr>
        <w:numPr>
          <w:ilvl w:val="3"/>
          <w:numId w:val="1205"/>
        </w:numPr>
      </w:pPr>
      <w:r>
        <w:t xml:space="preserve">(i)</w:t>
      </w:r>
      <w:r>
        <w:t xml:space="preserve"> </w:t>
      </w:r>
      <w:r>
        <w:t xml:space="preserve">A "park," meaning a natural preserve available for unstructured recreation, with its</w:t>
      </w:r>
      <w:r>
        <w:t xml:space="preserve"> </w:t>
      </w:r>
      <w:r>
        <w:t xml:space="preserve">landscape consisting of paths and trails, meadows, waterbodies, woodlands, and/or</w:t>
      </w:r>
      <w:r>
        <w:t xml:space="preserve"> </w:t>
      </w:r>
      <w:r>
        <w:t xml:space="preserve">open shelters, all naturalistically disposed, and may be lineal, following the trajectories</w:t>
      </w:r>
      <w:r>
        <w:t xml:space="preserve"> </w:t>
      </w:r>
      <w:r>
        <w:t xml:space="preserve">of natural corridors;</w:t>
      </w:r>
    </w:p>
    <w:p>
      <w:pPr>
        <w:numPr>
          <w:ilvl w:val="3"/>
          <w:numId w:val="1205"/>
        </w:numPr>
      </w:pPr>
      <w:r>
        <w:t xml:space="preserve">(ii)</w:t>
      </w:r>
      <w:r>
        <w:t xml:space="preserve"> </w:t>
      </w:r>
      <w:r>
        <w:t xml:space="preserve">A "green," meaning an open green space available for unstructured recreation consisting</w:t>
      </w:r>
      <w:r>
        <w:t xml:space="preserve"> </w:t>
      </w:r>
      <w:r>
        <w:t xml:space="preserve">of lawn and trees, naturalistically disposed;</w:t>
      </w:r>
    </w:p>
    <w:p>
      <w:pPr>
        <w:numPr>
          <w:ilvl w:val="3"/>
          <w:numId w:val="1205"/>
        </w:numPr>
      </w:pPr>
      <w:r>
        <w:t xml:space="preserve">(iii)</w:t>
      </w:r>
      <w:r>
        <w:t xml:space="preserve"> </w:t>
      </w:r>
      <w:r>
        <w:t xml:space="preserve">A "square," meaning an open green space available for unstructured recreation and</w:t>
      </w:r>
      <w:r>
        <w:t xml:space="preserve"> </w:t>
      </w:r>
      <w:r>
        <w:t xml:space="preserve">civic purposes with its landscape consisting of paths, lawns, and trees, formally</w:t>
      </w:r>
      <w:r>
        <w:t xml:space="preserve"> </w:t>
      </w:r>
      <w:r>
        <w:t xml:space="preserve">disposed;</w:t>
      </w:r>
    </w:p>
    <w:p>
      <w:pPr>
        <w:numPr>
          <w:ilvl w:val="3"/>
          <w:numId w:val="1205"/>
        </w:numPr>
      </w:pPr>
      <w:r>
        <w:t xml:space="preserve">(iv)</w:t>
      </w:r>
      <w:r>
        <w:t xml:space="preserve"> </w:t>
      </w:r>
      <w:r>
        <w:t xml:space="preserve">A "plaza," meaning an open space available for civic purposes with its landscape consisting</w:t>
      </w:r>
      <w:r>
        <w:t xml:space="preserve"> </w:t>
      </w:r>
      <w:r>
        <w:t xml:space="preserve">of pavement or stone work, with trees being optional, preferably located at the intersection</w:t>
      </w:r>
      <w:r>
        <w:t xml:space="preserve"> </w:t>
      </w:r>
      <w:r>
        <w:t xml:space="preserve">of important streets;</w:t>
      </w:r>
    </w:p>
    <w:p>
      <w:pPr>
        <w:numPr>
          <w:ilvl w:val="3"/>
          <w:numId w:val="1205"/>
        </w:numPr>
      </w:pPr>
      <w:r>
        <w:t xml:space="preserve">(v)</w:t>
      </w:r>
      <w:r>
        <w:t xml:space="preserve"> </w:t>
      </w:r>
      <w:r>
        <w:t xml:space="preserve">A "playground," meaning an open green space designed and equipped for the recreation</w:t>
      </w:r>
      <w:r>
        <w:t xml:space="preserve"> </w:t>
      </w:r>
      <w:r>
        <w:t xml:space="preserve">of children which shall be fenced and may include an open shelter.</w:t>
      </w:r>
    </w:p>
    <w:p>
      <w:pPr>
        <w:numPr>
          <w:ilvl w:val="1"/>
          <w:numId w:val="1203"/>
        </w:numPr>
      </w:pPr>
      <w:r>
        <w:t xml:space="preserve">B.</w:t>
      </w:r>
      <w:r>
        <w:t xml:space="preserve"> </w:t>
      </w:r>
      <w:r>
        <w:t xml:space="preserve">Parking. All developments shall sufficiently and safely meet internal parking and</w:t>
      </w:r>
      <w:r>
        <w:t xml:space="preserve"> </w:t>
      </w:r>
      <w:r>
        <w:t xml:space="preserve">loading needs. This shall be confirmed by a licensed professional engineer experienced</w:t>
      </w:r>
      <w:r>
        <w:t xml:space="preserve"> </w:t>
      </w:r>
      <w:r>
        <w:t xml:space="preserve">in traffic circulation and smart growth, and accreditation in new urbanism is highly</w:t>
      </w:r>
      <w:r>
        <w:t xml:space="preserve"> </w:t>
      </w:r>
      <w:r>
        <w:t xml:space="preserve">recommended.</w:t>
      </w:r>
    </w:p>
    <w:p>
      <w:pPr>
        <w:pStyle w:val="FirstParagraph"/>
      </w:pPr>
      <w:r>
        <w:t xml:space="preserve">If, in the course of operations, the city deems additional parking to be necessary</w:t>
      </w:r>
      <w:r>
        <w:t xml:space="preserve"> </w:t>
      </w:r>
      <w:r>
        <w:t xml:space="preserve">to preserve the safety and flow of traffic in the area, additional parking shall be</w:t>
      </w:r>
      <w:r>
        <w:t xml:space="preserve"> </w:t>
      </w:r>
      <w:r>
        <w:t xml:space="preserve">provided to meet this requirement. The development may provide parking to offsite</w:t>
      </w:r>
      <w:r>
        <w:t xml:space="preserve"> </w:t>
      </w:r>
      <w:r>
        <w:t xml:space="preserve">development, or rely on offsite parking, provided sufficient alternative transportation</w:t>
      </w:r>
      <w:r>
        <w:t xml:space="preserve"> </w:t>
      </w:r>
      <w:r>
        <w:t xml:space="preserve">infrastructure or safe pedestrian access between the sites is provided. Parking areas</w:t>
      </w:r>
      <w:r>
        <w:t xml:space="preserve"> </w:t>
      </w:r>
      <w:r>
        <w:t xml:space="preserve">shall be located within reasonable proximity to the uses they are intended to serve.</w:t>
      </w:r>
      <w:r>
        <w:t xml:space="preserve"> </w:t>
      </w:r>
      <w:r>
        <w:t xml:space="preserve">Parking spaces may not front any street.</w:t>
      </w:r>
    </w:p>
    <w:p>
      <w:pPr>
        <w:pStyle w:val="BodyText"/>
      </w:pPr>
      <w:r>
        <w:t xml:space="preserve">Surface parking for more than seventy-five (75) cars within the project area is prohibited,</w:t>
      </w:r>
      <w:r>
        <w:t xml:space="preserve"> </w:t>
      </w:r>
      <w:r>
        <w:t xml:space="preserve">unless approved as a component of the approved land development project plan.</w:t>
      </w:r>
    </w:p>
    <w:p>
      <w:pPr>
        <w:pStyle w:val="BodyText"/>
      </w:pPr>
      <w:r>
        <w:t xml:space="preserve">Sufficient electric vehicle charging spaces shall be provided.</w:t>
      </w:r>
    </w:p>
    <w:p>
      <w:pPr>
        <w:pStyle w:val="BodyText"/>
      </w:pPr>
      <w:r>
        <w:t xml:space="preserve">All developments shall provide safe and accessible parking areas for bicycles and</w:t>
      </w:r>
      <w:r>
        <w:t xml:space="preserve"> </w:t>
      </w:r>
      <w:r>
        <w:t xml:space="preserve">other two wheeled vehicles</w:t>
      </w:r>
    </w:p>
    <w:p>
      <w:pPr>
        <w:pStyle w:val="Compact"/>
        <w:numPr>
          <w:ilvl w:val="0"/>
          <w:numId w:val="1206"/>
        </w:numPr>
      </w:pPr>
    </w:p>
    <w:p>
      <w:pPr>
        <w:numPr>
          <w:ilvl w:val="1"/>
          <w:numId w:val="1207"/>
        </w:numPr>
      </w:pPr>
      <w:r>
        <w:t xml:space="preserve">C.</w:t>
      </w:r>
      <w:r>
        <w:t xml:space="preserve"> </w:t>
      </w:r>
      <w:r>
        <w:t xml:space="preserve">Open Space. All developments in the IHF Overlay Zone shall include provisions for</w:t>
      </w:r>
      <w:r>
        <w:t xml:space="preserve"> </w:t>
      </w:r>
      <w:r>
        <w:t xml:space="preserve">a minimum of five percent of the lot area or parcel area for publicly accessible open</w:t>
      </w:r>
      <w:r>
        <w:t xml:space="preserve"> </w:t>
      </w:r>
      <w:r>
        <w:t xml:space="preserve">space. Where open space is required, it shall be owned in accordance with the provisions</w:t>
      </w:r>
      <w:r>
        <w:t xml:space="preserve"> </w:t>
      </w:r>
      <w:r>
        <w:t xml:space="preserve">of RIGL 45-24-47(d). If the open space is privately owned, a restriction shall be</w:t>
      </w:r>
      <w:r>
        <w:t xml:space="preserve"> </w:t>
      </w:r>
      <w:r>
        <w:t xml:space="preserve">recorded that the land will be kept in the authorized condition and shall not built</w:t>
      </w:r>
      <w:r>
        <w:t xml:space="preserve"> </w:t>
      </w:r>
      <w:r>
        <w:t xml:space="preserve">upon.</w:t>
      </w:r>
    </w:p>
    <w:p>
      <w:pPr>
        <w:pStyle w:val="FirstParagraph"/>
      </w:pPr>
      <w:r>
        <w:t xml:space="preserve">Off-site Aggregation of Open Space. The open space requirement may be met by providing</w:t>
      </w:r>
      <w:r>
        <w:t xml:space="preserve"> </w:t>
      </w:r>
      <w:r>
        <w:t xml:space="preserve">for the required space off-site if and only if the planning board makes an affirmative</w:t>
      </w:r>
      <w:r>
        <w:t xml:space="preserve"> </w:t>
      </w:r>
      <w:r>
        <w:t xml:space="preserve">finding that the off-site location creates greater public value than reasonable on-site</w:t>
      </w:r>
      <w:r>
        <w:t xml:space="preserve"> </w:t>
      </w:r>
      <w:r>
        <w:t xml:space="preserve">options.</w:t>
      </w:r>
    </w:p>
    <w:p>
      <w:pPr>
        <w:pStyle w:val="Compact"/>
        <w:numPr>
          <w:ilvl w:val="0"/>
          <w:numId w:val="1208"/>
        </w:numPr>
      </w:pPr>
    </w:p>
    <w:p>
      <w:pPr>
        <w:numPr>
          <w:ilvl w:val="1"/>
          <w:numId w:val="1209"/>
        </w:numPr>
      </w:pPr>
      <w:r>
        <w:t xml:space="preserve">D.</w:t>
      </w:r>
      <w:r>
        <w:t xml:space="preserve"> </w:t>
      </w:r>
      <w:r>
        <w:t xml:space="preserve">Workforce Housing. Any request for dimensional relief that directly or indirectly</w:t>
      </w:r>
      <w:r>
        <w:t xml:space="preserve"> </w:t>
      </w:r>
      <w:r>
        <w:t xml:space="preserve">accommodates an increase in workforce housing units shall be considered in the following</w:t>
      </w:r>
      <w:r>
        <w:t xml:space="preserve"> </w:t>
      </w:r>
      <w:r>
        <w:t xml:space="preserve">context:</w:t>
      </w:r>
    </w:p>
    <w:p>
      <w:pPr>
        <w:numPr>
          <w:ilvl w:val="2"/>
          <w:numId w:val="1210"/>
        </w:numPr>
      </w:pPr>
      <w:r>
        <w:t xml:space="preserve">(1)</w:t>
      </w:r>
      <w:r>
        <w:t xml:space="preserve"> </w:t>
      </w:r>
      <w:r>
        <w:t xml:space="preserve">Displacement is a hardship more than a mere inconvenience.</w:t>
      </w:r>
    </w:p>
    <w:p>
      <w:pPr>
        <w:numPr>
          <w:ilvl w:val="2"/>
          <w:numId w:val="1210"/>
        </w:numPr>
      </w:pPr>
      <w:r>
        <w:t xml:space="preserve">(2)</w:t>
      </w:r>
      <w:r>
        <w:t xml:space="preserve"> </w:t>
      </w:r>
      <w:r>
        <w:t xml:space="preserve">The cost to create income limited housing units is a hardship more than a mere inconvenience.</w:t>
      </w:r>
    </w:p>
    <w:p>
      <w:pPr>
        <w:numPr>
          <w:ilvl w:val="2"/>
          <w:numId w:val="1210"/>
        </w:numPr>
      </w:pPr>
      <w:r>
        <w:t xml:space="preserve">(3)</w:t>
      </w:r>
      <w:r>
        <w:t xml:space="preserve"> </w:t>
      </w:r>
      <w:r>
        <w:t xml:space="preserve">The creation of income limited housing is not primarily for financial gain.</w:t>
      </w:r>
    </w:p>
    <w:p>
      <w:pPr>
        <w:numPr>
          <w:ilvl w:val="2"/>
          <w:numId w:val="1210"/>
        </w:numPr>
      </w:pPr>
      <w:r>
        <w:t xml:space="preserve">(4)</w:t>
      </w:r>
      <w:r>
        <w:t xml:space="preserve"> </w:t>
      </w:r>
      <w:r>
        <w:t xml:space="preserve">Dimensional relief that accommodates an increase in workforce housing units without</w:t>
      </w:r>
      <w:r>
        <w:t xml:space="preserve"> </w:t>
      </w:r>
      <w:r>
        <w:t xml:space="preserve">imposing material negative externalities on immediate abutters may qualify as the</w:t>
      </w:r>
      <w:r>
        <w:t xml:space="preserve"> </w:t>
      </w:r>
      <w:r>
        <w:t xml:space="preserve">least.</w:t>
      </w:r>
    </w:p>
    <w:p>
      <w:pPr>
        <w:pStyle w:val="FirstParagraph"/>
      </w:pPr>
      <w:r>
        <w:rPr>
          <w:i/>
          <w:iCs/>
        </w:rPr>
        <w:t xml:space="preserve">(Ord. 2021-25, § 1, 9-8-2021; Ord. No. 2022-13, § 3, 5-11-2022)</w:t>
      </w:r>
    </w:p>
    <w:bookmarkEnd w:id="181"/>
    <w:bookmarkStart w:id="182" w:name="rezoning-procedure"/>
    <w:p>
      <w:pPr>
        <w:pStyle w:val="Heading2"/>
      </w:pPr>
      <w:r>
        <w:t xml:space="preserve">§ 17.66.120. Rezoning procedure</w:t>
      </w:r>
    </w:p>
    <w:p>
      <w:pPr>
        <w:pStyle w:val="FirstParagraph"/>
      </w:pPr>
      <w:r>
        <w:t xml:space="preserve">The parcel proposed for rezoning to the IHF Overlay Zone must be located in the Urban</w:t>
      </w:r>
      <w:r>
        <w:t xml:space="preserve"> </w:t>
      </w:r>
      <w:r>
        <w:t xml:space="preserve">Village zoning subdistrict and be at least seventy-five thousand (75,000) square feet</w:t>
      </w:r>
      <w:r>
        <w:t xml:space="preserve"> </w:t>
      </w:r>
      <w:r>
        <w:t xml:space="preserve">in size.</w:t>
      </w:r>
    </w:p>
    <w:p>
      <w:pPr>
        <w:pStyle w:val="BodyText"/>
      </w:pPr>
      <w:r>
        <w:t xml:space="preserve">The granting of approval of the IHF Overlay Zone consists of the following actions:</w:t>
      </w:r>
    </w:p>
    <w:p>
      <w:pPr>
        <w:pStyle w:val="Compact"/>
        <w:numPr>
          <w:ilvl w:val="0"/>
          <w:numId w:val="1211"/>
        </w:numPr>
      </w:pPr>
    </w:p>
    <w:p>
      <w:pPr>
        <w:numPr>
          <w:ilvl w:val="1"/>
          <w:numId w:val="1212"/>
        </w:numPr>
      </w:pPr>
      <w:r>
        <w:t xml:space="preserve">A.</w:t>
      </w:r>
      <w:r>
        <w:t xml:space="preserve"> </w:t>
      </w:r>
      <w:r>
        <w:t xml:space="preserve">Completion of the required pre-application conference with the administrative officer</w:t>
      </w:r>
      <w:r>
        <w:t xml:space="preserve"> </w:t>
      </w:r>
      <w:r>
        <w:t xml:space="preserve">to the planning board;</w:t>
      </w:r>
    </w:p>
    <w:p>
      <w:pPr>
        <w:numPr>
          <w:ilvl w:val="1"/>
          <w:numId w:val="1212"/>
        </w:numPr>
      </w:pPr>
      <w:r>
        <w:t xml:space="preserve">B.</w:t>
      </w:r>
      <w:r>
        <w:t xml:space="preserve"> </w:t>
      </w:r>
      <w:r>
        <w:t xml:space="preserve">Application for land development project approval;</w:t>
      </w:r>
    </w:p>
    <w:p>
      <w:pPr>
        <w:numPr>
          <w:ilvl w:val="1"/>
          <w:numId w:val="1212"/>
        </w:numPr>
      </w:pPr>
      <w:r>
        <w:t xml:space="preserve">C.</w:t>
      </w:r>
      <w:r>
        <w:t xml:space="preserve"> </w:t>
      </w:r>
      <w:r>
        <w:t xml:space="preserve">Referral to technical review committee for report to planning board.</w:t>
      </w:r>
    </w:p>
    <w:p>
      <w:pPr>
        <w:numPr>
          <w:ilvl w:val="1"/>
          <w:numId w:val="1212"/>
        </w:numPr>
      </w:pPr>
      <w:r>
        <w:t xml:space="preserve">D.</w:t>
      </w:r>
      <w:r>
        <w:t xml:space="preserve"> </w:t>
      </w:r>
      <w:r>
        <w:t xml:space="preserve">Completion of a public meeting with notice provided according to the land development</w:t>
      </w:r>
      <w:r>
        <w:t xml:space="preserve"> </w:t>
      </w:r>
      <w:r>
        <w:t xml:space="preserve">and subdivision regulations;</w:t>
      </w:r>
    </w:p>
    <w:p>
      <w:pPr>
        <w:numPr>
          <w:ilvl w:val="1"/>
          <w:numId w:val="1212"/>
        </w:numPr>
      </w:pPr>
      <w:r>
        <w:t xml:space="preserve">E.</w:t>
      </w:r>
      <w:r>
        <w:t xml:space="preserve"> </w:t>
      </w:r>
      <w:r>
        <w:t xml:space="preserve">An application for amendment to the zoning map that complies with all provisions for</w:t>
      </w:r>
      <w:r>
        <w:t xml:space="preserve"> </w:t>
      </w:r>
      <w:r>
        <w:t xml:space="preserve">rezoning set forth in Sections 17.120.010, 17.66.120 and 17.66.130, as well as all other pertinent procedural and administrative city regulations.</w:t>
      </w:r>
    </w:p>
    <w:p>
      <w:pPr>
        <w:numPr>
          <w:ilvl w:val="1"/>
          <w:numId w:val="1212"/>
        </w:numPr>
      </w:pPr>
      <w:r>
        <w:t xml:space="preserve">F.</w:t>
      </w:r>
      <w:r>
        <w:t xml:space="preserve"> </w:t>
      </w:r>
      <w:r>
        <w:t xml:space="preserve">Referral of the zoning map amendment for review by and recommendations from the planning</w:t>
      </w:r>
      <w:r>
        <w:t xml:space="preserve"> </w:t>
      </w:r>
      <w:r>
        <w:t xml:space="preserve">board;</w:t>
      </w:r>
    </w:p>
    <w:p>
      <w:pPr>
        <w:numPr>
          <w:ilvl w:val="1"/>
          <w:numId w:val="1212"/>
        </w:numPr>
      </w:pPr>
      <w:r>
        <w:t xml:space="preserve">G.</w:t>
      </w:r>
      <w:r>
        <w:t xml:space="preserve"> </w:t>
      </w:r>
      <w:r>
        <w:t xml:space="preserve">City council review and approval of the zoning map amendment.</w:t>
      </w:r>
    </w:p>
    <w:p>
      <w:pPr>
        <w:pStyle w:val="FirstParagraph"/>
      </w:pPr>
      <w:r>
        <w:rPr>
          <w:i/>
          <w:iCs/>
        </w:rPr>
        <w:t xml:space="preserve">(Ord. 2021-25, § 1, 9-8-2021)</w:t>
      </w:r>
    </w:p>
    <w:bookmarkEnd w:id="182"/>
    <w:bookmarkStart w:id="183" w:name="zoning-amendment-submission-requirements"/>
    <w:p>
      <w:pPr>
        <w:pStyle w:val="Heading2"/>
      </w:pPr>
      <w:r>
        <w:t xml:space="preserve">§ 17.66.130. Zoning amendment submission requirements</w:t>
      </w:r>
    </w:p>
    <w:p>
      <w:pPr>
        <w:numPr>
          <w:ilvl w:val="0"/>
          <w:numId w:val="1213"/>
        </w:numPr>
      </w:pPr>
      <w:r>
        <w:t xml:space="preserve">A.</w:t>
      </w:r>
      <w:r>
        <w:t xml:space="preserve"> </w:t>
      </w:r>
      <w:r>
        <w:t xml:space="preserve">Fee Payment of the two thousand five hundred dollars ($2,500.00) application fee,</w:t>
      </w:r>
      <w:r>
        <w:t xml:space="preserve"> </w:t>
      </w:r>
      <w:r>
        <w:t xml:space="preserve">plus costs incurred for advertising and notice requirements</w:t>
      </w:r>
    </w:p>
    <w:p>
      <w:pPr>
        <w:numPr>
          <w:ilvl w:val="0"/>
          <w:numId w:val="1213"/>
        </w:numPr>
      </w:pPr>
      <w:r>
        <w:t xml:space="preserve">B.</w:t>
      </w:r>
      <w:r>
        <w:t xml:space="preserve"> </w:t>
      </w:r>
      <w:r>
        <w:t xml:space="preserve">Narrative Outline. The applicant shall provide a statement of how the purpose and</w:t>
      </w:r>
      <w:r>
        <w:t xml:space="preserve"> </w:t>
      </w:r>
      <w:r>
        <w:t xml:space="preserve">intent of this chapter will be achieved by the project, including additional graphics</w:t>
      </w:r>
      <w:r>
        <w:t xml:space="preserve"> </w:t>
      </w:r>
      <w:r>
        <w:t xml:space="preserve">of the character of the development. This narrative shall include:</w:t>
      </w:r>
    </w:p>
    <w:p>
      <w:pPr>
        <w:numPr>
          <w:ilvl w:val="1"/>
          <w:numId w:val="1214"/>
        </w:numPr>
      </w:pPr>
      <w:r>
        <w:t xml:space="preserve">1.</w:t>
      </w:r>
      <w:r>
        <w:t xml:space="preserve"> </w:t>
      </w:r>
      <w:r>
        <w:t xml:space="preserve">Consistency with the Comprehensive Plan;</w:t>
      </w:r>
    </w:p>
    <w:p>
      <w:pPr>
        <w:numPr>
          <w:ilvl w:val="1"/>
          <w:numId w:val="1214"/>
        </w:numPr>
      </w:pPr>
      <w:r>
        <w:t xml:space="preserve">2.</w:t>
      </w:r>
      <w:r>
        <w:t xml:space="preserve"> </w:t>
      </w:r>
      <w:r>
        <w:t xml:space="preserve">Consideration of each of the applicable purposes of zoning, as outlined in Section</w:t>
      </w:r>
      <w:r>
        <w:t xml:space="preserve"> </w:t>
      </w:r>
      <w:r>
        <w:t xml:space="preserve">17.04.020;</w:t>
      </w:r>
    </w:p>
    <w:p>
      <w:pPr>
        <w:numPr>
          <w:ilvl w:val="1"/>
          <w:numId w:val="1214"/>
        </w:numPr>
      </w:pPr>
      <w:r>
        <w:t xml:space="preserve">3.</w:t>
      </w:r>
      <w:r>
        <w:t xml:space="preserve"> </w:t>
      </w:r>
      <w:r>
        <w:t xml:space="preserve">Information on the natural and built features of the surrounding neighborhood, existing</w:t>
      </w:r>
      <w:r>
        <w:t xml:space="preserve"> </w:t>
      </w:r>
      <w:r>
        <w:t xml:space="preserve">natural and man-made conditions of the development site, including environmental conditions,</w:t>
      </w:r>
      <w:r>
        <w:t xml:space="preserve"> </w:t>
      </w:r>
      <w:r>
        <w:t xml:space="preserve">topographic features, subsurface conditions, the location and results of percolation</w:t>
      </w:r>
      <w:r>
        <w:t xml:space="preserve"> </w:t>
      </w:r>
      <w:r>
        <w:t xml:space="preserve">tests, groundwater elevation determinations, statements of subsoil conditions; the</w:t>
      </w:r>
      <w:r>
        <w:t xml:space="preserve"> </w:t>
      </w:r>
      <w:r>
        <w:t xml:space="preserve">freshwater wetland and coastal zone boundaries, and the floodplains; and,</w:t>
      </w:r>
    </w:p>
    <w:p>
      <w:pPr>
        <w:numPr>
          <w:ilvl w:val="1"/>
          <w:numId w:val="1214"/>
        </w:numPr>
      </w:pPr>
      <w:r>
        <w:t xml:space="preserve">4.</w:t>
      </w:r>
      <w:r>
        <w:t xml:space="preserve"> </w:t>
      </w:r>
      <w:r>
        <w:t xml:space="preserve">Proposed terms of the community benefits agreement</w:t>
      </w:r>
    </w:p>
    <w:p>
      <w:pPr>
        <w:numPr>
          <w:ilvl w:val="0"/>
          <w:numId w:val="1213"/>
        </w:numPr>
      </w:pPr>
      <w:r>
        <w:t xml:space="preserve">C.</w:t>
      </w:r>
      <w:r>
        <w:t xml:space="preserve"> </w:t>
      </w:r>
      <w:r>
        <w:t xml:space="preserve">Background Report Requirements. The following reports may also be requested by the</w:t>
      </w:r>
      <w:r>
        <w:t xml:space="preserve"> </w:t>
      </w:r>
      <w:r>
        <w:t xml:space="preserve">administrative officer to the planning board or the permitting authorities.</w:t>
      </w:r>
    </w:p>
    <w:p>
      <w:pPr>
        <w:numPr>
          <w:ilvl w:val="1"/>
          <w:numId w:val="1215"/>
        </w:numPr>
      </w:pPr>
      <w:r>
        <w:t xml:space="preserve">1.</w:t>
      </w:r>
      <w:r>
        <w:t xml:space="preserve"> </w:t>
      </w:r>
      <w:r>
        <w:t xml:space="preserve">Traffic Impact Study and Mitigation Elements. For any proposed use that will generate</w:t>
      </w:r>
      <w:r>
        <w:t xml:space="preserve"> </w:t>
      </w:r>
      <w:r>
        <w:t xml:space="preserve">fifty (50) or more added (new) vehicle trips per hour during the adjacent roadway's</w:t>
      </w:r>
      <w:r>
        <w:t xml:space="preserve"> </w:t>
      </w:r>
      <w:r>
        <w:t xml:space="preserve">peak hour or the development's peak hour according to the latest edition of the Institute</w:t>
      </w:r>
      <w:r>
        <w:t xml:space="preserve"> </w:t>
      </w:r>
      <w:r>
        <w:t xml:space="preserve">of Transportation Engineers Trip Generation Handbook, or would require parking or</w:t>
      </w:r>
      <w:r>
        <w:t xml:space="preserve"> </w:t>
      </w:r>
      <w:r>
        <w:t xml:space="preserve">provides parking for more than twenty (20) vehicles, a traffic impact study shall</w:t>
      </w:r>
      <w:r>
        <w:t xml:space="preserve"> </w:t>
      </w:r>
      <w:r>
        <w:t xml:space="preserve">be submitted to the interdepartmental traffic committee for their review and comment</w:t>
      </w:r>
      <w:r>
        <w:t xml:space="preserve"> </w:t>
      </w:r>
      <w:r>
        <w:t xml:space="preserve">prior to review by other city officials. Such study shall be conducted by a licensed</w:t>
      </w:r>
      <w:r>
        <w:t xml:space="preserve"> </w:t>
      </w:r>
      <w:r>
        <w:t xml:space="preserve">professional engineer selected by the city at the expense of the applicant. If negative</w:t>
      </w:r>
      <w:r>
        <w:t xml:space="preserve"> </w:t>
      </w:r>
      <w:r>
        <w:t xml:space="preserve">traffic impacts are revealed, the permitting authority may deny the application if</w:t>
      </w:r>
      <w:r>
        <w:t xml:space="preserve"> </w:t>
      </w:r>
      <w:r>
        <w:t xml:space="preserve">they deem such impacts significantly impacting the public safety or may apply conditions</w:t>
      </w:r>
      <w:r>
        <w:t xml:space="preserve"> </w:t>
      </w:r>
      <w:r>
        <w:t xml:space="preserve">to mitigate the impacts, including without limitation, such standard practices as</w:t>
      </w:r>
      <w:r>
        <w:t xml:space="preserve"> </w:t>
      </w:r>
      <w:r>
        <w:t xml:space="preserve">the provision of alternative transportation, off-site roadway, and signalization improvements.</w:t>
      </w:r>
      <w:r>
        <w:t xml:space="preserve"> </w:t>
      </w:r>
      <w:r>
        <w:t xml:space="preserve">The applicant may retain its own traffic engineer to develop their own analysis or</w:t>
      </w:r>
      <w:r>
        <w:t xml:space="preserve"> </w:t>
      </w:r>
      <w:r>
        <w:t xml:space="preserve">analyze the city's analysis.</w:t>
      </w:r>
    </w:p>
    <w:p>
      <w:pPr>
        <w:numPr>
          <w:ilvl w:val="1"/>
          <w:numId w:val="1215"/>
        </w:numPr>
      </w:pPr>
      <w:r>
        <w:t xml:space="preserve">2.</w:t>
      </w:r>
      <w:r>
        <w:t xml:space="preserve"> </w:t>
      </w:r>
      <w:r>
        <w:t xml:space="preserve">City Services Analysis. A study shall be submitted outlining the proposed development's</w:t>
      </w:r>
      <w:r>
        <w:t xml:space="preserve"> </w:t>
      </w:r>
      <w:r>
        <w:t xml:space="preserve">impact on existing public facilities, such as the roadway network, sewers, solid waste,</w:t>
      </w:r>
      <w:r>
        <w:t xml:space="preserve"> </w:t>
      </w:r>
      <w:r>
        <w:t xml:space="preserve">electricity, telecommunications, water facilities, school system, recreation, and</w:t>
      </w:r>
      <w:r>
        <w:t xml:space="preserve"> </w:t>
      </w:r>
      <w:r>
        <w:t xml:space="preserve">police and fire services. Such study shall be conducted by a consultant experienced</w:t>
      </w:r>
      <w:r>
        <w:t xml:space="preserve"> </w:t>
      </w:r>
      <w:r>
        <w:t xml:space="preserve">in city services analysis and smart growth strategies and standards. The consultant</w:t>
      </w:r>
      <w:r>
        <w:t xml:space="preserve"> </w:t>
      </w:r>
      <w:r>
        <w:t xml:space="preserve">to perform the city services analysis study shall be selected by the City of Newport</w:t>
      </w:r>
      <w:r>
        <w:t xml:space="preserve"> </w:t>
      </w:r>
      <w:r>
        <w:t xml:space="preserve">at the expense of the applicant. Impacts may be required to be offset by the permitting</w:t>
      </w:r>
      <w:r>
        <w:t xml:space="preserve"> </w:t>
      </w:r>
      <w:r>
        <w:t xml:space="preserve">authority.</w:t>
      </w:r>
    </w:p>
    <w:p>
      <w:pPr>
        <w:numPr>
          <w:ilvl w:val="1"/>
          <w:numId w:val="1215"/>
        </w:numPr>
      </w:pPr>
      <w:r>
        <w:t xml:space="preserve">3.</w:t>
      </w:r>
      <w:r>
        <w:t xml:space="preserve"> </w:t>
      </w:r>
      <w:r>
        <w:t xml:space="preserve">Market Analysis Study. A market study shall be submitted demonstrating the area market</w:t>
      </w:r>
      <w:r>
        <w:t xml:space="preserve"> </w:t>
      </w:r>
      <w:r>
        <w:t xml:space="preserve">demand for the proposed uses identified in Section 17.66.020, as well as the impact of proposed uses on existing similar facilities in the city.</w:t>
      </w:r>
      <w:r>
        <w:t xml:space="preserve"> </w:t>
      </w:r>
      <w:r>
        <w:t xml:space="preserve">Such study shall be conducted by a consultant experienced in market analysis and smart</w:t>
      </w:r>
      <w:r>
        <w:t xml:space="preserve"> </w:t>
      </w:r>
      <w:r>
        <w:t xml:space="preserve">growth strategies and standards. The consultant to perform the market analysis study</w:t>
      </w:r>
      <w:r>
        <w:t xml:space="preserve"> </w:t>
      </w:r>
      <w:r>
        <w:t xml:space="preserve">shall be selected by the City of Newport at the expense of the applicant.</w:t>
      </w:r>
    </w:p>
    <w:p>
      <w:pPr>
        <w:numPr>
          <w:ilvl w:val="1"/>
          <w:numId w:val="1215"/>
        </w:numPr>
      </w:pPr>
      <w:r>
        <w:t xml:space="preserve">4.</w:t>
      </w:r>
      <w:r>
        <w:t xml:space="preserve"> </w:t>
      </w:r>
      <w:r>
        <w:t xml:space="preserve">Carbon Consumption Study. A study shall be submitted estimating the proposed development's</w:t>
      </w:r>
      <w:r>
        <w:t xml:space="preserve"> </w:t>
      </w:r>
      <w:r>
        <w:t xml:space="preserve">carbon emissions during construction and operations. Such study shall be conducted</w:t>
      </w:r>
      <w:r>
        <w:t xml:space="preserve"> </w:t>
      </w:r>
      <w:r>
        <w:t xml:space="preserve">by a consultant experienced in carbon consumption analysis and smart growth strategies</w:t>
      </w:r>
      <w:r>
        <w:t xml:space="preserve"> </w:t>
      </w:r>
      <w:r>
        <w:t xml:space="preserve">and standards. The consultant's report shall flag any other substantial negative environmental</w:t>
      </w:r>
      <w:r>
        <w:t xml:space="preserve"> </w:t>
      </w:r>
      <w:r>
        <w:t xml:space="preserve">impacts. The consultant to perform the market analysis study shall be selected by</w:t>
      </w:r>
      <w:r>
        <w:t xml:space="preserve"> </w:t>
      </w:r>
      <w:r>
        <w:t xml:space="preserve">the City of Newport at the expense of the applicant. Impacts may be required to be</w:t>
      </w:r>
      <w:r>
        <w:t xml:space="preserve"> </w:t>
      </w:r>
      <w:r>
        <w:t xml:space="preserve">offset by the permitting authority.</w:t>
      </w:r>
    </w:p>
    <w:p>
      <w:pPr>
        <w:numPr>
          <w:ilvl w:val="1"/>
          <w:numId w:val="1215"/>
        </w:numPr>
      </w:pPr>
      <w:r>
        <w:t xml:space="preserve">5.</w:t>
      </w:r>
      <w:r>
        <w:t xml:space="preserve"> </w:t>
      </w:r>
      <w:r>
        <w:t xml:space="preserve">Community Impact Study—see Section 17.66.070.</w:t>
      </w:r>
    </w:p>
    <w:p>
      <w:pPr>
        <w:pStyle w:val="FirstParagraph"/>
      </w:pPr>
      <w:r>
        <w:rPr>
          <w:i/>
          <w:iCs/>
        </w:rPr>
        <w:t xml:space="preserve">(Ord. 2021-25, § 1, 9-8-2021)</w:t>
      </w:r>
    </w:p>
    <w:bookmarkEnd w:id="183"/>
    <w:bookmarkStart w:id="184" w:name="city-council-action"/>
    <w:p>
      <w:pPr>
        <w:pStyle w:val="Heading2"/>
      </w:pPr>
      <w:r>
        <w:t xml:space="preserve">§ 17.66.140. City council action</w:t>
      </w:r>
    </w:p>
    <w:p>
      <w:pPr>
        <w:numPr>
          <w:ilvl w:val="0"/>
          <w:numId w:val="1216"/>
        </w:numPr>
      </w:pPr>
      <w:r>
        <w:t xml:space="preserve">A.</w:t>
      </w:r>
      <w:r>
        <w:t xml:space="preserve"> </w:t>
      </w:r>
      <w:r>
        <w:t xml:space="preserve">Approval. After review and receipt of recommendations from the planning board, city</w:t>
      </w:r>
      <w:r>
        <w:t xml:space="preserve"> </w:t>
      </w:r>
      <w:r>
        <w:t xml:space="preserve">council approval of the zoning map change shall include approval of the community</w:t>
      </w:r>
      <w:r>
        <w:t xml:space="preserve"> </w:t>
      </w:r>
      <w:r>
        <w:t xml:space="preserve">benefit agreement, if applicable. This approval shall bind the developer to construction</w:t>
      </w:r>
      <w:r>
        <w:t xml:space="preserve"> </w:t>
      </w:r>
      <w:r>
        <w:t xml:space="preserve">of the development in substantial conformance with the elements of the approved land</w:t>
      </w:r>
      <w:r>
        <w:t xml:space="preserve"> </w:t>
      </w:r>
      <w:r>
        <w:t xml:space="preserve">development project plan and the terms of the community benefit agreement, if applicable.</w:t>
      </w:r>
      <w:r>
        <w:t xml:space="preserve"> </w:t>
      </w:r>
      <w:r>
        <w:t xml:space="preserve">Failure to abide by either of these requirements shall be considered a violation of</w:t>
      </w:r>
      <w:r>
        <w:t xml:space="preserve"> </w:t>
      </w:r>
      <w:r>
        <w:t xml:space="preserve">this chapter as outlined in Section 17.112,080.</w:t>
      </w:r>
    </w:p>
    <w:p>
      <w:pPr>
        <w:pStyle w:val="FirstParagraph"/>
      </w:pPr>
      <w:r>
        <w:t xml:space="preserve">This approval shall not hereafter supersede the land development and subdivision approval</w:t>
      </w:r>
      <w:r>
        <w:t xml:space="preserve"> </w:t>
      </w:r>
      <w:r>
        <w:t xml:space="preserve">process, RIGL 45-23, or mapped streets. Chapter 12.04.</w:t>
      </w:r>
    </w:p>
    <w:p>
      <w:pPr>
        <w:numPr>
          <w:ilvl w:val="0"/>
          <w:numId w:val="1217"/>
        </w:numPr>
      </w:pPr>
      <w:r>
        <w:t xml:space="preserve">B.</w:t>
      </w:r>
      <w:r>
        <w:t xml:space="preserve"> </w:t>
      </w:r>
      <w:r>
        <w:t xml:space="preserve">A formal long-term plan with specific methods to monitor conformity with the approved</w:t>
      </w:r>
      <w:r>
        <w:t xml:space="preserve"> </w:t>
      </w:r>
      <w:r>
        <w:t xml:space="preserve">project terms and commitments is to be made part of the terms of each floating zone.</w:t>
      </w:r>
    </w:p>
    <w:p>
      <w:pPr>
        <w:numPr>
          <w:ilvl w:val="0"/>
          <w:numId w:val="1217"/>
        </w:numPr>
      </w:pPr>
      <w:r>
        <w:t xml:space="preserve">C.</w:t>
      </w:r>
      <w:r>
        <w:t xml:space="preserve"> </w:t>
      </w:r>
      <w:r>
        <w:t xml:space="preserve">Denial. City Council denial of the zoning map change application shall be binding</w:t>
      </w:r>
      <w:r>
        <w:t xml:space="preserve"> </w:t>
      </w:r>
      <w:r>
        <w:t xml:space="preserve">in accordance with the provisions of Chapter 45-24 of the General Laws of Rhode Island.</w:t>
      </w:r>
    </w:p>
    <w:p>
      <w:pPr>
        <w:pStyle w:val="FirstParagraph"/>
      </w:pPr>
      <w:r>
        <w:rPr>
          <w:i/>
          <w:iCs/>
        </w:rPr>
        <w:t xml:space="preserve">(Ord. 2021-25, § 1, 9-8-2021)</w:t>
      </w:r>
    </w:p>
    <w:bookmarkEnd w:id="184"/>
    <w:bookmarkStart w:id="185" w:name="alterations-following-zoning-amendment"/>
    <w:p>
      <w:pPr>
        <w:pStyle w:val="Heading2"/>
      </w:pPr>
      <w:r>
        <w:t xml:space="preserve">§ 17.66.150. Alterations following zoning amendment</w:t>
      </w:r>
    </w:p>
    <w:p>
      <w:pPr>
        <w:pStyle w:val="FirstParagraph"/>
      </w:pPr>
      <w:r>
        <w:t xml:space="preserve">Subsequent to city council approval of the zoning map change, alterations to the development</w:t>
      </w:r>
      <w:r>
        <w:t xml:space="preserve"> </w:t>
      </w:r>
      <w:r>
        <w:t xml:space="preserve">may be made.</w:t>
      </w:r>
    </w:p>
    <w:p>
      <w:pPr>
        <w:pStyle w:val="Compact"/>
        <w:numPr>
          <w:ilvl w:val="0"/>
          <w:numId w:val="1218"/>
        </w:numPr>
      </w:pPr>
    </w:p>
    <w:p>
      <w:pPr>
        <w:numPr>
          <w:ilvl w:val="1"/>
          <w:numId w:val="1219"/>
        </w:numPr>
      </w:pPr>
      <w:r>
        <w:t xml:space="preserve">A.</w:t>
      </w:r>
      <w:r>
        <w:t xml:space="preserve"> </w:t>
      </w:r>
      <w:r>
        <w:t xml:space="preserve">Minor Alterations. Alterations may be authorized by the planning board and shall be</w:t>
      </w:r>
      <w:r>
        <w:t xml:space="preserve"> </w:t>
      </w:r>
      <w:r>
        <w:t xml:space="preserve">limited to those that may be defined as minor in nature. Minor alterations are those</w:t>
      </w:r>
      <w:r>
        <w:t xml:space="preserve"> </w:t>
      </w:r>
      <w:r>
        <w:t xml:space="preserve">that result in little or no significant impact on surrounding properties or on the</w:t>
      </w:r>
      <w:r>
        <w:t xml:space="preserve"> </w:t>
      </w:r>
      <w:r>
        <w:t xml:space="preserve">safe and efficient flow of traffic through nearby city roadways. For a proposed alteration</w:t>
      </w:r>
      <w:r>
        <w:t xml:space="preserve"> </w:t>
      </w:r>
      <w:r>
        <w:t xml:space="preserve">to be deemed "minor" in nature, it shall meet one or more of the following conditions.</w:t>
      </w:r>
      <w:r>
        <w:t xml:space="preserve"> </w:t>
      </w:r>
      <w:r>
        <w:t xml:space="preserve">The proposed alteration shall:</w:t>
      </w:r>
    </w:p>
    <w:p>
      <w:pPr>
        <w:numPr>
          <w:ilvl w:val="2"/>
          <w:numId w:val="1220"/>
        </w:numPr>
      </w:pPr>
      <w:r>
        <w:t xml:space="preserve">1.</w:t>
      </w:r>
      <w:r>
        <w:t xml:space="preserve"> </w:t>
      </w:r>
      <w:r>
        <w:t xml:space="preserve">Alter the land use mix of the development by a cumulative total of less than ten percent</w:t>
      </w:r>
      <w:r>
        <w:t xml:space="preserve"> </w:t>
      </w:r>
      <w:r>
        <w:t xml:space="preserve">in any use;</w:t>
      </w:r>
    </w:p>
    <w:p>
      <w:pPr>
        <w:numPr>
          <w:ilvl w:val="2"/>
          <w:numId w:val="1220"/>
        </w:numPr>
      </w:pPr>
      <w:r>
        <w:t xml:space="preserve">2.</w:t>
      </w:r>
      <w:r>
        <w:t xml:space="preserve"> </w:t>
      </w:r>
      <w:r>
        <w:t xml:space="preserve">Decrease the overall density of the development by up to twenty-five (25) percent;</w:t>
      </w:r>
    </w:p>
    <w:p>
      <w:pPr>
        <w:numPr>
          <w:ilvl w:val="2"/>
          <w:numId w:val="1220"/>
        </w:numPr>
      </w:pPr>
      <w:r>
        <w:t xml:space="preserve">3.</w:t>
      </w:r>
      <w:r>
        <w:t xml:space="preserve"> </w:t>
      </w:r>
      <w:r>
        <w:t xml:space="preserve">Allow minor reorientation of one or more points of access, the internal roadway network</w:t>
      </w:r>
      <w:r>
        <w:t xml:space="preserve"> </w:t>
      </w:r>
      <w:r>
        <w:t xml:space="preserve">and/or the parking, made necessary due to actions taken by the city or state subsequent</w:t>
      </w:r>
      <w:r>
        <w:t xml:space="preserve"> </w:t>
      </w:r>
      <w:r>
        <w:t xml:space="preserve">to the approval date of the zoning map change;</w:t>
      </w:r>
    </w:p>
    <w:p>
      <w:pPr>
        <w:numPr>
          <w:ilvl w:val="2"/>
          <w:numId w:val="1220"/>
        </w:numPr>
      </w:pPr>
      <w:r>
        <w:t xml:space="preserve">4.</w:t>
      </w:r>
      <w:r>
        <w:t xml:space="preserve"> </w:t>
      </w:r>
      <w:r>
        <w:t xml:space="preserve">Allow minor changes in location, orientation and/or design of parking facilities,</w:t>
      </w:r>
      <w:r>
        <w:t xml:space="preserve"> </w:t>
      </w:r>
      <w:r>
        <w:t xml:space="preserve">provided such changes do not alter the total number of parking spaces;</w:t>
      </w:r>
    </w:p>
    <w:p>
      <w:pPr>
        <w:numPr>
          <w:ilvl w:val="2"/>
          <w:numId w:val="1220"/>
        </w:numPr>
      </w:pPr>
      <w:r>
        <w:t xml:space="preserve">5.</w:t>
      </w:r>
      <w:r>
        <w:t xml:space="preserve"> </w:t>
      </w:r>
      <w:r>
        <w:t xml:space="preserve">Allow minor changes in building location made necessary by previously unforeseen natural</w:t>
      </w:r>
      <w:r>
        <w:t xml:space="preserve"> </w:t>
      </w:r>
      <w:r>
        <w:t xml:space="preserve">conditions;</w:t>
      </w:r>
    </w:p>
    <w:p>
      <w:pPr>
        <w:numPr>
          <w:ilvl w:val="2"/>
          <w:numId w:val="1220"/>
        </w:numPr>
      </w:pPr>
      <w:r>
        <w:t xml:space="preserve">6.</w:t>
      </w:r>
      <w:r>
        <w:t xml:space="preserve"> </w:t>
      </w:r>
      <w:r>
        <w:t xml:space="preserve">Allow changes in landscaping materials, lighting plan, and siting of pedestrian and</w:t>
      </w:r>
      <w:r>
        <w:t xml:space="preserve"> </w:t>
      </w:r>
      <w:r>
        <w:t xml:space="preserve">accessory facilities as made necessary by other approved alterations; and/or</w:t>
      </w:r>
    </w:p>
    <w:p>
      <w:pPr>
        <w:numPr>
          <w:ilvl w:val="2"/>
          <w:numId w:val="1220"/>
        </w:numPr>
      </w:pPr>
      <w:r>
        <w:t xml:space="preserve">7.</w:t>
      </w:r>
      <w:r>
        <w:t xml:space="preserve"> </w:t>
      </w:r>
      <w:r>
        <w:t xml:space="preserve">Allow other site design modifications that would not substantially alter the character</w:t>
      </w:r>
      <w:r>
        <w:t xml:space="preserve"> </w:t>
      </w:r>
      <w:r>
        <w:t xml:space="preserve">of the development.</w:t>
      </w:r>
    </w:p>
    <w:p>
      <w:pPr>
        <w:numPr>
          <w:ilvl w:val="1"/>
          <w:numId w:val="1219"/>
        </w:numPr>
      </w:pPr>
      <w:r>
        <w:t xml:space="preserve">B.</w:t>
      </w:r>
      <w:r>
        <w:t xml:space="preserve"> </w:t>
      </w:r>
      <w:r>
        <w:t xml:space="preserve">Major Alterations. Alterations that would substantially alter the final character</w:t>
      </w:r>
      <w:r>
        <w:t xml:space="preserve"> </w:t>
      </w:r>
      <w:r>
        <w:t xml:space="preserve">of the development shall be deemed a major alteration proposal. Any alterations that</w:t>
      </w:r>
      <w:r>
        <w:t xml:space="preserve"> </w:t>
      </w:r>
      <w:r>
        <w:t xml:space="preserve">do not meet the criteria for a minor alteration shall necessitate a zoning amendment.</w:t>
      </w:r>
      <w:r>
        <w:t xml:space="preserve"> </w:t>
      </w:r>
      <w:r>
        <w:t xml:space="preserve">Additionally, any proposal requesting one or more of the following alterations to</w:t>
      </w:r>
      <w:r>
        <w:t xml:space="preserve"> </w:t>
      </w:r>
      <w:r>
        <w:t xml:space="preserve">the development shall be considered a zoning amendment:</w:t>
      </w:r>
    </w:p>
    <w:p>
      <w:pPr>
        <w:numPr>
          <w:ilvl w:val="2"/>
          <w:numId w:val="1221"/>
        </w:numPr>
      </w:pPr>
      <w:r>
        <w:t xml:space="preserve">1.</w:t>
      </w:r>
      <w:r>
        <w:t xml:space="preserve"> </w:t>
      </w:r>
      <w:r>
        <w:t xml:space="preserve">Construction of additional structures for anything other than ancillary uses;</w:t>
      </w:r>
    </w:p>
    <w:p>
      <w:pPr>
        <w:numPr>
          <w:ilvl w:val="2"/>
          <w:numId w:val="1221"/>
        </w:numPr>
      </w:pPr>
      <w:r>
        <w:t xml:space="preserve">2.</w:t>
      </w:r>
      <w:r>
        <w:t xml:space="preserve"> </w:t>
      </w:r>
      <w:r>
        <w:t xml:space="preserve">Introduction of a use;</w:t>
      </w:r>
    </w:p>
    <w:p>
      <w:pPr>
        <w:numPr>
          <w:ilvl w:val="2"/>
          <w:numId w:val="1221"/>
        </w:numPr>
      </w:pPr>
      <w:r>
        <w:t xml:space="preserve">3.</w:t>
      </w:r>
      <w:r>
        <w:t xml:space="preserve"> </w:t>
      </w:r>
      <w:r>
        <w:t xml:space="preserve">A change in use proposed for any structure directly adjacent to or abutting a residential</w:t>
      </w:r>
      <w:r>
        <w:t xml:space="preserve"> </w:t>
      </w:r>
      <w:r>
        <w:t xml:space="preserve">structure;</w:t>
      </w:r>
    </w:p>
    <w:p>
      <w:pPr>
        <w:numPr>
          <w:ilvl w:val="2"/>
          <w:numId w:val="1221"/>
        </w:numPr>
      </w:pPr>
      <w:r>
        <w:t xml:space="preserve">4.</w:t>
      </w:r>
      <w:r>
        <w:t xml:space="preserve"> </w:t>
      </w:r>
      <w:r>
        <w:t xml:space="preserve">Any excavation, filling or other alteration of the property's natural systems not</w:t>
      </w:r>
      <w:r>
        <w:t xml:space="preserve"> </w:t>
      </w:r>
      <w:r>
        <w:t xml:space="preserve">previously approved in a zoning amendment;</w:t>
      </w:r>
    </w:p>
    <w:p>
      <w:pPr>
        <w:numPr>
          <w:ilvl w:val="2"/>
          <w:numId w:val="1221"/>
        </w:numPr>
      </w:pPr>
      <w:r>
        <w:t xml:space="preserve">5.</w:t>
      </w:r>
      <w:r>
        <w:t xml:space="preserve"> </w:t>
      </w:r>
      <w:r>
        <w:t xml:space="preserve">Any addition or deletion of vehicular access points and parking areas or significant</w:t>
      </w:r>
      <w:r>
        <w:t xml:space="preserve"> </w:t>
      </w:r>
      <w:r>
        <w:t xml:space="preserve">reorientation of the internal roadway network of the site;</w:t>
      </w:r>
    </w:p>
    <w:p>
      <w:pPr>
        <w:numPr>
          <w:ilvl w:val="2"/>
          <w:numId w:val="1221"/>
        </w:numPr>
      </w:pPr>
      <w:r>
        <w:t xml:space="preserve">6.</w:t>
      </w:r>
      <w:r>
        <w:t xml:space="preserve"> </w:t>
      </w:r>
      <w:r>
        <w:t xml:space="preserve">Any change in the phasing plan of the development, including size, boundaries and</w:t>
      </w:r>
      <w:r>
        <w:t xml:space="preserve"> </w:t>
      </w:r>
      <w:r>
        <w:t xml:space="preserve">timing of construction of one or more sections of the development.</w:t>
      </w:r>
    </w:p>
    <w:p>
      <w:pPr>
        <w:pStyle w:val="FirstParagraph"/>
      </w:pPr>
      <w:r>
        <w:rPr>
          <w:i/>
          <w:iCs/>
        </w:rPr>
        <w:t xml:space="preserve">(Ord. 2021-25, § 1, 9-8-2021)</w:t>
      </w:r>
    </w:p>
    <w:bookmarkEnd w:id="185"/>
    <w:bookmarkStart w:id="186" w:name="traditional-maritime-district"/>
    <w:p>
      <w:pPr>
        <w:pStyle w:val="Heading1"/>
      </w:pPr>
      <w:r>
        <w:t xml:space="preserve">§ 17.68. TRADITIONAL MARITIME DISTRICT</w:t>
      </w:r>
    </w:p>
    <w:p>
      <w:pPr>
        <w:pStyle w:val="FirstParagraph"/>
      </w:pPr>
      <w:r>
        <w:br/>
      </w:r>
    </w:p>
    <w:bookmarkEnd w:id="186"/>
    <w:bookmarkStart w:id="187" w:name="legislative-intent-17"/>
    <w:p>
      <w:pPr>
        <w:pStyle w:val="Heading2"/>
      </w:pPr>
      <w:r>
        <w:t xml:space="preserve">§ 17.68.010. Legislative intent</w:t>
      </w:r>
    </w:p>
    <w:p>
      <w:pPr>
        <w:pStyle w:val="FirstParagraph"/>
      </w:pPr>
      <w:r>
        <w:t xml:space="preserve">The traditional maritime district is intended to provide a location for maritime-related</w:t>
      </w:r>
      <w:r>
        <w:t xml:space="preserve"> </w:t>
      </w:r>
      <w:r>
        <w:t xml:space="preserve">activities, public access and recreational uses of the waterfront in an attractive</w:t>
      </w:r>
      <w:r>
        <w:t xml:space="preserve"> </w:t>
      </w:r>
      <w:r>
        <w:t xml:space="preserve">environment which supports the historic character of the city and the traditional</w:t>
      </w:r>
      <w:r>
        <w:t xml:space="preserve"> </w:t>
      </w:r>
      <w:r>
        <w:t xml:space="preserve">values associated with a working waterfront. All residential uses are prohibited in</w:t>
      </w:r>
      <w:r>
        <w:t xml:space="preserve"> </w:t>
      </w:r>
      <w:r>
        <w:t xml:space="preserve">this district for public health and safety reasons.</w:t>
      </w:r>
    </w:p>
    <w:p>
      <w:pPr>
        <w:pStyle w:val="BodyText"/>
      </w:pPr>
      <w:r>
        <w:rPr>
          <w:i/>
          <w:iCs/>
        </w:rPr>
        <w:t xml:space="preserve">(Ord. 2000-4 (part), 2000: Ord. 65-94 (part), 1994: prior code § 1260.06.141)</w:t>
      </w:r>
    </w:p>
    <w:bookmarkEnd w:id="187"/>
    <w:bookmarkStart w:id="188" w:name="use-regulations-17"/>
    <w:p>
      <w:pPr>
        <w:pStyle w:val="Heading2"/>
      </w:pPr>
      <w:r>
        <w:t xml:space="preserve">§ 17.68.020. Use regulations</w:t>
      </w:r>
    </w:p>
    <w:p>
      <w:pPr>
        <w:numPr>
          <w:ilvl w:val="0"/>
          <w:numId w:val="1222"/>
        </w:numPr>
      </w:pPr>
      <w:r>
        <w:t xml:space="preserve">A.</w:t>
      </w:r>
      <w:r>
        <w:t xml:space="preserve"> </w:t>
      </w:r>
      <w:r>
        <w:t xml:space="preserve">The following uses are permitted by right:</w:t>
      </w:r>
    </w:p>
    <w:p>
      <w:pPr>
        <w:numPr>
          <w:ilvl w:val="1"/>
          <w:numId w:val="1223"/>
        </w:numPr>
      </w:pPr>
      <w:r>
        <w:t xml:space="preserve">1.</w:t>
      </w:r>
      <w:r>
        <w:t xml:space="preserve"> </w:t>
      </w:r>
      <w:r>
        <w:t xml:space="preserve">Boat building and repair;</w:t>
      </w:r>
    </w:p>
    <w:p>
      <w:pPr>
        <w:numPr>
          <w:ilvl w:val="1"/>
          <w:numId w:val="1223"/>
        </w:numPr>
      </w:pPr>
      <w:r>
        <w:t xml:space="preserve">2.</w:t>
      </w:r>
      <w:r>
        <w:t xml:space="preserve"> </w:t>
      </w:r>
      <w:r>
        <w:t xml:space="preserve">On land boat storage during the nonboating season;</w:t>
      </w:r>
    </w:p>
    <w:p>
      <w:pPr>
        <w:numPr>
          <w:ilvl w:val="1"/>
          <w:numId w:val="1223"/>
        </w:numPr>
      </w:pPr>
      <w:r>
        <w:t xml:space="preserve">3.</w:t>
      </w:r>
      <w:r>
        <w:t xml:space="preserve"> </w:t>
      </w:r>
      <w:r>
        <w:t xml:space="preserve">Seafood sales, landing, storage, brokerage and distribution;</w:t>
      </w:r>
    </w:p>
    <w:p>
      <w:pPr>
        <w:numPr>
          <w:ilvl w:val="1"/>
          <w:numId w:val="1223"/>
        </w:numPr>
      </w:pPr>
      <w:r>
        <w:t xml:space="preserve">4.</w:t>
      </w:r>
      <w:r>
        <w:t xml:space="preserve"> </w:t>
      </w:r>
      <w:r>
        <w:t xml:space="preserve">Marine fabrication, including sail making, canvas manufacturing, and marine metal</w:t>
      </w:r>
      <w:r>
        <w:t xml:space="preserve"> </w:t>
      </w:r>
      <w:r>
        <w:t xml:space="preserve">casting;</w:t>
      </w:r>
    </w:p>
    <w:p>
      <w:pPr>
        <w:numPr>
          <w:ilvl w:val="1"/>
          <w:numId w:val="1223"/>
        </w:numPr>
      </w:pPr>
      <w:r>
        <w:t xml:space="preserve">5.</w:t>
      </w:r>
      <w:r>
        <w:t xml:space="preserve"> </w:t>
      </w:r>
      <w:r>
        <w:t xml:space="preserve">Stores where nautical goods are sold or nautical services rendered at retail;</w:t>
      </w:r>
    </w:p>
    <w:p>
      <w:pPr>
        <w:numPr>
          <w:ilvl w:val="1"/>
          <w:numId w:val="1223"/>
        </w:numPr>
      </w:pPr>
      <w:r>
        <w:t xml:space="preserve">6.</w:t>
      </w:r>
      <w:r>
        <w:t xml:space="preserve"> </w:t>
      </w:r>
      <w:r>
        <w:t xml:space="preserve">Boat dealers and brokers;</w:t>
      </w:r>
    </w:p>
    <w:p>
      <w:pPr>
        <w:numPr>
          <w:ilvl w:val="1"/>
          <w:numId w:val="1223"/>
        </w:numPr>
      </w:pPr>
      <w:r>
        <w:t xml:space="preserve">7.</w:t>
      </w:r>
      <w:r>
        <w:t xml:space="preserve"> </w:t>
      </w:r>
      <w:r>
        <w:t xml:space="preserve">Marine and oceanographic research laboratories;</w:t>
      </w:r>
    </w:p>
    <w:p>
      <w:pPr>
        <w:numPr>
          <w:ilvl w:val="1"/>
          <w:numId w:val="1223"/>
        </w:numPr>
      </w:pPr>
      <w:r>
        <w:t xml:space="preserve">8.</w:t>
      </w:r>
      <w:r>
        <w:t xml:space="preserve"> </w:t>
      </w:r>
      <w:r>
        <w:t xml:space="preserve">Marine salvage and vessel towing services;</w:t>
      </w:r>
    </w:p>
    <w:p>
      <w:pPr>
        <w:numPr>
          <w:ilvl w:val="1"/>
          <w:numId w:val="1223"/>
        </w:numPr>
      </w:pPr>
      <w:r>
        <w:t xml:space="preserve">9.</w:t>
      </w:r>
      <w:r>
        <w:t xml:space="preserve"> </w:t>
      </w:r>
      <w:r>
        <w:t xml:space="preserve">Marine transport operations, including shipping offices;</w:t>
      </w:r>
    </w:p>
    <w:p>
      <w:pPr>
        <w:numPr>
          <w:ilvl w:val="1"/>
          <w:numId w:val="1223"/>
        </w:numPr>
      </w:pPr>
      <w:r>
        <w:t xml:space="preserve">10.</w:t>
      </w:r>
      <w:r>
        <w:t xml:space="preserve"> </w:t>
      </w:r>
      <w:r>
        <w:t xml:space="preserve">Facilities for marine pollution control, oil spill clean-up and servicing of marine</w:t>
      </w:r>
      <w:r>
        <w:t xml:space="preserve"> </w:t>
      </w:r>
      <w:r>
        <w:t xml:space="preserve">sanitation devices;</w:t>
      </w:r>
    </w:p>
    <w:p>
      <w:pPr>
        <w:numPr>
          <w:ilvl w:val="1"/>
          <w:numId w:val="1223"/>
        </w:numPr>
      </w:pPr>
      <w:r>
        <w:t xml:space="preserve">11.</w:t>
      </w:r>
      <w:r>
        <w:t xml:space="preserve"> </w:t>
      </w:r>
      <w:r>
        <w:t xml:space="preserve">Yacht and sailing clubs, and schools which give special marine or nautical instruction;</w:t>
      </w:r>
    </w:p>
    <w:p>
      <w:pPr>
        <w:numPr>
          <w:ilvl w:val="1"/>
          <w:numId w:val="1223"/>
        </w:numPr>
      </w:pPr>
      <w:r>
        <w:t xml:space="preserve">12.</w:t>
      </w:r>
      <w:r>
        <w:t xml:space="preserve"> </w:t>
      </w:r>
      <w:r>
        <w:t xml:space="preserve">Professional and business offices where maritime issues and products are the primary</w:t>
      </w:r>
      <w:r>
        <w:t xml:space="preserve"> </w:t>
      </w:r>
      <w:r>
        <w:t xml:space="preserve">use, i.e., naval architects, maritime publishers, etc;</w:t>
      </w:r>
    </w:p>
    <w:p>
      <w:pPr>
        <w:numPr>
          <w:ilvl w:val="1"/>
          <w:numId w:val="1223"/>
        </w:numPr>
      </w:pPr>
      <w:r>
        <w:t xml:space="preserve">13.</w:t>
      </w:r>
      <w:r>
        <w:t xml:space="preserve"> </w:t>
      </w:r>
      <w:r>
        <w:t xml:space="preserve">Commercial marine oriented recreation facilities including boat shows, sightseeing</w:t>
      </w:r>
      <w:r>
        <w:t xml:space="preserve"> </w:t>
      </w:r>
      <w:r>
        <w:t xml:space="preserve">tours, and sport fishing charters;</w:t>
      </w:r>
    </w:p>
    <w:p>
      <w:pPr>
        <w:numPr>
          <w:ilvl w:val="1"/>
          <w:numId w:val="1223"/>
        </w:numPr>
      </w:pPr>
      <w:r>
        <w:t xml:space="preserve">14.</w:t>
      </w:r>
      <w:r>
        <w:t xml:space="preserve"> </w:t>
      </w:r>
      <w:r>
        <w:t xml:space="preserve">Parks, playgrounds and playing fields;</w:t>
      </w:r>
    </w:p>
    <w:p>
      <w:pPr>
        <w:numPr>
          <w:ilvl w:val="1"/>
          <w:numId w:val="1223"/>
        </w:numPr>
      </w:pPr>
      <w:r>
        <w:t xml:space="preserve">15.</w:t>
      </w:r>
      <w:r>
        <w:t xml:space="preserve"> </w:t>
      </w:r>
      <w:r>
        <w:t xml:space="preserve">Standard restaurants;</w:t>
      </w:r>
    </w:p>
    <w:p>
      <w:pPr>
        <w:numPr>
          <w:ilvl w:val="1"/>
          <w:numId w:val="1223"/>
        </w:numPr>
      </w:pPr>
      <w:r>
        <w:t xml:space="preserve">16.</w:t>
      </w:r>
      <w:r>
        <w:t xml:space="preserve"> </w:t>
      </w:r>
      <w:r>
        <w:t xml:space="preserve">Marinas;</w:t>
      </w:r>
    </w:p>
    <w:p>
      <w:pPr>
        <w:numPr>
          <w:ilvl w:val="1"/>
          <w:numId w:val="1223"/>
        </w:numPr>
      </w:pPr>
      <w:r>
        <w:t xml:space="preserve">17.</w:t>
      </w:r>
      <w:r>
        <w:t xml:space="preserve"> </w:t>
      </w:r>
      <w:r>
        <w:t xml:space="preserve">Maritime museums including such attractions as aquariums;</w:t>
      </w:r>
    </w:p>
    <w:p>
      <w:pPr>
        <w:numPr>
          <w:ilvl w:val="1"/>
          <w:numId w:val="1223"/>
        </w:numPr>
      </w:pPr>
      <w:r>
        <w:t xml:space="preserve">18.</w:t>
      </w:r>
      <w:r>
        <w:t xml:space="preserve"> </w:t>
      </w:r>
      <w:r>
        <w:t xml:space="preserve">Municipal and public service corporation buildings and facilities; community water</w:t>
      </w:r>
      <w:r>
        <w:t xml:space="preserve"> </w:t>
      </w:r>
      <w:r>
        <w:t xml:space="preserve">supply reservoirs; community well houses; water towers, water and sewage treatment</w:t>
      </w:r>
      <w:r>
        <w:t xml:space="preserve"> </w:t>
      </w:r>
      <w:r>
        <w:t xml:space="preserve">facilities, water and sewage pumping stations;</w:t>
      </w:r>
    </w:p>
    <w:p>
      <w:pPr>
        <w:numPr>
          <w:ilvl w:val="1"/>
          <w:numId w:val="1223"/>
        </w:numPr>
      </w:pPr>
      <w:r>
        <w:t xml:space="preserve">19.</w:t>
      </w:r>
      <w:r>
        <w:t xml:space="preserve"> </w:t>
      </w:r>
      <w:r>
        <w:t xml:space="preserve">Accessory uses with respect to the foregoing.</w:t>
      </w:r>
    </w:p>
    <w:p>
      <w:pPr>
        <w:pStyle w:val="FirstParagraph"/>
      </w:pPr>
      <w:r>
        <w:rPr>
          <w:i/>
          <w:iCs/>
        </w:rPr>
        <w:t xml:space="preserve">(Ord. 2000-4 (part), 2000: Ord. 65-94 (part), 1994: prior code § 1260.06.142)</w:t>
      </w:r>
    </w:p>
    <w:bookmarkEnd w:id="188"/>
    <w:bookmarkStart w:id="189" w:name="dimension-requirements-16"/>
    <w:p>
      <w:pPr>
        <w:pStyle w:val="Heading2"/>
      </w:pPr>
      <w:r>
        <w:t xml:space="preserve">§ 17.68.030. Dimension requirements</w:t>
      </w:r>
    </w:p>
    <w:p>
      <w:pPr>
        <w:numPr>
          <w:ilvl w:val="0"/>
          <w:numId w:val="1224"/>
        </w:numPr>
      </w:pPr>
      <w:r>
        <w:t xml:space="preserve">A.</w:t>
      </w:r>
      <w:r>
        <w:t xml:space="preserve"> </w:t>
      </w:r>
      <w:r>
        <w:t xml:space="preserve">The minimum lot area shall be ten thousand (10,000) square feet.</w:t>
      </w:r>
    </w:p>
    <w:p>
      <w:pPr>
        <w:numPr>
          <w:ilvl w:val="0"/>
          <w:numId w:val="1224"/>
        </w:numPr>
      </w:pPr>
      <w:r>
        <w:t xml:space="preserve">B.</w:t>
      </w:r>
      <w:r>
        <w:t xml:space="preserve"> </w:t>
      </w:r>
      <w:r>
        <w:t xml:space="preserve">The minimum lot width shall be eighty (80) feet.</w:t>
      </w:r>
    </w:p>
    <w:p>
      <w:pPr>
        <w:pStyle w:val="FirstParagraph"/>
      </w:pPr>
      <w:r>
        <w:rPr>
          <w:i/>
          <w:iCs/>
        </w:rPr>
        <w:t xml:space="preserve">(Ord. 2000-4 (part), 2000: Ord. 65-94 (part), 1994: prior code § 1260.06.143)</w:t>
      </w:r>
    </w:p>
    <w:bookmarkEnd w:id="189"/>
    <w:bookmarkStart w:id="190" w:name="setback-requirements-16"/>
    <w:p>
      <w:pPr>
        <w:pStyle w:val="Heading2"/>
      </w:pPr>
      <w:r>
        <w:t xml:space="preserve">§ 17.68-17.68.040. Setback requirements</w:t>
      </w:r>
    </w:p>
    <w:p>
      <w:pPr>
        <w:pStyle w:val="FirstParagraph"/>
      </w:pPr>
      <w:r>
        <w:t xml:space="preserve">The minimum setback requirements are:</w:t>
      </w:r>
    </w:p>
    <w:p>
      <w:pPr>
        <w:pStyle w:val="Compact"/>
        <w:numPr>
          <w:ilvl w:val="0"/>
          <w:numId w:val="1225"/>
        </w:numPr>
      </w:pPr>
    </w:p>
    <w:p>
      <w:pPr>
        <w:numPr>
          <w:ilvl w:val="1"/>
          <w:numId w:val="1226"/>
        </w:numPr>
      </w:pPr>
      <w:r>
        <w:t xml:space="preserve">A.</w:t>
      </w:r>
      <w:r>
        <w:t xml:space="preserve"> </w:t>
      </w:r>
      <w:r>
        <w:t xml:space="preserve">Front line, zero feet;</w:t>
      </w:r>
    </w:p>
    <w:p>
      <w:pPr>
        <w:numPr>
          <w:ilvl w:val="1"/>
          <w:numId w:val="1226"/>
        </w:numPr>
      </w:pPr>
      <w:r>
        <w:t xml:space="preserve">B.</w:t>
      </w:r>
      <w:r>
        <w:t xml:space="preserve"> </w:t>
      </w:r>
      <w:r>
        <w:t xml:space="preserve">Side line, five feet;</w:t>
      </w:r>
    </w:p>
    <w:p>
      <w:pPr>
        <w:numPr>
          <w:ilvl w:val="1"/>
          <w:numId w:val="1226"/>
        </w:numPr>
      </w:pPr>
      <w:r>
        <w:t xml:space="preserve">C.</w:t>
      </w:r>
      <w:r>
        <w:t xml:space="preserve"> </w:t>
      </w:r>
      <w:r>
        <w:t xml:space="preserve">Rear line, five feet.</w:t>
      </w:r>
    </w:p>
    <w:p>
      <w:pPr>
        <w:pStyle w:val="FirstParagraph"/>
      </w:pPr>
      <w:r>
        <w:rPr>
          <w:i/>
          <w:iCs/>
        </w:rPr>
        <w:t xml:space="preserve">(Ord. 2000-4 (part), 2000: Ord. 65-94 (part), 1994: prior code § 1260.06.144)</w:t>
      </w:r>
    </w:p>
    <w:bookmarkEnd w:id="190"/>
    <w:bookmarkStart w:id="191" w:name="lot-coverage-requirements-15"/>
    <w:p>
      <w:pPr>
        <w:pStyle w:val="Heading2"/>
      </w:pPr>
      <w:r>
        <w:t xml:space="preserve">§ 17.68.050. Lot coverage requirements</w:t>
      </w:r>
    </w:p>
    <w:p>
      <w:pPr>
        <w:pStyle w:val="FirstParagraph"/>
      </w:pPr>
      <w:r>
        <w:t xml:space="preserve">The portion of a lot to be covered by buildings shall not exceed forty (40) percent.</w:t>
      </w:r>
    </w:p>
    <w:p>
      <w:pPr>
        <w:pStyle w:val="BodyText"/>
      </w:pPr>
      <w:r>
        <w:rPr>
          <w:i/>
          <w:iCs/>
        </w:rPr>
        <w:t xml:space="preserve">(Ord. 2000-4 (part), 2000: Ord. 65-94 (part), 1994: prior code § 1260.06.144)</w:t>
      </w:r>
    </w:p>
    <w:bookmarkEnd w:id="191"/>
    <w:bookmarkStart w:id="192" w:name="building-height-requirements-17"/>
    <w:p>
      <w:pPr>
        <w:pStyle w:val="Heading2"/>
      </w:pPr>
      <w:r>
        <w:t xml:space="preserve">§ 17.68.060. Building height requirements</w:t>
      </w:r>
    </w:p>
    <w:p>
      <w:pPr>
        <w:pStyle w:val="FirstParagraph"/>
      </w:pPr>
      <w:r>
        <w:t xml:space="preserve">Building height shall not exceed forty-five (45) feet above mean sea level, except</w:t>
      </w:r>
      <w:r>
        <w:t xml:space="preserve"> </w:t>
      </w:r>
      <w:r>
        <w:t xml:space="preserve">as otherwise provided in Section 17.04.050.</w:t>
      </w:r>
    </w:p>
    <w:p>
      <w:pPr>
        <w:pStyle w:val="BodyText"/>
      </w:pPr>
      <w:r>
        <w:rPr>
          <w:i/>
          <w:iCs/>
        </w:rPr>
        <w:t xml:space="preserve">(Ord. 2000-4 (part), 2000: Ord. 65-94 (part), 1994: prior code § 1260.06.145)</w:t>
      </w:r>
    </w:p>
    <w:bookmarkEnd w:id="192"/>
    <w:bookmarkStart w:id="193" w:name="open-space-district"/>
    <w:p>
      <w:pPr>
        <w:pStyle w:val="Heading1"/>
      </w:pPr>
      <w:r>
        <w:t xml:space="preserve">§ 17.69. OPEN SPACE DISTRICT</w:t>
      </w:r>
    </w:p>
    <w:p>
      <w:pPr>
        <w:pStyle w:val="FirstParagraph"/>
      </w:pPr>
      <w:r>
        <w:br/>
      </w:r>
    </w:p>
    <w:bookmarkEnd w:id="193"/>
    <w:bookmarkStart w:id="194" w:name="legislative-intent-18"/>
    <w:p>
      <w:pPr>
        <w:pStyle w:val="Heading2"/>
      </w:pPr>
      <w:r>
        <w:t xml:space="preserve">§ 17.69.010. Legislative intent</w:t>
      </w:r>
    </w:p>
    <w:p>
      <w:pPr>
        <w:pStyle w:val="FirstParagraph"/>
      </w:pPr>
      <w:r>
        <w:t xml:space="preserve">The open space district is an area designed to provide for the preservation and enhancement</w:t>
      </w:r>
      <w:r>
        <w:t xml:space="preserve"> </w:t>
      </w:r>
      <w:r>
        <w:t xml:space="preserve">of open spaces in the city and to foster environmental conservation activities. It</w:t>
      </w:r>
      <w:r>
        <w:t xml:space="preserve"> </w:t>
      </w:r>
      <w:r>
        <w:t xml:space="preserve">is realized that open spaces contribute greatly to improving the quality of life,</w:t>
      </w:r>
      <w:r>
        <w:t xml:space="preserve"> </w:t>
      </w:r>
      <w:r>
        <w:t xml:space="preserve">enhancing property values and promoting general well-being among the city's residents.</w:t>
      </w:r>
      <w:r>
        <w:t xml:space="preserve"> </w:t>
      </w:r>
      <w:r>
        <w:t xml:space="preserve">The comprehensive land use plan explicitly states the need for conservation of existing</w:t>
      </w:r>
      <w:r>
        <w:t xml:space="preserve"> </w:t>
      </w:r>
      <w:r>
        <w:t xml:space="preserve">open spaces through the zoning code. It is the intent of this district to provide</w:t>
      </w:r>
      <w:r>
        <w:t xml:space="preserve"> </w:t>
      </w:r>
      <w:r>
        <w:t xml:space="preserve">for conserving existing open spaces and to acquire additional suitable lands as identified</w:t>
      </w:r>
      <w:r>
        <w:t xml:space="preserve"> </w:t>
      </w:r>
      <w:r>
        <w:t xml:space="preserve">in the comprehensive plan for inclusion in this district.</w:t>
      </w:r>
    </w:p>
    <w:p>
      <w:pPr>
        <w:pStyle w:val="BodyText"/>
      </w:pPr>
      <w:r>
        <w:rPr>
          <w:i/>
          <w:iCs/>
        </w:rPr>
        <w:t xml:space="preserve">(Ord. 2000-4 (part), 2000: Ord. 97-50A § 2 (part), 1997)</w:t>
      </w:r>
    </w:p>
    <w:bookmarkEnd w:id="194"/>
    <w:bookmarkStart w:id="195" w:name="use-regulations-18"/>
    <w:p>
      <w:pPr>
        <w:pStyle w:val="Heading2"/>
      </w:pPr>
      <w:r>
        <w:t xml:space="preserve">§ 17.69.020. Use regulations</w:t>
      </w:r>
    </w:p>
    <w:p>
      <w:pPr>
        <w:numPr>
          <w:ilvl w:val="0"/>
          <w:numId w:val="1227"/>
        </w:numPr>
      </w:pPr>
      <w:r>
        <w:t xml:space="preserve">A.</w:t>
      </w:r>
      <w:r>
        <w:t xml:space="preserve"> </w:t>
      </w:r>
      <w:r>
        <w:t xml:space="preserve">The following uses are permitted by right:</w:t>
      </w:r>
    </w:p>
    <w:p>
      <w:pPr>
        <w:numPr>
          <w:ilvl w:val="1"/>
          <w:numId w:val="1228"/>
        </w:numPr>
      </w:pPr>
      <w:r>
        <w:t xml:space="preserve">1.</w:t>
      </w:r>
      <w:r>
        <w:t xml:space="preserve"> </w:t>
      </w:r>
      <w:r>
        <w:t xml:space="preserve">Conservation lands;</w:t>
      </w:r>
    </w:p>
    <w:p>
      <w:pPr>
        <w:numPr>
          <w:ilvl w:val="1"/>
          <w:numId w:val="1228"/>
        </w:numPr>
      </w:pPr>
      <w:r>
        <w:t xml:space="preserve">2.</w:t>
      </w:r>
      <w:r>
        <w:t xml:space="preserve"> </w:t>
      </w:r>
      <w:r>
        <w:t xml:space="preserve">Bird sanctuaries;</w:t>
      </w:r>
    </w:p>
    <w:p>
      <w:pPr>
        <w:numPr>
          <w:ilvl w:val="1"/>
          <w:numId w:val="1228"/>
        </w:numPr>
      </w:pPr>
      <w:r>
        <w:t xml:space="preserve">3.</w:t>
      </w:r>
      <w:r>
        <w:t xml:space="preserve"> </w:t>
      </w:r>
      <w:r>
        <w:t xml:space="preserve">Wildlife preserves;</w:t>
      </w:r>
    </w:p>
    <w:p>
      <w:pPr>
        <w:numPr>
          <w:ilvl w:val="1"/>
          <w:numId w:val="1228"/>
        </w:numPr>
      </w:pPr>
      <w:r>
        <w:t xml:space="preserve">4.</w:t>
      </w:r>
      <w:r>
        <w:t xml:space="preserve"> </w:t>
      </w:r>
      <w:r>
        <w:t xml:space="preserve">Open spaces;</w:t>
      </w:r>
    </w:p>
    <w:p>
      <w:pPr>
        <w:numPr>
          <w:ilvl w:val="1"/>
          <w:numId w:val="1228"/>
        </w:numPr>
      </w:pPr>
      <w:r>
        <w:t xml:space="preserve">5.</w:t>
      </w:r>
      <w:r>
        <w:t xml:space="preserve"> </w:t>
      </w:r>
      <w:r>
        <w:t xml:space="preserve">Parks;</w:t>
      </w:r>
    </w:p>
    <w:p>
      <w:pPr>
        <w:numPr>
          <w:ilvl w:val="1"/>
          <w:numId w:val="1228"/>
        </w:numPr>
      </w:pPr>
      <w:r>
        <w:t xml:space="preserve">6.</w:t>
      </w:r>
      <w:r>
        <w:t xml:space="preserve"> </w:t>
      </w:r>
      <w:r>
        <w:t xml:space="preserve">Historic resource preservation;</w:t>
      </w:r>
    </w:p>
    <w:p>
      <w:pPr>
        <w:numPr>
          <w:ilvl w:val="1"/>
          <w:numId w:val="1228"/>
        </w:numPr>
      </w:pPr>
      <w:r>
        <w:t xml:space="preserve">7.</w:t>
      </w:r>
      <w:r>
        <w:t xml:space="preserve"> </w:t>
      </w:r>
      <w:r>
        <w:t xml:space="preserve">Municipal and public service corporation buildings and facilities; community water</w:t>
      </w:r>
      <w:r>
        <w:t xml:space="preserve"> </w:t>
      </w:r>
      <w:r>
        <w:t xml:space="preserve">supply reservoirs; community well houses; water towers; water and sewage treatment</w:t>
      </w:r>
      <w:r>
        <w:t xml:space="preserve"> </w:t>
      </w:r>
      <w:r>
        <w:t xml:space="preserve">facilities, water and sewage pumping stations;</w:t>
      </w:r>
    </w:p>
    <w:p>
      <w:pPr>
        <w:numPr>
          <w:ilvl w:val="1"/>
          <w:numId w:val="1228"/>
        </w:numPr>
      </w:pPr>
      <w:r>
        <w:t xml:space="preserve">8.</w:t>
      </w:r>
      <w:r>
        <w:t xml:space="preserve"> </w:t>
      </w:r>
      <w:r>
        <w:t xml:space="preserve">Accessory uses with respect to the foregoing.</w:t>
      </w:r>
    </w:p>
    <w:p>
      <w:pPr>
        <w:numPr>
          <w:ilvl w:val="0"/>
          <w:numId w:val="1227"/>
        </w:numPr>
      </w:pPr>
      <w:r>
        <w:t xml:space="preserve">b.</w:t>
      </w:r>
      <w:r>
        <w:t xml:space="preserve"> </w:t>
      </w:r>
      <w:r>
        <w:t xml:space="preserve">The following uses require a special use permit from the zoning board of review:</w:t>
      </w:r>
    </w:p>
    <w:p>
      <w:pPr>
        <w:numPr>
          <w:ilvl w:val="1"/>
          <w:numId w:val="1229"/>
        </w:numPr>
      </w:pPr>
      <w:r>
        <w:t xml:space="preserve">1.</w:t>
      </w:r>
      <w:r>
        <w:t xml:space="preserve"> </w:t>
      </w:r>
      <w:r>
        <w:t xml:space="preserve">Playgrounds;</w:t>
      </w:r>
    </w:p>
    <w:p>
      <w:pPr>
        <w:numPr>
          <w:ilvl w:val="1"/>
          <w:numId w:val="1229"/>
        </w:numPr>
      </w:pPr>
      <w:r>
        <w:t xml:space="preserve">2.</w:t>
      </w:r>
      <w:r>
        <w:t xml:space="preserve"> </w:t>
      </w:r>
      <w:r>
        <w:t xml:space="preserve">Playing fields;</w:t>
      </w:r>
    </w:p>
    <w:p>
      <w:pPr>
        <w:numPr>
          <w:ilvl w:val="1"/>
          <w:numId w:val="1229"/>
        </w:numPr>
      </w:pPr>
      <w:r>
        <w:t xml:space="preserve">3.</w:t>
      </w:r>
      <w:r>
        <w:t xml:space="preserve"> </w:t>
      </w:r>
      <w:r>
        <w:t xml:space="preserve">Trails for walking or biking.</w:t>
      </w:r>
    </w:p>
    <w:p>
      <w:pPr>
        <w:pStyle w:val="FirstParagraph"/>
      </w:pPr>
      <w:r>
        <w:rPr>
          <w:i/>
          <w:iCs/>
        </w:rPr>
        <w:t xml:space="preserve">(Ord. 2000-4 (part), 2000: Ord. 97-50A § 2 (part), 1997)</w:t>
      </w:r>
    </w:p>
    <w:bookmarkEnd w:id="195"/>
    <w:bookmarkStart w:id="196" w:name="dimension-requirements-17"/>
    <w:p>
      <w:pPr>
        <w:pStyle w:val="Heading2"/>
      </w:pPr>
      <w:r>
        <w:t xml:space="preserve">§ 17.69.030. Dimension requirements</w:t>
      </w:r>
    </w:p>
    <w:p>
      <w:pPr>
        <w:numPr>
          <w:ilvl w:val="0"/>
          <w:numId w:val="1230"/>
        </w:numPr>
      </w:pPr>
      <w:r>
        <w:t xml:space="preserve">A.</w:t>
      </w:r>
      <w:r>
        <w:t xml:space="preserve"> </w:t>
      </w:r>
      <w:r>
        <w:t xml:space="preserve">The minimum lot area shall be ten thousand (10,000) square feet.</w:t>
      </w:r>
    </w:p>
    <w:p>
      <w:pPr>
        <w:numPr>
          <w:ilvl w:val="0"/>
          <w:numId w:val="1230"/>
        </w:numPr>
      </w:pPr>
      <w:r>
        <w:t xml:space="preserve">B.</w:t>
      </w:r>
      <w:r>
        <w:t xml:space="preserve"> </w:t>
      </w:r>
      <w:r>
        <w:t xml:space="preserve">There shall be no minimum lot width requirement for this district.</w:t>
      </w:r>
    </w:p>
    <w:p>
      <w:pPr>
        <w:pStyle w:val="FirstParagraph"/>
      </w:pPr>
      <w:r>
        <w:rPr>
          <w:i/>
          <w:iCs/>
        </w:rPr>
        <w:t xml:space="preserve">(Ord. 2000-4 (part), 2000: Ord. 97-50A § 2 (part), 1997)</w:t>
      </w:r>
    </w:p>
    <w:bookmarkEnd w:id="196"/>
    <w:bookmarkStart w:id="197" w:name="setback-requirements-17"/>
    <w:p>
      <w:pPr>
        <w:pStyle w:val="Heading2"/>
      </w:pPr>
      <w:r>
        <w:t xml:space="preserve">§ 17.69.040. Setback requirements</w:t>
      </w:r>
    </w:p>
    <w:p>
      <w:pPr>
        <w:numPr>
          <w:ilvl w:val="0"/>
          <w:numId w:val="1231"/>
        </w:numPr>
      </w:pPr>
      <w:r>
        <w:t xml:space="preserve">A.</w:t>
      </w:r>
      <w:r>
        <w:t xml:space="preserve"> </w:t>
      </w:r>
      <w:r>
        <w:t xml:space="preserve">Front line, eighty (80) feet;</w:t>
      </w:r>
    </w:p>
    <w:p>
      <w:pPr>
        <w:numPr>
          <w:ilvl w:val="0"/>
          <w:numId w:val="1231"/>
        </w:numPr>
      </w:pPr>
      <w:r>
        <w:t xml:space="preserve">B.</w:t>
      </w:r>
      <w:r>
        <w:t xml:space="preserve"> </w:t>
      </w:r>
      <w:r>
        <w:t xml:space="preserve">Side line, eighty (80) feet;</w:t>
      </w:r>
    </w:p>
    <w:p>
      <w:pPr>
        <w:numPr>
          <w:ilvl w:val="0"/>
          <w:numId w:val="1231"/>
        </w:numPr>
      </w:pPr>
      <w:r>
        <w:t xml:space="preserve">C.</w:t>
      </w:r>
      <w:r>
        <w:t xml:space="preserve"> </w:t>
      </w:r>
      <w:r>
        <w:t xml:space="preserve">Rear line, eighty (80) feet.</w:t>
      </w:r>
    </w:p>
    <w:p>
      <w:pPr>
        <w:pStyle w:val="FirstParagraph"/>
      </w:pPr>
      <w:r>
        <w:rPr>
          <w:i/>
          <w:iCs/>
        </w:rPr>
        <w:t xml:space="preserve">(Ord. 2000-4 (part), 2000: Ord. 97-50A § 2 (part), 1997)</w:t>
      </w:r>
    </w:p>
    <w:bookmarkEnd w:id="197"/>
    <w:bookmarkStart w:id="198" w:name="lot-coverage-requirements-16"/>
    <w:p>
      <w:pPr>
        <w:pStyle w:val="Heading2"/>
      </w:pPr>
      <w:r>
        <w:t xml:space="preserve">§ 17.69.050. Lot coverage requirements</w:t>
      </w:r>
    </w:p>
    <w:p>
      <w:pPr>
        <w:pStyle w:val="FirstParagraph"/>
      </w:pPr>
      <w:r>
        <w:t xml:space="preserve">The maximum portion of a lot to be covered by a permanent structure shall not exceed</w:t>
      </w:r>
      <w:r>
        <w:t xml:space="preserve"> </w:t>
      </w:r>
      <w:r>
        <w:t xml:space="preserve">three percent. The lot coverage requirement for this district shall include all impervious</w:t>
      </w:r>
      <w:r>
        <w:t xml:space="preserve"> </w:t>
      </w:r>
      <w:r>
        <w:t xml:space="preserve">paved surfaces such as trails and parking lots.</w:t>
      </w:r>
    </w:p>
    <w:p>
      <w:pPr>
        <w:pStyle w:val="BodyText"/>
      </w:pPr>
      <w:r>
        <w:rPr>
          <w:i/>
          <w:iCs/>
        </w:rPr>
        <w:t xml:space="preserve">(Ord. 2000-4 (part), 2000: Ord. 97-50A § 2 (part), 1997)</w:t>
      </w:r>
    </w:p>
    <w:bookmarkEnd w:id="198"/>
    <w:bookmarkStart w:id="199" w:name="building-height-requirements-18"/>
    <w:p>
      <w:pPr>
        <w:pStyle w:val="Heading2"/>
      </w:pPr>
      <w:r>
        <w:t xml:space="preserve">§ 17.69.060. Building height requirements</w:t>
      </w:r>
    </w:p>
    <w:p>
      <w:pPr>
        <w:pStyle w:val="FirstParagraph"/>
      </w:pPr>
      <w:r>
        <w:t xml:space="preserve">No portion of any structure shall exceed twenty-five (25) feet in height, except as</w:t>
      </w:r>
      <w:r>
        <w:t xml:space="preserve"> </w:t>
      </w:r>
      <w:r>
        <w:t xml:space="preserve">otherwise provided in Section 17.04.050.</w:t>
      </w:r>
    </w:p>
    <w:p>
      <w:pPr>
        <w:pStyle w:val="BodyText"/>
      </w:pPr>
      <w:r>
        <w:rPr>
          <w:i/>
          <w:iCs/>
        </w:rPr>
        <w:t xml:space="preserve">(Ord. 2000-4 (part), 2000: Ord. 97-50A § 2 (part), 1997)</w:t>
      </w:r>
    </w:p>
    <w:bookmarkEnd w:id="199"/>
    <w:bookmarkStart w:id="200" w:name="recreation-district"/>
    <w:p>
      <w:pPr>
        <w:pStyle w:val="Heading1"/>
      </w:pPr>
      <w:r>
        <w:t xml:space="preserve">§ 17.70. RECREATION DISTRICT</w:t>
      </w:r>
    </w:p>
    <w:p>
      <w:pPr>
        <w:pStyle w:val="FirstParagraph"/>
      </w:pPr>
      <w:r>
        <w:br/>
      </w:r>
    </w:p>
    <w:bookmarkEnd w:id="200"/>
    <w:bookmarkStart w:id="201" w:name="legislative-intent-19"/>
    <w:p>
      <w:pPr>
        <w:pStyle w:val="Heading2"/>
      </w:pPr>
      <w:r>
        <w:t xml:space="preserve">§ 17.70.010. Legislative intent</w:t>
      </w:r>
    </w:p>
    <w:p>
      <w:pPr>
        <w:pStyle w:val="FirstParagraph"/>
      </w:pPr>
      <w:r>
        <w:t xml:space="preserve">The recreation district is an area designed to provide for the preservation and enhancement</w:t>
      </w:r>
      <w:r>
        <w:t xml:space="preserve"> </w:t>
      </w:r>
      <w:r>
        <w:t xml:space="preserve">of open spaces in the city and to foster passive and active recreational activities.</w:t>
      </w:r>
      <w:r>
        <w:t xml:space="preserve"> </w:t>
      </w:r>
      <w:r>
        <w:t xml:space="preserve">It is realized that open spaces for recreation contribute greatly to improving the</w:t>
      </w:r>
      <w:r>
        <w:t xml:space="preserve"> </w:t>
      </w:r>
      <w:r>
        <w:t xml:space="preserve">quality of life, enhancing property values and promoting general well-being among</w:t>
      </w:r>
      <w:r>
        <w:t xml:space="preserve"> </w:t>
      </w:r>
      <w:r>
        <w:t xml:space="preserve">the city's residents. The comprehensive land use plan identifies a need to provide</w:t>
      </w:r>
      <w:r>
        <w:t xml:space="preserve"> </w:t>
      </w:r>
      <w:r>
        <w:t xml:space="preserve">opportunities to enjoy recreational facilities, open spaces and natural resources</w:t>
      </w:r>
      <w:r>
        <w:t xml:space="preserve"> </w:t>
      </w:r>
      <w:r>
        <w:t xml:space="preserve">and further recommends protecting, enhancing and maintaining access to recreational</w:t>
      </w:r>
      <w:r>
        <w:t xml:space="preserve"> </w:t>
      </w:r>
      <w:r>
        <w:t xml:space="preserve">facilities. It then is the intent of this district to provide for conserving existing</w:t>
      </w:r>
      <w:r>
        <w:t xml:space="preserve"> </w:t>
      </w:r>
      <w:r>
        <w:t xml:space="preserve">open spaces primarily used for recreation and to acquire additional suitable lands</w:t>
      </w:r>
      <w:r>
        <w:t xml:space="preserve"> </w:t>
      </w:r>
      <w:r>
        <w:t xml:space="preserve">for inclusion in this district.</w:t>
      </w:r>
    </w:p>
    <w:p>
      <w:pPr>
        <w:pStyle w:val="BodyText"/>
      </w:pPr>
      <w:r>
        <w:rPr>
          <w:i/>
          <w:iCs/>
        </w:rPr>
        <w:t xml:space="preserve">(Ord. 2000-4 (part), 2000: Ord. 97-50B § 2 (part), 1997)</w:t>
      </w:r>
    </w:p>
    <w:bookmarkEnd w:id="201"/>
    <w:bookmarkStart w:id="202" w:name="use-regulations-19"/>
    <w:p>
      <w:pPr>
        <w:pStyle w:val="Heading2"/>
      </w:pPr>
      <w:r>
        <w:t xml:space="preserve">§ 17.70.020. Use regulations</w:t>
      </w:r>
    </w:p>
    <w:p>
      <w:pPr>
        <w:numPr>
          <w:ilvl w:val="0"/>
          <w:numId w:val="1232"/>
        </w:numPr>
      </w:pPr>
      <w:r>
        <w:t xml:space="preserve">A.</w:t>
      </w:r>
      <w:r>
        <w:t xml:space="preserve"> </w:t>
      </w:r>
      <w:r>
        <w:t xml:space="preserve">The following uses are permitted by right:</w:t>
      </w:r>
    </w:p>
    <w:p>
      <w:pPr>
        <w:numPr>
          <w:ilvl w:val="1"/>
          <w:numId w:val="1233"/>
        </w:numPr>
      </w:pPr>
      <w:r>
        <w:t xml:space="preserve">1.</w:t>
      </w:r>
      <w:r>
        <w:t xml:space="preserve"> </w:t>
      </w:r>
      <w:r>
        <w:t xml:space="preserve">Parks;</w:t>
      </w:r>
    </w:p>
    <w:p>
      <w:pPr>
        <w:numPr>
          <w:ilvl w:val="1"/>
          <w:numId w:val="1233"/>
        </w:numPr>
      </w:pPr>
      <w:r>
        <w:t xml:space="preserve">2.</w:t>
      </w:r>
      <w:r>
        <w:t xml:space="preserve"> </w:t>
      </w:r>
      <w:r>
        <w:t xml:space="preserve">Trails for walking or biking;</w:t>
      </w:r>
    </w:p>
    <w:p>
      <w:pPr>
        <w:numPr>
          <w:ilvl w:val="1"/>
          <w:numId w:val="1233"/>
        </w:numPr>
      </w:pPr>
      <w:r>
        <w:t xml:space="preserve">3.</w:t>
      </w:r>
      <w:r>
        <w:t xml:space="preserve"> </w:t>
      </w:r>
      <w:r>
        <w:t xml:space="preserve">Natural beach swimming areas, both public and private;</w:t>
      </w:r>
    </w:p>
    <w:p>
      <w:pPr>
        <w:numPr>
          <w:ilvl w:val="1"/>
          <w:numId w:val="1233"/>
        </w:numPr>
      </w:pPr>
      <w:r>
        <w:t xml:space="preserve">4.</w:t>
      </w:r>
      <w:r>
        <w:t xml:space="preserve"> </w:t>
      </w:r>
      <w:r>
        <w:t xml:space="preserve">Golf courses excluding miniature golf courses and commercial driving ranges;</w:t>
      </w:r>
    </w:p>
    <w:p>
      <w:pPr>
        <w:numPr>
          <w:ilvl w:val="1"/>
          <w:numId w:val="1233"/>
        </w:numPr>
      </w:pPr>
      <w:r>
        <w:t xml:space="preserve">5.</w:t>
      </w:r>
      <w:r>
        <w:t xml:space="preserve"> </w:t>
      </w:r>
      <w:r>
        <w:t xml:space="preserve">Municipal and public service corporation buildings and facilities; community water</w:t>
      </w:r>
      <w:r>
        <w:t xml:space="preserve"> </w:t>
      </w:r>
      <w:r>
        <w:t xml:space="preserve">supply reservoirs; community well houses; water towers; water and sewage treatment</w:t>
      </w:r>
      <w:r>
        <w:t xml:space="preserve"> </w:t>
      </w:r>
      <w:r>
        <w:t xml:space="preserve">facilities, water and sewage pumping stations;</w:t>
      </w:r>
    </w:p>
    <w:p>
      <w:pPr>
        <w:numPr>
          <w:ilvl w:val="1"/>
          <w:numId w:val="1233"/>
        </w:numPr>
      </w:pPr>
      <w:r>
        <w:t xml:space="preserve">6.</w:t>
      </w:r>
      <w:r>
        <w:t xml:space="preserve"> </w:t>
      </w:r>
      <w:r>
        <w:t xml:space="preserve">Major recreational events;</w:t>
      </w:r>
    </w:p>
    <w:p>
      <w:pPr>
        <w:numPr>
          <w:ilvl w:val="1"/>
          <w:numId w:val="1233"/>
        </w:numPr>
      </w:pPr>
      <w:r>
        <w:t xml:space="preserve">7.</w:t>
      </w:r>
      <w:r>
        <w:t xml:space="preserve"> </w:t>
      </w:r>
      <w:r>
        <w:t xml:space="preserve">Temporary accessory uses for major recreational;</w:t>
      </w:r>
    </w:p>
    <w:p>
      <w:pPr>
        <w:numPr>
          <w:ilvl w:val="1"/>
          <w:numId w:val="1233"/>
        </w:numPr>
      </w:pPr>
      <w:r>
        <w:t xml:space="preserve">8.</w:t>
      </w:r>
      <w:r>
        <w:t xml:space="preserve"> </w:t>
      </w:r>
      <w:r>
        <w:t xml:space="preserve">Accessory uses with respect to the foregoing.</w:t>
      </w:r>
    </w:p>
    <w:p>
      <w:pPr>
        <w:numPr>
          <w:ilvl w:val="0"/>
          <w:numId w:val="1232"/>
        </w:numPr>
      </w:pPr>
      <w:r>
        <w:t xml:space="preserve">B.</w:t>
      </w:r>
      <w:r>
        <w:t xml:space="preserve"> </w:t>
      </w:r>
      <w:r>
        <w:t xml:space="preserve">The following uses require a special use permit from the zoning board of review:</w:t>
      </w:r>
    </w:p>
    <w:p>
      <w:pPr>
        <w:numPr>
          <w:ilvl w:val="1"/>
          <w:numId w:val="1234"/>
        </w:numPr>
      </w:pPr>
      <w:r>
        <w:t xml:space="preserve">1.</w:t>
      </w:r>
      <w:r>
        <w:t xml:space="preserve"> </w:t>
      </w:r>
      <w:r>
        <w:t xml:space="preserve">Playgrounds;</w:t>
      </w:r>
    </w:p>
    <w:p>
      <w:pPr>
        <w:numPr>
          <w:ilvl w:val="1"/>
          <w:numId w:val="1234"/>
        </w:numPr>
      </w:pPr>
      <w:r>
        <w:t xml:space="preserve">2.</w:t>
      </w:r>
      <w:r>
        <w:t xml:space="preserve"> </w:t>
      </w:r>
      <w:r>
        <w:t xml:space="preserve">Playing fields;</w:t>
      </w:r>
    </w:p>
    <w:p>
      <w:pPr>
        <w:numPr>
          <w:ilvl w:val="1"/>
          <w:numId w:val="1234"/>
        </w:numPr>
      </w:pPr>
      <w:r>
        <w:t xml:space="preserve">3.</w:t>
      </w:r>
      <w:r>
        <w:t xml:space="preserve"> </w:t>
      </w:r>
      <w:r>
        <w:t xml:space="preserve">Horse-riding academies and boarding stables for horses;</w:t>
      </w:r>
    </w:p>
    <w:p>
      <w:pPr>
        <w:numPr>
          <w:ilvl w:val="1"/>
          <w:numId w:val="1234"/>
        </w:numPr>
      </w:pPr>
      <w:r>
        <w:t xml:space="preserve">4.</w:t>
      </w:r>
      <w:r>
        <w:t xml:space="preserve"> </w:t>
      </w:r>
      <w:r>
        <w:t xml:space="preserve">Day camps for children and youth;</w:t>
      </w:r>
    </w:p>
    <w:p>
      <w:pPr>
        <w:numPr>
          <w:ilvl w:val="1"/>
          <w:numId w:val="1234"/>
        </w:numPr>
      </w:pPr>
      <w:r>
        <w:t xml:space="preserve">5.</w:t>
      </w:r>
      <w:r>
        <w:t xml:space="preserve"> </w:t>
      </w:r>
      <w:r>
        <w:t xml:space="preserve">Trails for horseback riding;</w:t>
      </w:r>
    </w:p>
    <w:p>
      <w:pPr>
        <w:numPr>
          <w:ilvl w:val="1"/>
          <w:numId w:val="1234"/>
        </w:numPr>
      </w:pPr>
      <w:r>
        <w:t xml:space="preserve">6.</w:t>
      </w:r>
      <w:r>
        <w:t xml:space="preserve"> </w:t>
      </w:r>
      <w:r>
        <w:t xml:space="preserve">Boating instruction;</w:t>
      </w:r>
    </w:p>
    <w:p>
      <w:pPr>
        <w:numPr>
          <w:ilvl w:val="1"/>
          <w:numId w:val="1234"/>
        </w:numPr>
      </w:pPr>
      <w:r>
        <w:t xml:space="preserve">7.</w:t>
      </w:r>
      <w:r>
        <w:t xml:space="preserve"> </w:t>
      </w:r>
      <w:r>
        <w:t xml:space="preserve">Docks, slips and piers where boats may be berthed provided that the parcel of land</w:t>
      </w:r>
      <w:r>
        <w:t xml:space="preserve"> </w:t>
      </w:r>
      <w:r>
        <w:t xml:space="preserve">is adjacent to an open water body.</w:t>
      </w:r>
    </w:p>
    <w:p>
      <w:pPr>
        <w:pStyle w:val="FirstParagraph"/>
      </w:pPr>
      <w:r>
        <w:rPr>
          <w:i/>
          <w:iCs/>
        </w:rPr>
        <w:t xml:space="preserve">(Ord. 2000-4 (part), 2000: Ord. 98-51 § 1 (part), 1998; Ord. 97-50B § 2 (part), 1997)</w:t>
      </w:r>
    </w:p>
    <w:p>
      <w:pPr>
        <w:pStyle w:val="BodyText"/>
      </w:pPr>
      <w:r>
        <w:rPr>
          <w:i/>
          <w:iCs/>
        </w:rPr>
        <w:t xml:space="preserve">(Ord. No. 2020-02, § 5, 2-26-2020; Ord. No. 2024-02, § 4, 1-10-2024)</w:t>
      </w:r>
    </w:p>
    <w:p>
      <w:pPr>
        <w:pStyle w:val="BodyText"/>
      </w:pPr>
      <w:r>
        <w:rPr>
          <w:b/>
          <w:bCs/>
        </w:rPr>
        <w:t xml:space="preserve">Editor's note—</w:t>
      </w:r>
      <w:r>
        <w:t xml:space="preserve"> </w:t>
      </w:r>
      <w:r>
        <w:t xml:space="preserve">See editor's note, § 17.08.010.</w:t>
      </w:r>
    </w:p>
    <w:bookmarkEnd w:id="202"/>
    <w:bookmarkStart w:id="203" w:name="dimension-requirements-18"/>
    <w:p>
      <w:pPr>
        <w:pStyle w:val="Heading2"/>
      </w:pPr>
      <w:r>
        <w:t xml:space="preserve">§ 17.70.030. Dimension requirements</w:t>
      </w:r>
    </w:p>
    <w:p>
      <w:pPr>
        <w:numPr>
          <w:ilvl w:val="0"/>
          <w:numId w:val="1235"/>
        </w:numPr>
      </w:pPr>
      <w:r>
        <w:t xml:space="preserve">A.</w:t>
      </w:r>
      <w:r>
        <w:t xml:space="preserve"> </w:t>
      </w:r>
      <w:r>
        <w:t xml:space="preserve">The minimum lot area shall be ten thousand (10,000) square feet.</w:t>
      </w:r>
    </w:p>
    <w:p>
      <w:pPr>
        <w:numPr>
          <w:ilvl w:val="0"/>
          <w:numId w:val="1235"/>
        </w:numPr>
      </w:pPr>
      <w:r>
        <w:t xml:space="preserve">B.</w:t>
      </w:r>
      <w:r>
        <w:t xml:space="preserve"> </w:t>
      </w:r>
      <w:r>
        <w:t xml:space="preserve">The minimum lot width shall be eighty (80) feet.</w:t>
      </w:r>
    </w:p>
    <w:p>
      <w:pPr>
        <w:pStyle w:val="FirstParagraph"/>
      </w:pPr>
      <w:r>
        <w:rPr>
          <w:i/>
          <w:iCs/>
        </w:rPr>
        <w:t xml:space="preserve">(Ord. 2000-4 (part), 2000: Ord. 97-50B § 2 (part), 1997)</w:t>
      </w:r>
    </w:p>
    <w:bookmarkEnd w:id="203"/>
    <w:bookmarkStart w:id="204" w:name="setback-requirements-18"/>
    <w:p>
      <w:pPr>
        <w:pStyle w:val="Heading2"/>
      </w:pPr>
      <w:r>
        <w:t xml:space="preserve">§ 17.70.040. Setback requirements</w:t>
      </w:r>
    </w:p>
    <w:p>
      <w:pPr>
        <w:numPr>
          <w:ilvl w:val="0"/>
          <w:numId w:val="1236"/>
        </w:numPr>
      </w:pPr>
      <w:r>
        <w:t xml:space="preserve">A.</w:t>
      </w:r>
      <w:r>
        <w:t xml:space="preserve"> </w:t>
      </w:r>
      <w:r>
        <w:t xml:space="preserve">Front line, eighty (80) feet;</w:t>
      </w:r>
    </w:p>
    <w:p>
      <w:pPr>
        <w:numPr>
          <w:ilvl w:val="0"/>
          <w:numId w:val="1236"/>
        </w:numPr>
      </w:pPr>
      <w:r>
        <w:t xml:space="preserve">B.</w:t>
      </w:r>
      <w:r>
        <w:t xml:space="preserve"> </w:t>
      </w:r>
      <w:r>
        <w:t xml:space="preserve">Side line, eighty (80) feet;</w:t>
      </w:r>
    </w:p>
    <w:p>
      <w:pPr>
        <w:numPr>
          <w:ilvl w:val="0"/>
          <w:numId w:val="1236"/>
        </w:numPr>
      </w:pPr>
      <w:r>
        <w:t xml:space="preserve">C.</w:t>
      </w:r>
      <w:r>
        <w:t xml:space="preserve"> </w:t>
      </w:r>
      <w:r>
        <w:t xml:space="preserve">Rear line, eighty (80) feet.</w:t>
      </w:r>
    </w:p>
    <w:p>
      <w:pPr>
        <w:pStyle w:val="FirstParagraph"/>
      </w:pPr>
      <w:r>
        <w:rPr>
          <w:i/>
          <w:iCs/>
        </w:rPr>
        <w:t xml:space="preserve">(Ord. 2000-4 (part), 2000: Ord. 97-50B § 2 (part), 1997)</w:t>
      </w:r>
    </w:p>
    <w:bookmarkEnd w:id="204"/>
    <w:bookmarkStart w:id="205" w:name="lot-coverage-requirements-17"/>
    <w:p>
      <w:pPr>
        <w:pStyle w:val="Heading2"/>
      </w:pPr>
      <w:r>
        <w:t xml:space="preserve">§ 17.70.050. Lot coverage requirements</w:t>
      </w:r>
    </w:p>
    <w:p>
      <w:pPr>
        <w:pStyle w:val="FirstParagraph"/>
      </w:pPr>
      <w:r>
        <w:t xml:space="preserve">The maximum portion of a lot to be covered by a permanent structure shall not exceed</w:t>
      </w:r>
      <w:r>
        <w:t xml:space="preserve"> </w:t>
      </w:r>
      <w:r>
        <w:t xml:space="preserve">three percent. The lot coverage requirement for this district shall include all impervious</w:t>
      </w:r>
      <w:r>
        <w:t xml:space="preserve"> </w:t>
      </w:r>
      <w:r>
        <w:t xml:space="preserve">paved surfaces such as trails and parking lots.</w:t>
      </w:r>
    </w:p>
    <w:p>
      <w:pPr>
        <w:pStyle w:val="BodyText"/>
      </w:pPr>
      <w:r>
        <w:rPr>
          <w:i/>
          <w:iCs/>
        </w:rPr>
        <w:t xml:space="preserve">(Ord. 2000-4 (part), 2000: Ord. 97-50B § 1 (part), 1997)</w:t>
      </w:r>
    </w:p>
    <w:bookmarkEnd w:id="205"/>
    <w:bookmarkStart w:id="206" w:name="building-height-requirements-19"/>
    <w:p>
      <w:pPr>
        <w:pStyle w:val="Heading2"/>
      </w:pPr>
      <w:r>
        <w:t xml:space="preserve">§ 17.70.060. Building height requirements</w:t>
      </w:r>
    </w:p>
    <w:p>
      <w:pPr>
        <w:pStyle w:val="FirstParagraph"/>
      </w:pPr>
      <w:r>
        <w:t xml:space="preserve">No portion of any structure shall exceed thirty-five (35) feet in height, except as</w:t>
      </w:r>
      <w:r>
        <w:t xml:space="preserve"> </w:t>
      </w:r>
      <w:r>
        <w:t xml:space="preserve">otherwise provided in Section 17.04.050.</w:t>
      </w:r>
    </w:p>
    <w:p>
      <w:pPr>
        <w:pStyle w:val="BodyText"/>
      </w:pPr>
      <w:r>
        <w:rPr>
          <w:i/>
          <w:iCs/>
        </w:rPr>
        <w:t xml:space="preserve">(Ord. 2000-4 (part), 2000: Ord. 97-50B § 1 (part), 1997)</w:t>
      </w:r>
    </w:p>
    <w:bookmarkEnd w:id="206"/>
    <w:bookmarkStart w:id="207" w:name="substandard-lots-and-nonconforming-uses"/>
    <w:p>
      <w:pPr>
        <w:pStyle w:val="Heading1"/>
      </w:pPr>
      <w:r>
        <w:t xml:space="preserve">§ 17.72. SUBSTANDARD LOTS AND NONCONFORMING USES</w:t>
      </w:r>
    </w:p>
    <w:p>
      <w:pPr>
        <w:pStyle w:val="FirstParagraph"/>
      </w:pPr>
      <w:r>
        <w:br/>
      </w:r>
    </w:p>
    <w:bookmarkEnd w:id="207"/>
    <w:bookmarkStart w:id="208" w:name="X9d4c58351a33e44ceb3295b95e67ec561eeec76"/>
    <w:p>
      <w:pPr>
        <w:pStyle w:val="Heading2"/>
      </w:pPr>
      <w:r>
        <w:t xml:space="preserve">§ 17.72.010. Substandard lots of record—Effective January 1, 2024</w:t>
      </w:r>
    </w:p>
    <w:p>
      <w:pPr>
        <w:numPr>
          <w:ilvl w:val="0"/>
          <w:numId w:val="1237"/>
        </w:numPr>
      </w:pPr>
      <w:r>
        <w:t xml:space="preserve">A.</w:t>
      </w:r>
      <w:r>
        <w:t xml:space="preserve"> </w:t>
      </w:r>
      <w:r>
        <w:t xml:space="preserve">Notwithstanding the provisions of Section 17.72.030.C. to the contrary, a permitted</w:t>
      </w:r>
      <w:r>
        <w:t xml:space="preserve"> </w:t>
      </w:r>
      <w:r>
        <w:t xml:space="preserve">use by right may be established on a single lot of record on the effective date of</w:t>
      </w:r>
      <w:r>
        <w:t xml:space="preserve"> </w:t>
      </w:r>
      <w:r>
        <w:t xml:space="preserve">adoption or amendment of the zoning code, regardless of lot area or width, provided</w:t>
      </w:r>
      <w:r>
        <w:t xml:space="preserve"> </w:t>
      </w:r>
      <w:r>
        <w:t xml:space="preserve">there is compliance with the limitations imposed by other provisions of this zoning</w:t>
      </w:r>
      <w:r>
        <w:t xml:space="preserve"> </w:t>
      </w:r>
      <w:r>
        <w:t xml:space="preserve">code or relief from the same is obtained by way of a dimensional variance provided,</w:t>
      </w:r>
      <w:r>
        <w:t xml:space="preserve"> </w:t>
      </w:r>
      <w:r>
        <w:t xml:space="preserve">however, where such substandard original lot is unimproved and has one or more common</w:t>
      </w:r>
      <w:r>
        <w:t xml:space="preserve"> </w:t>
      </w:r>
      <w:r>
        <w:t xml:space="preserve">boundaries with another unimproved lot owned by the same owner or his/her affiliate,</w:t>
      </w:r>
      <w:r>
        <w:t xml:space="preserve"> </w:t>
      </w:r>
      <w:r>
        <w:t xml:space="preserve">such lots shall be combined in accordance with the provisions of this section.</w:t>
      </w:r>
    </w:p>
    <w:p>
      <w:pPr>
        <w:numPr>
          <w:ilvl w:val="0"/>
          <w:numId w:val="1237"/>
        </w:numPr>
      </w:pPr>
      <w:r>
        <w:t xml:space="preserve">B.</w:t>
      </w:r>
      <w:r>
        <w:t xml:space="preserve"> </w:t>
      </w:r>
      <w:r>
        <w:t xml:space="preserve">If two or more unimproved lots or combinations of such lots or portions of such lots</w:t>
      </w:r>
      <w:r>
        <w:t xml:space="preserve"> </w:t>
      </w:r>
      <w:r>
        <w:t xml:space="preserve">with continuous frontage in single ownership are of record at the time of passage</w:t>
      </w:r>
      <w:r>
        <w:t xml:space="preserve"> </w:t>
      </w:r>
      <w:r>
        <w:t xml:space="preserve">or amendment of this zoning code, and if all or parts of the lots do not meet the</w:t>
      </w:r>
      <w:r>
        <w:t xml:space="preserve"> </w:t>
      </w:r>
      <w:r>
        <w:t xml:space="preserve">requirements established for lot width and area, and a building or other use is proposed</w:t>
      </w:r>
      <w:r>
        <w:t xml:space="preserve"> </w:t>
      </w:r>
      <w:r>
        <w:t xml:space="preserve">which utilizes such lots in combination, the land involved shall be consolidated.</w:t>
      </w:r>
      <w:r>
        <w:t xml:space="preserve"> </w:t>
      </w:r>
      <w:r>
        <w:t xml:space="preserve">In this manner no portion of the lot created through consolidation may be used or</w:t>
      </w:r>
      <w:r>
        <w:t xml:space="preserve"> </w:t>
      </w:r>
      <w:r>
        <w:t xml:space="preserve">sold in a manner which diminishes compliance with any of the requirements established</w:t>
      </w:r>
      <w:r>
        <w:t xml:space="preserve"> </w:t>
      </w:r>
      <w:r>
        <w:t xml:space="preserve">by this zoning code. The merger of lots shall not be required when the substandard</w:t>
      </w:r>
      <w:r>
        <w:t xml:space="preserve"> </w:t>
      </w:r>
      <w:r>
        <w:t xml:space="preserve">lot of record has an area equal to or greater than the area of fifty (50) percent</w:t>
      </w:r>
      <w:r>
        <w:t xml:space="preserve"> </w:t>
      </w:r>
      <w:r>
        <w:t xml:space="preserve">of the lots within two hundred (200) feet of the subject lot, as confirmed by the</w:t>
      </w:r>
      <w:r>
        <w:t xml:space="preserve"> </w:t>
      </w:r>
      <w:r>
        <w:t xml:space="preserve">zoning officer.</w:t>
      </w:r>
    </w:p>
    <w:p>
      <w:pPr>
        <w:numPr>
          <w:ilvl w:val="0"/>
          <w:numId w:val="1237"/>
        </w:numPr>
      </w:pPr>
      <w:r>
        <w:t xml:space="preserve">C.</w:t>
      </w:r>
      <w:r>
        <w:t xml:space="preserve"> </w:t>
      </w:r>
      <w:r>
        <w:t xml:space="preserve">If three or more unimproved lots or parcels of land in any residential zoning district,</w:t>
      </w:r>
      <w:r>
        <w:t xml:space="preserve"> </w:t>
      </w:r>
      <w:r>
        <w:t xml:space="preserve">having one or more than one common boundary with another lot owned by the same owner</w:t>
      </w:r>
      <w:r>
        <w:t xml:space="preserve"> </w:t>
      </w:r>
      <w:r>
        <w:t xml:space="preserve">or his/her or its affiliate, and one or more of these lots fails to meet the requirements</w:t>
      </w:r>
      <w:r>
        <w:t xml:space="preserve"> </w:t>
      </w:r>
      <w:r>
        <w:t xml:space="preserve">established by zoning code for minimum lot width and area, such unimproved lots shall</w:t>
      </w:r>
      <w:r>
        <w:t xml:space="preserve"> </w:t>
      </w:r>
      <w:r>
        <w:t xml:space="preserve">be considered to be an individual, undivided parcel of land for the purpose of this</w:t>
      </w:r>
      <w:r>
        <w:t xml:space="preserve"> </w:t>
      </w:r>
      <w:r>
        <w:t xml:space="preserve">chapter. If the total lot width or lot area of such contiguous unimproved lots of</w:t>
      </w:r>
      <w:r>
        <w:t xml:space="preserve"> </w:t>
      </w:r>
      <w:r>
        <w:t xml:space="preserve">record is less than required by this zoning code, such lots may be considered as a</w:t>
      </w:r>
      <w:r>
        <w:t xml:space="preserve"> </w:t>
      </w:r>
      <w:r>
        <w:t xml:space="preserve">single nonconforming lot of record for the purpose of this chapter. The merger of</w:t>
      </w:r>
      <w:r>
        <w:t xml:space="preserve"> </w:t>
      </w:r>
      <w:r>
        <w:t xml:space="preserve">lots shall not be required when the substandard lot of record has an area equal to</w:t>
      </w:r>
      <w:r>
        <w:t xml:space="preserve"> </w:t>
      </w:r>
      <w:r>
        <w:t xml:space="preserve">or greater than the area of fifty (50) percent of the lots within two hundred (200)</w:t>
      </w:r>
      <w:r>
        <w:t xml:space="preserve"> </w:t>
      </w:r>
      <w:r>
        <w:t xml:space="preserve">feet of the subject lot, as confirmed by the zoning officer.</w:t>
      </w:r>
    </w:p>
    <w:p>
      <w:pPr>
        <w:numPr>
          <w:ilvl w:val="0"/>
          <w:numId w:val="1237"/>
        </w:numPr>
      </w:pPr>
      <w:r>
        <w:t xml:space="preserve">D.</w:t>
      </w:r>
      <w:r>
        <w:t xml:space="preserve"> </w:t>
      </w:r>
      <w:r>
        <w:t xml:space="preserve">The provisions of subsections B. and C. of this section do not apply to any lot which</w:t>
      </w:r>
      <w:r>
        <w:t xml:space="preserve"> </w:t>
      </w:r>
      <w:r>
        <w:t xml:space="preserve">has been assessed as a separate tax assessor's lot and which contains at least eighty</w:t>
      </w:r>
      <w:r>
        <w:t xml:space="preserve"> </w:t>
      </w:r>
      <w:r>
        <w:t xml:space="preserve">thousand (80,000) square feet.</w:t>
      </w:r>
    </w:p>
    <w:p>
      <w:pPr>
        <w:numPr>
          <w:ilvl w:val="0"/>
          <w:numId w:val="1237"/>
        </w:numPr>
      </w:pPr>
      <w:r>
        <w:t xml:space="preserve">E.</w:t>
      </w:r>
      <w:r>
        <w:t xml:space="preserve"> </w:t>
      </w:r>
      <w:r>
        <w:t xml:space="preserve">The provisions of this section shall apply to all the districts specified in this</w:t>
      </w:r>
      <w:r>
        <w:t xml:space="preserve"> </w:t>
      </w:r>
      <w:r>
        <w:t xml:space="preserve">zoning code and in merging substandard lots of record consideration shall be given</w:t>
      </w:r>
      <w:r>
        <w:t xml:space="preserve"> </w:t>
      </w:r>
      <w:r>
        <w:t xml:space="preserve">to the availability of infrastructure, the character of the neighborhood, and the</w:t>
      </w:r>
      <w:r>
        <w:t xml:space="preserve"> </w:t>
      </w:r>
      <w:r>
        <w:t xml:space="preserve">consistency with the comprehensive plan.</w:t>
      </w:r>
    </w:p>
    <w:p>
      <w:pPr>
        <w:numPr>
          <w:ilvl w:val="0"/>
          <w:numId w:val="1237"/>
        </w:numPr>
      </w:pPr>
      <w:r>
        <w:t xml:space="preserve">F.</w:t>
      </w:r>
      <w:r>
        <w:t xml:space="preserve"> </w:t>
      </w:r>
      <w:r>
        <w:t xml:space="preserve">Notwithstanding the failure of a single substandard lot of record or contiguous lots</w:t>
      </w:r>
      <w:r>
        <w:t xml:space="preserve"> </w:t>
      </w:r>
      <w:r>
        <w:t xml:space="preserve">of record to meet the dimensional and/or quantitative requirements of this zoning</w:t>
      </w:r>
      <w:r>
        <w:t xml:space="preserve"> </w:t>
      </w:r>
      <w:r>
        <w:t xml:space="preserve">ordinance, and/or road frontage or other access requirements applicable to the district</w:t>
      </w:r>
      <w:r>
        <w:t xml:space="preserve"> </w:t>
      </w:r>
      <w:r>
        <w:t xml:space="preserve">as stated in the ordinance, a substandard lot of record shall not be required to seek</w:t>
      </w:r>
      <w:r>
        <w:t xml:space="preserve"> </w:t>
      </w:r>
      <w:r>
        <w:t xml:space="preserve">any zoning relief based solely on the failure to meet minimum lot size requirements</w:t>
      </w:r>
      <w:r>
        <w:t xml:space="preserve"> </w:t>
      </w:r>
      <w:r>
        <w:t xml:space="preserve">of the district in which such lot is located. For any structure proposed under this</w:t>
      </w:r>
      <w:r>
        <w:t xml:space="preserve"> </w:t>
      </w:r>
      <w:r>
        <w:t xml:space="preserve">section on a substandard lot of record, the following dimensional regulations shall</w:t>
      </w:r>
      <w:r>
        <w:t xml:space="preserve"> </w:t>
      </w:r>
      <w:r>
        <w:t xml:space="preserve">apply:</w:t>
      </w:r>
    </w:p>
    <w:p>
      <w:pPr>
        <w:numPr>
          <w:ilvl w:val="1"/>
          <w:numId w:val="1238"/>
        </w:numPr>
      </w:pPr>
      <w:r>
        <w:t xml:space="preserve">i.</w:t>
      </w:r>
      <w:r>
        <w:t xml:space="preserve"> </w:t>
      </w:r>
      <w:r>
        <w:t xml:space="preserve">Minimum building setbacks, lot frontage, and lot width requirements for a lot that</w:t>
      </w:r>
      <w:r>
        <w:t xml:space="preserve"> </w:t>
      </w:r>
      <w:r>
        <w:t xml:space="preserve">is nonconforming in area shall be reduced by applying the building setback, lot frontage,</w:t>
      </w:r>
      <w:r>
        <w:t xml:space="preserve"> </w:t>
      </w:r>
      <w:r>
        <w:t xml:space="preserve">and lot width requirements from another zoning district in the municipality in which</w:t>
      </w:r>
      <w:r>
        <w:t xml:space="preserve"> </w:t>
      </w:r>
      <w:r>
        <w:t xml:space="preserve">the subject lot would be conforming as to lot area. If the subject lot is not conforming</w:t>
      </w:r>
      <w:r>
        <w:t xml:space="preserve"> </w:t>
      </w:r>
      <w:r>
        <w:t xml:space="preserve">as to lot area in any zoning district in the municipality, the setbacks, lot frontage,</w:t>
      </w:r>
      <w:r>
        <w:t xml:space="preserve"> </w:t>
      </w:r>
      <w:r>
        <w:t xml:space="preserve">and lot width shall be reduced by the same proportion that the area of such substandard</w:t>
      </w:r>
      <w:r>
        <w:t xml:space="preserve"> </w:t>
      </w:r>
      <w:r>
        <w:t xml:space="preserve">lot meets the minimum lot area of the district in which the lot is located. By way</w:t>
      </w:r>
      <w:r>
        <w:t xml:space="preserve"> </w:t>
      </w:r>
      <w:r>
        <w:t xml:space="preserve">of example, if the lot area of a substandard lot only meets forty (40) percent of</w:t>
      </w:r>
      <w:r>
        <w:t xml:space="preserve"> </w:t>
      </w:r>
      <w:r>
        <w:t xml:space="preserve">the minimum lot area required in the district in which it is located, the setbacks,</w:t>
      </w:r>
      <w:r>
        <w:t xml:space="preserve"> </w:t>
      </w:r>
      <w:r>
        <w:t xml:space="preserve">lot frontage, and lot width shall each be reduced to forty (40) percent of the requirements</w:t>
      </w:r>
      <w:r>
        <w:t xml:space="preserve"> </w:t>
      </w:r>
      <w:r>
        <w:t xml:space="preserve">for those dimensional standards in the same district.</w:t>
      </w:r>
    </w:p>
    <w:p>
      <w:pPr>
        <w:numPr>
          <w:ilvl w:val="1"/>
          <w:numId w:val="1238"/>
        </w:numPr>
      </w:pPr>
      <w:r>
        <w:t xml:space="preserve">ii.</w:t>
      </w:r>
      <w:r>
        <w:t xml:space="preserve"> </w:t>
      </w:r>
      <w:r>
        <w:t xml:space="preserve">Maximum lot building coverage for lots that are nonconforming in area shall be increased</w:t>
      </w:r>
      <w:r>
        <w:t xml:space="preserve"> </w:t>
      </w:r>
      <w:r>
        <w:t xml:space="preserve">by the inverse proportion that the area of such substandard lot meets the minimum</w:t>
      </w:r>
      <w:r>
        <w:t xml:space="preserve"> </w:t>
      </w:r>
      <w:r>
        <w:t xml:space="preserve">area requirements in the district in which the lot is located. By way of example,</w:t>
      </w:r>
      <w:r>
        <w:t xml:space="preserve"> </w:t>
      </w:r>
      <w:r>
        <w:t xml:space="preserve">if the lot area of a substandard lot only meets forty (40) percent of the required</w:t>
      </w:r>
      <w:r>
        <w:t xml:space="preserve"> </w:t>
      </w:r>
      <w:r>
        <w:t xml:space="preserve">minimum lot area, the maximum lot building coverage is allowed to increase by sixty</w:t>
      </w:r>
      <w:r>
        <w:t xml:space="preserve"> </w:t>
      </w:r>
      <w:r>
        <w:t xml:space="preserve">(60) percent over the maximum permitted lot building coverage in that district.</w:t>
      </w:r>
    </w:p>
    <w:p>
      <w:pPr>
        <w:pStyle w:val="FirstParagraph"/>
      </w:pPr>
      <w:r>
        <w:rPr>
          <w:i/>
          <w:iCs/>
        </w:rPr>
        <w:t xml:space="preserve">(Ord. 2004-44 § 1 (part), 2004; Ord. 2000-4 (part), 2000: Ord. 65-94 (part), 1994:</w:t>
      </w:r>
      <w:r>
        <w:rPr>
          <w:i/>
          <w:iCs/>
        </w:rPr>
        <w:t xml:space="preserve"> </w:t>
      </w:r>
      <w:r>
        <w:rPr>
          <w:i/>
          <w:iCs/>
        </w:rPr>
        <w:t xml:space="preserve">prior code § 1260.09)</w:t>
      </w:r>
    </w:p>
    <w:p>
      <w:pPr>
        <w:pStyle w:val="BodyText"/>
      </w:pPr>
      <w:r>
        <w:rPr>
          <w:i/>
          <w:iCs/>
        </w:rPr>
        <w:t xml:space="preserve">(Ord. No. 2023-36, § 1, 12-13-2023; Ord. No. 2025-25, § 1, 3-26-2025)</w:t>
      </w:r>
    </w:p>
    <w:bookmarkEnd w:id="208"/>
    <w:bookmarkStart w:id="209" w:name="nonconforming-development"/>
    <w:p>
      <w:pPr>
        <w:pStyle w:val="Heading2"/>
      </w:pPr>
      <w:r>
        <w:t xml:space="preserve">§ 17.72.020. Nonconforming development</w:t>
      </w:r>
    </w:p>
    <w:p>
      <w:pPr>
        <w:pStyle w:val="FirstParagraph"/>
      </w:pPr>
      <w:r>
        <w:t xml:space="preserve">Within the districts established by this zoning code or by amendments that may later</w:t>
      </w:r>
      <w:r>
        <w:t xml:space="preserve"> </w:t>
      </w:r>
      <w:r>
        <w:t xml:space="preserve">be adopted there exist or may exist uses, structures or lots which were lawful before</w:t>
      </w:r>
      <w:r>
        <w:t xml:space="preserve"> </w:t>
      </w:r>
      <w:r>
        <w:t xml:space="preserve">this zoning code was passed or amended, but which would be noncomplying under the</w:t>
      </w:r>
      <w:r>
        <w:t xml:space="preserve"> </w:t>
      </w:r>
      <w:r>
        <w:t xml:space="preserve">provisions of this zoning code or any such amendment. Such uses, structures and lots</w:t>
      </w:r>
      <w:r>
        <w:t xml:space="preserve"> </w:t>
      </w:r>
      <w:r>
        <w:t xml:space="preserve">are termed nonconformities. It is the intent of this chapter to permit these nonconformities</w:t>
      </w:r>
      <w:r>
        <w:t xml:space="preserve"> </w:t>
      </w:r>
      <w:r>
        <w:t xml:space="preserve">to continue until they are removed or abandoned. Abandonment of a nonconforming use</w:t>
      </w:r>
      <w:r>
        <w:t xml:space="preserve"> </w:t>
      </w:r>
      <w:r>
        <w:t xml:space="preserve">shall consist of some overt act, or failure to act, which would lead one to believe</w:t>
      </w:r>
      <w:r>
        <w:t xml:space="preserve"> </w:t>
      </w:r>
      <w:r>
        <w:t xml:space="preserve">that the owner of the nonconforming use neither claims nor retains any interest in</w:t>
      </w:r>
      <w:r>
        <w:t xml:space="preserve"> </w:t>
      </w:r>
      <w:r>
        <w:t xml:space="preserve">continuing the nonconforming use unless the owner can demonstrate an intent not to</w:t>
      </w:r>
      <w:r>
        <w:t xml:space="preserve"> </w:t>
      </w:r>
      <w:r>
        <w:t xml:space="preserve">abandon the use. An involuntary interruption of nonconforming use, such as by fire</w:t>
      </w:r>
      <w:r>
        <w:t xml:space="preserve"> </w:t>
      </w:r>
      <w:r>
        <w:t xml:space="preserve">and natural catastrophe, does not establish the intent to abandon the nonconforming</w:t>
      </w:r>
      <w:r>
        <w:t xml:space="preserve"> </w:t>
      </w:r>
      <w:r>
        <w:t xml:space="preserve">use, however, if any nonconforming use is halted for a period of one year, the nonconforming</w:t>
      </w:r>
      <w:r>
        <w:t xml:space="preserve"> </w:t>
      </w:r>
      <w:r>
        <w:t xml:space="preserve">use will be presumed to have been abandoned, unless that presumption is rebutted by</w:t>
      </w:r>
      <w:r>
        <w:t xml:space="preserve"> </w:t>
      </w:r>
      <w:r>
        <w:t xml:space="preserve">the presentation of sufficient evidence of intent not to abandon the use.</w:t>
      </w:r>
    </w:p>
    <w:p>
      <w:pPr>
        <w:pStyle w:val="BodyText"/>
      </w:pPr>
      <w:r>
        <w:rPr>
          <w:i/>
          <w:iCs/>
        </w:rPr>
        <w:t xml:space="preserve">(Ord. 2000-4 (part), 2000: Ord. 65-94 (part), 1994: prior code § 1260.10)</w:t>
      </w:r>
    </w:p>
    <w:bookmarkEnd w:id="209"/>
    <w:bookmarkStart w:id="210" w:name="alteration-to-nonconforming-development"/>
    <w:p>
      <w:pPr>
        <w:pStyle w:val="Heading2"/>
      </w:pPr>
      <w:r>
        <w:t xml:space="preserve">§ 17.72.030. Alteration to nonconforming development</w:t>
      </w:r>
    </w:p>
    <w:p>
      <w:pPr>
        <w:numPr>
          <w:ilvl w:val="0"/>
          <w:numId w:val="1239"/>
        </w:numPr>
      </w:pPr>
      <w:r>
        <w:t xml:space="preserve">A.</w:t>
      </w:r>
      <w:r>
        <w:t xml:space="preserve"> </w:t>
      </w:r>
      <w:r>
        <w:t xml:space="preserve">Nothing in this zoning code shall be deemed to prevent the strengthening or restoring</w:t>
      </w:r>
      <w:r>
        <w:t xml:space="preserve"> </w:t>
      </w:r>
      <w:r>
        <w:t xml:space="preserve">to a safe condition of any structure or part thereof declared to be unsafe by decree</w:t>
      </w:r>
      <w:r>
        <w:t xml:space="preserve"> </w:t>
      </w:r>
      <w:r>
        <w:t xml:space="preserve">of any official charged with protecting the public safety, provided that such work</w:t>
      </w:r>
      <w:r>
        <w:t xml:space="preserve"> </w:t>
      </w:r>
      <w:r>
        <w:t xml:space="preserve">does not increase the nonconformity thereof. Nothing in this zoning code shall be</w:t>
      </w:r>
      <w:r>
        <w:t xml:space="preserve"> </w:t>
      </w:r>
      <w:r>
        <w:t xml:space="preserve">deemed to prohibit ordinary repair and maintenance of a nonconforming structure or</w:t>
      </w:r>
      <w:r>
        <w:t xml:space="preserve"> </w:t>
      </w:r>
      <w:r>
        <w:t xml:space="preserve">replacement of existing materials, provided that such work does not increase the nonconformity</w:t>
      </w:r>
      <w:r>
        <w:t xml:space="preserve"> </w:t>
      </w:r>
      <w:r>
        <w:t xml:space="preserve">thereof.</w:t>
      </w:r>
    </w:p>
    <w:p>
      <w:pPr>
        <w:numPr>
          <w:ilvl w:val="0"/>
          <w:numId w:val="1239"/>
        </w:numPr>
      </w:pPr>
      <w:r>
        <w:t xml:space="preserve">B.</w:t>
      </w:r>
      <w:r>
        <w:t xml:space="preserve"> </w:t>
      </w:r>
      <w:r>
        <w:t xml:space="preserve">No nonconforming use of land shall be moved to another part of a lot or outside the</w:t>
      </w:r>
      <w:r>
        <w:t xml:space="preserve"> </w:t>
      </w:r>
      <w:r>
        <w:t xml:space="preserve">lot, and no nonconforming use of a building shall be moved or extended to any other</w:t>
      </w:r>
      <w:r>
        <w:t xml:space="preserve"> </w:t>
      </w:r>
      <w:r>
        <w:t xml:space="preserve">part of the building not expressly arranged and designed for such use at the time</w:t>
      </w:r>
      <w:r>
        <w:t xml:space="preserve"> </w:t>
      </w:r>
      <w:r>
        <w:t xml:space="preserve">the use became nonconforming, and no building containing a nonconforming use shall</w:t>
      </w:r>
      <w:r>
        <w:t xml:space="preserve"> </w:t>
      </w:r>
      <w:r>
        <w:t xml:space="preserve">be moved, unless the result of such move is to end the nonconformity. No nonconforming</w:t>
      </w:r>
      <w:r>
        <w:t xml:space="preserve"> </w:t>
      </w:r>
      <w:r>
        <w:t xml:space="preserve">building shall be moved, unless the result of such moving is to reduce or eliminate</w:t>
      </w:r>
      <w:r>
        <w:t xml:space="preserve"> </w:t>
      </w:r>
      <w:r>
        <w:t xml:space="preserve">its nonconformity.</w:t>
      </w:r>
    </w:p>
    <w:p>
      <w:pPr>
        <w:numPr>
          <w:ilvl w:val="0"/>
          <w:numId w:val="1239"/>
        </w:numPr>
      </w:pPr>
      <w:r>
        <w:t xml:space="preserve">C.</w:t>
      </w:r>
      <w:r>
        <w:t xml:space="preserve"> </w:t>
      </w:r>
      <w:r>
        <w:t xml:space="preserve">Nonconforming by Use. No nonconforming use of land or nonconforming use of a structure</w:t>
      </w:r>
      <w:r>
        <w:t xml:space="preserve"> </w:t>
      </w:r>
      <w:r>
        <w:t xml:space="preserve">shall be changed except to a conforming use or structure. No nonconforming use of</w:t>
      </w:r>
      <w:r>
        <w:t xml:space="preserve"> </w:t>
      </w:r>
      <w:r>
        <w:t xml:space="preserve">land or nonconforming use of a structure, if once changed to conform, shall thereafter</w:t>
      </w:r>
      <w:r>
        <w:t xml:space="preserve"> </w:t>
      </w:r>
      <w:r>
        <w:t xml:space="preserve">be changed so as to be nonconforming by use again.</w:t>
      </w:r>
    </w:p>
    <w:p>
      <w:pPr>
        <w:numPr>
          <w:ilvl w:val="0"/>
          <w:numId w:val="1239"/>
        </w:numPr>
      </w:pPr>
      <w:r>
        <w:t xml:space="preserve">D.</w:t>
      </w:r>
      <w:r>
        <w:t xml:space="preserve"> </w:t>
      </w:r>
      <w:r>
        <w:t xml:space="preserve">Dimensionally Nonconforming—Alteration to dimensionally nonconforming structures that</w:t>
      </w:r>
      <w:r>
        <w:t xml:space="preserve"> </w:t>
      </w:r>
      <w:r>
        <w:t xml:space="preserve">otherwise conform to the use regulations of the zoning district shall be allowed as</w:t>
      </w:r>
      <w:r>
        <w:t xml:space="preserve"> </w:t>
      </w:r>
      <w:r>
        <w:t xml:space="preserve">a matter of right if the alteration in and of itself: (1) conforms to the current</w:t>
      </w:r>
      <w:r>
        <w:t xml:space="preserve"> </w:t>
      </w:r>
      <w:r>
        <w:t xml:space="preserve">dimensional requirements of the zoning district in which the property is located;</w:t>
      </w:r>
      <w:r>
        <w:t xml:space="preserve"> </w:t>
      </w:r>
      <w:r>
        <w:t xml:space="preserve">and (2) does not increase or intensify the element(s) of the dimensional nonconformity.</w:t>
      </w:r>
    </w:p>
    <w:p>
      <w:pPr>
        <w:numPr>
          <w:ilvl w:val="0"/>
          <w:numId w:val="1239"/>
        </w:numPr>
      </w:pPr>
      <w:r>
        <w:t xml:space="preserve">E.</w:t>
      </w:r>
      <w:r>
        <w:t xml:space="preserve"> </w:t>
      </w:r>
      <w:r>
        <w:t xml:space="preserve">A structure which is nonconforming by lot coverage, but the use of which is a use</w:t>
      </w:r>
      <w:r>
        <w:t xml:space="preserve"> </w:t>
      </w:r>
      <w:r>
        <w:t xml:space="preserve">permitted by right in the district in which the land or structure is located, shall</w:t>
      </w:r>
      <w:r>
        <w:t xml:space="preserve"> </w:t>
      </w:r>
      <w:r>
        <w:t xml:space="preserve">only be altered, changed, enlarged or subject to addition or intensification by obtaining</w:t>
      </w:r>
      <w:r>
        <w:t xml:space="preserve"> </w:t>
      </w:r>
      <w:r>
        <w:t xml:space="preserve">a variance from the zoning board of review or, if applicable pursuant to unified development</w:t>
      </w:r>
      <w:r>
        <w:t xml:space="preserve"> </w:t>
      </w:r>
      <w:r>
        <w:t xml:space="preserve">review the planning board.</w:t>
      </w:r>
    </w:p>
    <w:p>
      <w:pPr>
        <w:numPr>
          <w:ilvl w:val="0"/>
          <w:numId w:val="1239"/>
        </w:numPr>
      </w:pPr>
      <w:r>
        <w:t xml:space="preserve">F.</w:t>
      </w:r>
      <w:r>
        <w:t xml:space="preserve"> </w:t>
      </w:r>
      <w:r>
        <w:t xml:space="preserve">A use established by variance or special use permit shall not acquire the rights of</w:t>
      </w:r>
      <w:r>
        <w:t xml:space="preserve"> </w:t>
      </w:r>
      <w:r>
        <w:t xml:space="preserve">this section.</w:t>
      </w:r>
    </w:p>
    <w:p>
      <w:pPr>
        <w:pStyle w:val="FirstParagraph"/>
      </w:pPr>
      <w:r>
        <w:rPr>
          <w:i/>
          <w:iCs/>
        </w:rPr>
        <w:t xml:space="preserve">(Ord. 2005-11 § 1, 2005; Ord. 2004-44 § 1, (part), 2004; Ord. 2000-4 (part), 2000:</w:t>
      </w:r>
      <w:r>
        <w:rPr>
          <w:i/>
          <w:iCs/>
        </w:rPr>
        <w:t xml:space="preserve"> </w:t>
      </w:r>
      <w:r>
        <w:rPr>
          <w:i/>
          <w:iCs/>
        </w:rPr>
        <w:t xml:space="preserve">Ord. 65-94 (part), 1994: prior code § 1260.11)</w:t>
      </w:r>
    </w:p>
    <w:p>
      <w:pPr>
        <w:pStyle w:val="BodyText"/>
      </w:pPr>
      <w:r>
        <w:rPr>
          <w:i/>
          <w:iCs/>
        </w:rPr>
        <w:t xml:space="preserve">(Ord. No. 2023-36, § 1, 12-13-2023; Ord. No. 2024-17, § 1, 7-24-2024; Ord. No. 2025-25,</w:t>
      </w:r>
      <w:r>
        <w:rPr>
          <w:i/>
          <w:iCs/>
        </w:rPr>
        <w:t xml:space="preserve"> </w:t>
      </w:r>
      <w:r>
        <w:rPr>
          <w:i/>
          <w:iCs/>
        </w:rPr>
        <w:t xml:space="preserve">§ 1, 3-26-2025)</w:t>
      </w:r>
    </w:p>
    <w:bookmarkEnd w:id="210"/>
    <w:bookmarkStart w:id="211" w:name="historic-stone-walls"/>
    <w:p>
      <w:pPr>
        <w:pStyle w:val="Heading1"/>
      </w:pPr>
      <w:r>
        <w:t xml:space="preserve">§ 17.74. HISTORIC STONE WALLS</w:t>
      </w:r>
    </w:p>
    <w:p>
      <w:pPr>
        <w:pStyle w:val="FirstParagraph"/>
      </w:pPr>
      <w:r>
        <w:br/>
      </w:r>
    </w:p>
    <w:bookmarkEnd w:id="211"/>
    <w:bookmarkStart w:id="212" w:name="intent"/>
    <w:p>
      <w:pPr>
        <w:pStyle w:val="Heading2"/>
      </w:pPr>
      <w:r>
        <w:t xml:space="preserve">§ 17.74.010. Intent</w:t>
      </w:r>
    </w:p>
    <w:p>
      <w:pPr>
        <w:pStyle w:val="FirstParagraph"/>
      </w:pPr>
      <w:r>
        <w:t xml:space="preserve">It is the intent of this chapter to provide for the retention, enhancement, and stabilization</w:t>
      </w:r>
      <w:r>
        <w:t xml:space="preserve"> </w:t>
      </w:r>
      <w:r>
        <w:t xml:space="preserve">of Newport's historic stone walls within the city limits, which are important cultural</w:t>
      </w:r>
      <w:r>
        <w:t xml:space="preserve"> </w:t>
      </w:r>
      <w:r>
        <w:t xml:space="preserve">resources contributing to the aesthetic character of the city. It is not the intent</w:t>
      </w:r>
      <w:r>
        <w:t xml:space="preserve"> </w:t>
      </w:r>
      <w:r>
        <w:t xml:space="preserve">of this chapter to deprive a citizen use of their property, detract from that property's</w:t>
      </w:r>
      <w:r>
        <w:t xml:space="preserve"> </w:t>
      </w:r>
      <w:r>
        <w:t xml:space="preserve">value or cause financial hardship.</w:t>
      </w:r>
    </w:p>
    <w:p>
      <w:pPr>
        <w:pStyle w:val="BodyText"/>
      </w:pPr>
      <w:r>
        <w:rPr>
          <w:i/>
          <w:iCs/>
        </w:rPr>
        <w:t xml:space="preserve">(Ord. No. 2014-020, § 1, 8-27-2014)</w:t>
      </w:r>
    </w:p>
    <w:bookmarkEnd w:id="212"/>
    <w:bookmarkStart w:id="213" w:name="definition"/>
    <w:p>
      <w:pPr>
        <w:pStyle w:val="Heading2"/>
      </w:pPr>
      <w:r>
        <w:t xml:space="preserve">§ 17.74.020. Definition</w:t>
      </w:r>
    </w:p>
    <w:p>
      <w:pPr>
        <w:pStyle w:val="FirstParagraph"/>
      </w:pPr>
      <w:r>
        <w:t xml:space="preserve">For the purpose of this chapter, the following definition shall apply unless the context</w:t>
      </w:r>
      <w:r>
        <w:t xml:space="preserve"> </w:t>
      </w:r>
      <w:r>
        <w:t xml:space="preserve">clearly indicates or requires a different meaning.</w:t>
      </w:r>
    </w:p>
    <w:p>
      <w:pPr>
        <w:pStyle w:val="BodyText"/>
      </w:pPr>
      <w:r>
        <w:t xml:space="preserve">"Historic stone wall" means a human-made linear or curvilinear structure, freestanding</w:t>
      </w:r>
      <w:r>
        <w:t xml:space="preserve"> </w:t>
      </w:r>
      <w:r>
        <w:t xml:space="preserve">or semi-attached to another structure, comprised primarily of aligned, stacked, and/or</w:t>
      </w:r>
      <w:r>
        <w:t xml:space="preserve"> </w:t>
      </w:r>
      <w:r>
        <w:t xml:space="preserve">cemented natural stone, originally constructed in the 17th, 18th, 19th, or early 20th</w:t>
      </w:r>
      <w:r>
        <w:t xml:space="preserve"> </w:t>
      </w:r>
      <w:r>
        <w:t xml:space="preserve">centuries, to designate a property boundary or to segregate activities within a single</w:t>
      </w:r>
      <w:r>
        <w:t xml:space="preserve"> </w:t>
      </w:r>
      <w:r>
        <w:t xml:space="preserve">property.</w:t>
      </w:r>
    </w:p>
    <w:p>
      <w:pPr>
        <w:pStyle w:val="BodyText"/>
      </w:pPr>
      <w:r>
        <w:rPr>
          <w:i/>
          <w:iCs/>
        </w:rPr>
        <w:t xml:space="preserve">(Ord. No. 2014-020, § 1, 8-27-2014)</w:t>
      </w:r>
    </w:p>
    <w:bookmarkEnd w:id="213"/>
    <w:bookmarkStart w:id="214" w:name="general-provisions-1"/>
    <w:p>
      <w:pPr>
        <w:pStyle w:val="Heading2"/>
      </w:pPr>
      <w:r>
        <w:t xml:space="preserve">§ 17.74.030. General provisions</w:t>
      </w:r>
    </w:p>
    <w:p>
      <w:pPr>
        <w:numPr>
          <w:ilvl w:val="0"/>
          <w:numId w:val="1240"/>
        </w:numPr>
      </w:pPr>
      <w:r>
        <w:t xml:space="preserve">A.</w:t>
      </w:r>
      <w:r>
        <w:t xml:space="preserve"> </w:t>
      </w:r>
      <w:r>
        <w:t xml:space="preserve">Alteration or removal of historic stone walls located within a designated historic</w:t>
      </w:r>
      <w:r>
        <w:t xml:space="preserve"> </w:t>
      </w:r>
      <w:r>
        <w:t xml:space="preserve">district shall require prior review and approval from the historic district commission.</w:t>
      </w:r>
      <w:r>
        <w:t xml:space="preserve"> </w:t>
      </w:r>
      <w:r>
        <w:t xml:space="preserve">Alteration or removal of historic stone walls not located within a designated historic</w:t>
      </w:r>
      <w:r>
        <w:t xml:space="preserve"> </w:t>
      </w:r>
      <w:r>
        <w:t xml:space="preserve">district shall require prior review and approval from the planning board. After commission</w:t>
      </w:r>
      <w:r>
        <w:t xml:space="preserve"> </w:t>
      </w:r>
      <w:r>
        <w:t xml:space="preserve">board approval is granted to alter or remove an historic stone wall, the applicant</w:t>
      </w:r>
      <w:r>
        <w:t xml:space="preserve"> </w:t>
      </w:r>
      <w:r>
        <w:t xml:space="preserve">shall obtain any further approvals required by law from the building official, if</w:t>
      </w:r>
      <w:r>
        <w:t xml:space="preserve"> </w:t>
      </w:r>
      <w:r>
        <w:t xml:space="preserve">applicable, prior to work commencing.</w:t>
      </w:r>
    </w:p>
    <w:p>
      <w:pPr>
        <w:numPr>
          <w:ilvl w:val="0"/>
          <w:numId w:val="1240"/>
        </w:numPr>
      </w:pPr>
      <w:r>
        <w:t xml:space="preserve">B.</w:t>
      </w:r>
      <w:r>
        <w:t xml:space="preserve"> </w:t>
      </w:r>
      <w:r>
        <w:t xml:space="preserve">Building and site improvements shall be designed to avoid impacts to historic stone</w:t>
      </w:r>
      <w:r>
        <w:t xml:space="preserve"> </w:t>
      </w:r>
      <w:r>
        <w:t xml:space="preserve">walls to the greatest extent feasible while allowing for reasonable use of property.</w:t>
      </w:r>
      <w:r>
        <w:t xml:space="preserve"> </w:t>
      </w:r>
      <w:r>
        <w:t xml:space="preserve">Special consideration shall be given to the preservation of historic stone walls flanking</w:t>
      </w:r>
      <w:r>
        <w:t xml:space="preserve"> </w:t>
      </w:r>
      <w:r>
        <w:t xml:space="preserve">or abutting city and state roads, demarcating historic burial grounds, and/or contributing</w:t>
      </w:r>
      <w:r>
        <w:t xml:space="preserve"> </w:t>
      </w:r>
      <w:r>
        <w:t xml:space="preserve">to the character of a historic structure or site.</w:t>
      </w:r>
    </w:p>
    <w:p>
      <w:pPr>
        <w:numPr>
          <w:ilvl w:val="0"/>
          <w:numId w:val="1240"/>
        </w:numPr>
      </w:pPr>
      <w:r>
        <w:t xml:space="preserve">C.</w:t>
      </w:r>
      <w:r>
        <w:t xml:space="preserve"> </w:t>
      </w:r>
      <w:r>
        <w:t xml:space="preserve">Alteration to a historic stone wall shall be designed in a way that requires minimal</w:t>
      </w:r>
      <w:r>
        <w:t xml:space="preserve"> </w:t>
      </w:r>
      <w:r>
        <w:t xml:space="preserve">changes to the design, materials, and construction methods that characterize the wall,</w:t>
      </w:r>
      <w:r>
        <w:t xml:space="preserve"> </w:t>
      </w:r>
      <w:r>
        <w:t xml:space="preserve">which may include but not be limited to: coursing, stone type, joint width, stacking</w:t>
      </w:r>
      <w:r>
        <w:t xml:space="preserve"> </w:t>
      </w:r>
      <w:r>
        <w:t xml:space="preserve">pattern, cementation, height, thickness, vertical angle/profile, footprint, end treatments,</w:t>
      </w:r>
      <w:r>
        <w:t xml:space="preserve"> </w:t>
      </w:r>
      <w:r>
        <w:t xml:space="preserve">and pattern of breaks or openings. Alterations shall ensure the structural stability</w:t>
      </w:r>
      <w:r>
        <w:t xml:space="preserve"> </w:t>
      </w:r>
      <w:r>
        <w:t xml:space="preserve">of the wall is maintained.</w:t>
      </w:r>
    </w:p>
    <w:p>
      <w:pPr>
        <w:numPr>
          <w:ilvl w:val="0"/>
          <w:numId w:val="1240"/>
        </w:numPr>
      </w:pPr>
      <w:r>
        <w:t xml:space="preserve">D.</w:t>
      </w:r>
      <w:r>
        <w:t xml:space="preserve"> </w:t>
      </w:r>
      <w:r>
        <w:t xml:space="preserve">Relocation or partial relocation of a historic stone wall shall be preferable to removal.</w:t>
      </w:r>
      <w:r>
        <w:t xml:space="preserve"> </w:t>
      </w:r>
      <w:r>
        <w:t xml:space="preserve">Relocation or partial relocation of a historic stone wall shall reuse to the greatest</w:t>
      </w:r>
      <w:r>
        <w:t xml:space="preserve"> </w:t>
      </w:r>
      <w:r>
        <w:t xml:space="preserve">extent feasible existing materials, features, and elements that characterize the wall,</w:t>
      </w:r>
      <w:r>
        <w:t xml:space="preserve"> </w:t>
      </w:r>
      <w:r>
        <w:t xml:space="preserve">and shall replace in kind those materials, features, and elements that are necessary</w:t>
      </w:r>
      <w:r>
        <w:t xml:space="preserve"> </w:t>
      </w:r>
      <w:r>
        <w:t xml:space="preserve">to be removed, in order to protect the historic integrity of the wall.</w:t>
      </w:r>
    </w:p>
    <w:p>
      <w:pPr>
        <w:numPr>
          <w:ilvl w:val="0"/>
          <w:numId w:val="1240"/>
        </w:numPr>
      </w:pPr>
      <w:r>
        <w:t xml:space="preserve">E.</w:t>
      </w:r>
      <w:r>
        <w:t xml:space="preserve"> </w:t>
      </w:r>
      <w:r>
        <w:t xml:space="preserve">An existing state of disrepair, in and of itself, shall not be justification to remove</w:t>
      </w:r>
      <w:r>
        <w:t xml:space="preserve"> </w:t>
      </w:r>
      <w:r>
        <w:t xml:space="preserve">a historic stone wall. An historic stone wall in disrepair shall remain as is in its</w:t>
      </w:r>
      <w:r>
        <w:t xml:space="preserve"> </w:t>
      </w:r>
      <w:r>
        <w:t xml:space="preserve">existing condition and location, or shall be repaired, stabilized, and/or treated</w:t>
      </w:r>
      <w:r>
        <w:t xml:space="preserve"> </w:t>
      </w:r>
      <w:r>
        <w:t xml:space="preserve">according to the general provisions of this chapter.</w:t>
      </w:r>
    </w:p>
    <w:p>
      <w:pPr>
        <w:numPr>
          <w:ilvl w:val="0"/>
          <w:numId w:val="1240"/>
        </w:numPr>
      </w:pPr>
      <w:r>
        <w:t xml:space="preserve">F.</w:t>
      </w:r>
      <w:r>
        <w:t xml:space="preserve"> </w:t>
      </w:r>
      <w:r>
        <w:t xml:space="preserve">In addition to the review standards contained in this chapter, historic stone walls</w:t>
      </w:r>
      <w:r>
        <w:t xml:space="preserve"> </w:t>
      </w:r>
      <w:r>
        <w:t xml:space="preserve">located within a designated historic district shall be subject to the review standards</w:t>
      </w:r>
      <w:r>
        <w:t xml:space="preserve"> </w:t>
      </w:r>
      <w:r>
        <w:t xml:space="preserve">provided for in Chapter 17.80.</w:t>
      </w:r>
    </w:p>
    <w:p>
      <w:pPr>
        <w:numPr>
          <w:ilvl w:val="0"/>
          <w:numId w:val="1240"/>
        </w:numPr>
      </w:pPr>
      <w:r>
        <w:t xml:space="preserve">G.</w:t>
      </w:r>
      <w:r>
        <w:t xml:space="preserve"> </w:t>
      </w:r>
      <w:r>
        <w:t xml:space="preserve">Any appeal of a decision from the historic district commission or planning board denying</w:t>
      </w:r>
      <w:r>
        <w:t xml:space="preserve"> </w:t>
      </w:r>
      <w:r>
        <w:t xml:space="preserve">an application to alter or remove a historic stone wall shall follow the procedures</w:t>
      </w:r>
      <w:r>
        <w:t xml:space="preserve"> </w:t>
      </w:r>
      <w:r>
        <w:t xml:space="preserve">established for those bodies for appeals to the zoning board of review.</w:t>
      </w:r>
    </w:p>
    <w:p>
      <w:pPr>
        <w:pStyle w:val="FirstParagraph"/>
      </w:pPr>
      <w:r>
        <w:rPr>
          <w:i/>
          <w:iCs/>
        </w:rPr>
        <w:t xml:space="preserve">(Ord. No. 2014-020, § 1, 8-27-2014)</w:t>
      </w:r>
    </w:p>
    <w:bookmarkEnd w:id="214"/>
    <w:bookmarkStart w:id="215" w:name="violations-and-penalties"/>
    <w:p>
      <w:pPr>
        <w:pStyle w:val="Heading2"/>
      </w:pPr>
      <w:r>
        <w:t xml:space="preserve">§ 17.74.040. Violations and penalties</w:t>
      </w:r>
    </w:p>
    <w:p>
      <w:pPr>
        <w:pStyle w:val="FirstParagraph"/>
      </w:pPr>
      <w:r>
        <w:t xml:space="preserve">Any person violating the provisions of this chapter shall be subject to the penalties</w:t>
      </w:r>
      <w:r>
        <w:t xml:space="preserve"> </w:t>
      </w:r>
      <w:r>
        <w:t xml:space="preserve">provided for in Section 17.112.080.</w:t>
      </w:r>
    </w:p>
    <w:p>
      <w:pPr>
        <w:pStyle w:val="BodyText"/>
      </w:pPr>
      <w:r>
        <w:rPr>
          <w:i/>
          <w:iCs/>
        </w:rPr>
        <w:t xml:space="preserve">(Ord. No. 2014-020, § 1, 8-27-2014)</w:t>
      </w:r>
    </w:p>
    <w:bookmarkEnd w:id="215"/>
    <w:bookmarkStart w:id="216" w:name="construal-of-provisions"/>
    <w:p>
      <w:pPr>
        <w:pStyle w:val="Heading2"/>
      </w:pPr>
      <w:r>
        <w:t xml:space="preserve">§ 17.74.050. Construal of provisions</w:t>
      </w:r>
    </w:p>
    <w:p>
      <w:pPr>
        <w:pStyle w:val="FirstParagraph"/>
      </w:pPr>
      <w:r>
        <w:t xml:space="preserve">Nothing in this chapter shall be construed to restrict, amend, repeal, or otherwise</w:t>
      </w:r>
      <w:r>
        <w:t xml:space="preserve"> </w:t>
      </w:r>
      <w:r>
        <w:t xml:space="preserve">limit the application or enforcement of the zoning ordinance.</w:t>
      </w:r>
    </w:p>
    <w:p>
      <w:pPr>
        <w:pStyle w:val="BodyText"/>
      </w:pPr>
      <w:r>
        <w:rPr>
          <w:i/>
          <w:iCs/>
        </w:rPr>
        <w:t xml:space="preserve">(Ord. No. 2014-020, § 1, 8-27-2014)</w:t>
      </w:r>
    </w:p>
    <w:bookmarkEnd w:id="216"/>
    <w:bookmarkStart w:id="217" w:name="signs"/>
    <w:p>
      <w:pPr>
        <w:pStyle w:val="Heading1"/>
      </w:pPr>
      <w:r>
        <w:t xml:space="preserve">§ 17.76. SIGNS</w:t>
      </w:r>
    </w:p>
    <w:p>
      <w:pPr>
        <w:pStyle w:val="FirstParagraph"/>
      </w:pPr>
      <w:r>
        <w:br/>
      </w:r>
    </w:p>
    <w:bookmarkEnd w:id="217"/>
    <w:bookmarkStart w:id="218" w:name="intent-1"/>
    <w:p>
      <w:pPr>
        <w:pStyle w:val="Heading2"/>
      </w:pPr>
      <w:r>
        <w:t xml:space="preserve">§ 17.76.010. Intent</w:t>
      </w:r>
    </w:p>
    <w:p>
      <w:pPr>
        <w:pStyle w:val="FirstParagraph"/>
      </w:pPr>
      <w:r>
        <w:t xml:space="preserve">There is a need for regulations that recognize the benefits of signage and provide</w:t>
      </w:r>
      <w:r>
        <w:t xml:space="preserve"> </w:t>
      </w:r>
      <w:r>
        <w:t xml:space="preserve">clear guidelines for installation of signs so as to help maintain and complement the</w:t>
      </w:r>
      <w:r>
        <w:t xml:space="preserve"> </w:t>
      </w:r>
      <w:r>
        <w:t xml:space="preserve">City of Newport's diversity of distinct neighborhood, each with its own charm and</w:t>
      </w:r>
      <w:r>
        <w:t xml:space="preserve"> </w:t>
      </w:r>
      <w:r>
        <w:t xml:space="preserve">character:</w:t>
      </w:r>
    </w:p>
    <w:p>
      <w:pPr>
        <w:pStyle w:val="BodyText"/>
      </w:pPr>
      <w:r>
        <w:t xml:space="preserve">The regulation of signs protects public safety by assuring signs do not obstruct lines</w:t>
      </w:r>
      <w:r>
        <w:t xml:space="preserve"> </w:t>
      </w:r>
      <w:r>
        <w:t xml:space="preserve">of sight for drivers or sidewalks for pedestrians;</w:t>
      </w:r>
    </w:p>
    <w:p>
      <w:pPr>
        <w:pStyle w:val="BodyText"/>
      </w:pPr>
      <w:r>
        <w:t xml:space="preserve">Sign regulation promotes general welfare in minimizing accumulation of debris and</w:t>
      </w:r>
      <w:r>
        <w:t xml:space="preserve"> </w:t>
      </w:r>
      <w:r>
        <w:t xml:space="preserve">promoting sensitivity to the physical environment;</w:t>
      </w:r>
    </w:p>
    <w:p>
      <w:pPr>
        <w:pStyle w:val="BodyText"/>
      </w:pPr>
      <w:r>
        <w:t xml:space="preserve">These regulations enhance property values and increase business opportunities through</w:t>
      </w:r>
      <w:r>
        <w:t xml:space="preserve"> </w:t>
      </w:r>
      <w:r>
        <w:t xml:space="preserve">reduction of visual clutter; and</w:t>
      </w:r>
    </w:p>
    <w:p>
      <w:pPr>
        <w:pStyle w:val="BodyText"/>
      </w:pPr>
      <w:r>
        <w:t xml:space="preserve">Sign regulation promotes a heightened aesthetic environment by encouraging distinctive</w:t>
      </w:r>
      <w:r>
        <w:t xml:space="preserve"> </w:t>
      </w:r>
      <w:r>
        <w:t xml:space="preserve">and appealing signs.</w:t>
      </w:r>
    </w:p>
    <w:p>
      <w:pPr>
        <w:pStyle w:val="BodyText"/>
      </w:pPr>
      <w:r>
        <w:t xml:space="preserve">It is the intent of this chapter to:</w:t>
      </w:r>
    </w:p>
    <w:p>
      <w:pPr>
        <w:pStyle w:val="Compact"/>
        <w:numPr>
          <w:ilvl w:val="0"/>
          <w:numId w:val="1241"/>
        </w:numPr>
      </w:pPr>
    </w:p>
    <w:p>
      <w:pPr>
        <w:numPr>
          <w:ilvl w:val="1"/>
          <w:numId w:val="1242"/>
        </w:numPr>
      </w:pPr>
      <w:r>
        <w:t xml:space="preserve">A.</w:t>
      </w:r>
      <w:r>
        <w:t xml:space="preserve"> </w:t>
      </w:r>
      <w:r>
        <w:t xml:space="preserve">Establish rules and regulations to control and regulate all signs in the city;</w:t>
      </w:r>
    </w:p>
    <w:p>
      <w:pPr>
        <w:numPr>
          <w:ilvl w:val="1"/>
          <w:numId w:val="1242"/>
        </w:numPr>
      </w:pPr>
      <w:r>
        <w:t xml:space="preserve">B.</w:t>
      </w:r>
      <w:r>
        <w:t xml:space="preserve"> </w:t>
      </w:r>
      <w:r>
        <w:t xml:space="preserve">Maintain a high degree of excellence in the quality of all signs;</w:t>
      </w:r>
    </w:p>
    <w:p>
      <w:pPr>
        <w:numPr>
          <w:ilvl w:val="1"/>
          <w:numId w:val="1242"/>
        </w:numPr>
      </w:pPr>
      <w:r>
        <w:t xml:space="preserve">C.</w:t>
      </w:r>
      <w:r>
        <w:t xml:space="preserve"> </w:t>
      </w:r>
      <w:r>
        <w:t xml:space="preserve">Prevent the proliferation of signs which cause visual clutter and disharmony; and</w:t>
      </w:r>
    </w:p>
    <w:p>
      <w:pPr>
        <w:numPr>
          <w:ilvl w:val="1"/>
          <w:numId w:val="1242"/>
        </w:numPr>
      </w:pPr>
      <w:r>
        <w:t xml:space="preserve">D.</w:t>
      </w:r>
      <w:r>
        <w:t xml:space="preserve"> </w:t>
      </w:r>
      <w:r>
        <w:t xml:space="preserve">Encourage a rational pattern of signs with regard to the area where such signs are</w:t>
      </w:r>
      <w:r>
        <w:t xml:space="preserve"> </w:t>
      </w:r>
      <w:r>
        <w:t xml:space="preserve">located to promote community aesthetics and public safety.</w:t>
      </w:r>
    </w:p>
    <w:p>
      <w:pPr>
        <w:pStyle w:val="FirstParagraph"/>
      </w:pPr>
      <w:r>
        <w:rPr>
          <w:i/>
          <w:iCs/>
        </w:rPr>
        <w:t xml:space="preserve">(Ord. 2000-4 (part), 2000: Ord. 65-94 (part), 1994: prior code § 1262.01.01)</w:t>
      </w:r>
    </w:p>
    <w:p>
      <w:pPr>
        <w:pStyle w:val="BodyText"/>
      </w:pPr>
      <w:r>
        <w:rPr>
          <w:i/>
          <w:iCs/>
        </w:rPr>
        <w:t xml:space="preserve">(Ord. No. 2009-19, § 1, 6-24-2009)</w:t>
      </w:r>
    </w:p>
    <w:bookmarkEnd w:id="218"/>
    <w:bookmarkStart w:id="219" w:name="usages"/>
    <w:p>
      <w:pPr>
        <w:pStyle w:val="Heading2"/>
      </w:pPr>
      <w:r>
        <w:t xml:space="preserve">§ 17.76.020. Usages</w:t>
      </w:r>
    </w:p>
    <w:p>
      <w:pPr>
        <w:pStyle w:val="FirstParagraph"/>
      </w:pPr>
      <w:r>
        <w:t xml:space="preserve">As used in this chapter:</w:t>
      </w:r>
    </w:p>
    <w:p>
      <w:pPr>
        <w:pStyle w:val="BodyText"/>
      </w:pPr>
      <w:r>
        <w:t xml:space="preserve">"A-Frame" refers to a general category of nonpermanently mounted ground signs, including,</w:t>
      </w:r>
      <w:r>
        <w:t xml:space="preserve"> </w:t>
      </w:r>
      <w:r>
        <w:t xml:space="preserve">but not limited to, stanchions, collapsible, pedestal, and similar portable sign devices.</w:t>
      </w:r>
    </w:p>
    <w:p>
      <w:pPr>
        <w:pStyle w:val="BodyText"/>
      </w:pPr>
      <w:r>
        <w:t xml:space="preserve">"Awning" means a cloth, plastic, or other nonstructural covering that either is permanently</w:t>
      </w:r>
      <w:r>
        <w:t xml:space="preserve"> </w:t>
      </w:r>
      <w:r>
        <w:t xml:space="preserve">attached to a building or can be raised or retracted to a position against the building</w:t>
      </w:r>
      <w:r>
        <w:t xml:space="preserve"> </w:t>
      </w:r>
      <w:r>
        <w:t xml:space="preserve">when not in use.</w:t>
      </w:r>
    </w:p>
    <w:p>
      <w:pPr>
        <w:pStyle w:val="BodyText"/>
      </w:pPr>
      <w:r>
        <w:t xml:space="preserve">"Business Frontage" means the length of the business face which includes either a</w:t>
      </w:r>
      <w:r>
        <w:t xml:space="preserve"> </w:t>
      </w:r>
      <w:r>
        <w:t xml:space="preserve">major public entrance, direct viewing from a public right-of-way or public access</w:t>
      </w:r>
      <w:r>
        <w:t xml:space="preserve"> </w:t>
      </w:r>
      <w:r>
        <w:t xml:space="preserve">easement, or business length that directly abuts harbor waterways.</w:t>
      </w:r>
    </w:p>
    <w:p>
      <w:pPr>
        <w:pStyle w:val="BodyText"/>
      </w:pPr>
      <w:r>
        <w:t xml:space="preserve">"Combined use lot" means a parcel of land or no more than three contiguous lots under</w:t>
      </w:r>
      <w:r>
        <w:t xml:space="preserve"> </w:t>
      </w:r>
      <w:r>
        <w:t xml:space="preserve">common ownership, containing no less than seven hundred fifty thousand (750,000) square</w:t>
      </w:r>
      <w:r>
        <w:t xml:space="preserve"> </w:t>
      </w:r>
      <w:r>
        <w:t xml:space="preserve">feet of land and located in the commercial-industrial district.</w:t>
      </w:r>
    </w:p>
    <w:p>
      <w:pPr>
        <w:pStyle w:val="BodyText"/>
      </w:pPr>
      <w:r>
        <w:t xml:space="preserve">"Sign" means any billboard, illustration, insignia, letters, lettering, logo, picture,</w:t>
      </w:r>
      <w:r>
        <w:t xml:space="preserve"> </w:t>
      </w:r>
      <w:r>
        <w:t xml:space="preserve">display, banner, pennant, flag or other device, however made, displayed, painted,</w:t>
      </w:r>
      <w:r>
        <w:t xml:space="preserve"> </w:t>
      </w:r>
      <w:r>
        <w:t xml:space="preserve">supported or attached, intended for the purpose of advertisement, identification,</w:t>
      </w:r>
      <w:r>
        <w:t xml:space="preserve"> </w:t>
      </w:r>
      <w:r>
        <w:t xml:space="preserve">publicity or notice, when located and intended to be visible from off the property</w:t>
      </w:r>
      <w:r>
        <w:t xml:space="preserve"> </w:t>
      </w:r>
      <w:r>
        <w:t xml:space="preserve">or from a parking lot. A merchandise display within the premises shall not be considered</w:t>
      </w:r>
      <w:r>
        <w:t xml:space="preserve"> </w:t>
      </w:r>
      <w:r>
        <w:t xml:space="preserve">a sign.</w:t>
      </w:r>
    </w:p>
    <w:p>
      <w:pPr>
        <w:pStyle w:val="BodyText"/>
      </w:pPr>
      <w:r>
        <w:t xml:space="preserve">"Sign area" means the area of the smallest triangle, rectangle or circle which can</w:t>
      </w:r>
      <w:r>
        <w:t xml:space="preserve"> </w:t>
      </w:r>
      <w:r>
        <w:t xml:space="preserve">wholly enclose the surface area of a sign. All visible faces of a multifaced sign</w:t>
      </w:r>
      <w:r>
        <w:t xml:space="preserve"> </w:t>
      </w:r>
      <w:r>
        <w:t xml:space="preserve">shall be counted separately and then totaled in calculating sign area, except that</w:t>
      </w:r>
      <w:r>
        <w:t xml:space="preserve"> </w:t>
      </w:r>
      <w:r>
        <w:t xml:space="preserve">on dual-faced signs where the two faces are parallel, only one side shall be counted.</w:t>
      </w:r>
      <w:r>
        <w:t xml:space="preserve"> </w:t>
      </w:r>
      <w:r>
        <w:t xml:space="preserve">Three-dimensional signs shall be treated as dual-faced signs such that the total area</w:t>
      </w:r>
      <w:r>
        <w:t xml:space="preserve"> </w:t>
      </w:r>
      <w:r>
        <w:t xml:space="preserve">shall be twice the area of the smallest triangle, rectangle or circle which can totally</w:t>
      </w:r>
      <w:r>
        <w:t xml:space="preserve"> </w:t>
      </w:r>
      <w:r>
        <w:t xml:space="preserve">circumscribe the sign in the plane of its largest dimension. Frames and structural</w:t>
      </w:r>
      <w:r>
        <w:t xml:space="preserve"> </w:t>
      </w:r>
      <w:r>
        <w:t xml:space="preserve">members that do not meet the definition of sign shall not be included in the computation</w:t>
      </w:r>
      <w:r>
        <w:t xml:space="preserve"> </w:t>
      </w:r>
      <w:r>
        <w:t xml:space="preserve">of sign area.</w:t>
      </w:r>
    </w:p>
    <w:p>
      <w:pPr>
        <w:pStyle w:val="BodyText"/>
      </w:pPr>
      <w:r>
        <w:t xml:space="preserve">Sign, Banner. "Banner Sign" means a graphic composed of a logo or design on a lightweight</w:t>
      </w:r>
      <w:r>
        <w:t xml:space="preserve"> </w:t>
      </w:r>
      <w:r>
        <w:t xml:space="preserve">material either enclosed or not enclosed in a rigid frame and secured or mounted to</w:t>
      </w:r>
      <w:r>
        <w:t xml:space="preserve"> </w:t>
      </w:r>
      <w:r>
        <w:t xml:space="preserve">allow motion caused by the atmosphere.</w:t>
      </w:r>
    </w:p>
    <w:p>
      <w:pPr>
        <w:pStyle w:val="BodyText"/>
      </w:pPr>
      <w:r>
        <w:t xml:space="preserve">Sign, Business. "Business sign" means a sign which identifies or advertises a permitted</w:t>
      </w:r>
      <w:r>
        <w:t xml:space="preserve"> </w:t>
      </w:r>
      <w:r>
        <w:t xml:space="preserve">business, including permitted home occupations, located on the premises where such</w:t>
      </w:r>
      <w:r>
        <w:t xml:space="preserve"> </w:t>
      </w:r>
      <w:r>
        <w:t xml:space="preserve">sign is located.</w:t>
      </w:r>
    </w:p>
    <w:p>
      <w:pPr>
        <w:pStyle w:val="BodyText"/>
      </w:pPr>
      <w:r>
        <w:t xml:space="preserve">Sign, Directory. "Directory Sign" means a sign on a building which provides an organized</w:t>
      </w:r>
      <w:r>
        <w:t xml:space="preserve"> </w:t>
      </w:r>
      <w:r>
        <w:t xml:space="preserve">listing of multiple businesses and guidance as to where they are located.</w:t>
      </w:r>
    </w:p>
    <w:p>
      <w:pPr>
        <w:pStyle w:val="BodyText"/>
      </w:pPr>
      <w:r>
        <w:t xml:space="preserve">Sign, Electric. "Electric sign" means a sign that provides artificial light directly</w:t>
      </w:r>
      <w:r>
        <w:t xml:space="preserve"> </w:t>
      </w:r>
      <w:r>
        <w:t xml:space="preserve">or through any transparent or translucent material.</w:t>
      </w:r>
    </w:p>
    <w:p>
      <w:pPr>
        <w:pStyle w:val="BodyText"/>
      </w:pPr>
      <w:r>
        <w:t xml:space="preserve">Sign, Freestanding. "Freestanding sign" means a sign not supported by a wall or screening</w:t>
      </w:r>
      <w:r>
        <w:t xml:space="preserve"> </w:t>
      </w:r>
      <w:r>
        <w:t xml:space="preserve">surface.</w:t>
      </w:r>
    </w:p>
    <w:p>
      <w:pPr>
        <w:pStyle w:val="BodyText"/>
      </w:pPr>
      <w:r>
        <w:t xml:space="preserve">Sign, Illuminated. "Illuminated sign" means a sign illuminated by artificial light</w:t>
      </w:r>
      <w:r>
        <w:t xml:space="preserve"> </w:t>
      </w:r>
      <w:r>
        <w:t xml:space="preserve">focused upon or directed chiefly at the surface of the sign.</w:t>
      </w:r>
    </w:p>
    <w:p>
      <w:pPr>
        <w:pStyle w:val="BodyText"/>
      </w:pPr>
      <w:r>
        <w:t xml:space="preserve">Sing, Incidental Business. "Incidental Business Sign" means a sign, generally informational,</w:t>
      </w:r>
      <w:r>
        <w:t xml:space="preserve"> </w:t>
      </w:r>
      <w:r>
        <w:t xml:space="preserve">that has a purpose secondary to the use of the zone in which it is located. No sign</w:t>
      </w:r>
      <w:r>
        <w:t xml:space="preserve"> </w:t>
      </w:r>
      <w:r>
        <w:t xml:space="preserve">with a commercial message legible from the public roadway shall be considered to be</w:t>
      </w:r>
      <w:r>
        <w:t xml:space="preserve"> </w:t>
      </w:r>
      <w:r>
        <w:t xml:space="preserve">incidental.</w:t>
      </w:r>
    </w:p>
    <w:p>
      <w:pPr>
        <w:pStyle w:val="BodyText"/>
      </w:pPr>
      <w:r>
        <w:t xml:space="preserve">Sign, Nonconforming Use. "Nonconforming use sign" means a sign which identifies or</w:t>
      </w:r>
      <w:r>
        <w:t xml:space="preserve"> </w:t>
      </w:r>
      <w:r>
        <w:t xml:space="preserve">advertises a use on the premises, which use is not currently allowed under the zoning</w:t>
      </w:r>
      <w:r>
        <w:t xml:space="preserve"> </w:t>
      </w:r>
      <w:r>
        <w:t xml:space="preserve">code.</w:t>
      </w:r>
    </w:p>
    <w:p>
      <w:pPr>
        <w:pStyle w:val="BodyText"/>
      </w:pPr>
      <w:r>
        <w:t xml:space="preserve">Sign, Projecting. "Projecting sign" means a sign other than a wall mounted sign which</w:t>
      </w:r>
      <w:r>
        <w:t xml:space="preserve"> </w:t>
      </w:r>
      <w:r>
        <w:t xml:space="preserve">projects from and is supported by a wall or screening surface.</w:t>
      </w:r>
    </w:p>
    <w:p>
      <w:pPr>
        <w:pStyle w:val="BodyText"/>
      </w:pPr>
      <w:r>
        <w:t xml:space="preserve">Sign, Residential. "Residential sign" means a sign, other than the name and address</w:t>
      </w:r>
      <w:r>
        <w:t xml:space="preserve"> </w:t>
      </w:r>
      <w:r>
        <w:t xml:space="preserve">of the resident, which identifies the residential premises on which it is located.</w:t>
      </w:r>
    </w:p>
    <w:p>
      <w:pPr>
        <w:pStyle w:val="BodyText"/>
      </w:pPr>
      <w:r>
        <w:t xml:space="preserve">Sign, Temporary. "Temporary sign" means a sign which is displayed for a limited period</w:t>
      </w:r>
      <w:r>
        <w:t xml:space="preserve"> </w:t>
      </w:r>
      <w:r>
        <w:t xml:space="preserve">of time.</w:t>
      </w:r>
    </w:p>
    <w:p>
      <w:pPr>
        <w:pStyle w:val="BodyText"/>
      </w:pPr>
      <w:r>
        <w:t xml:space="preserve">Sign, Wall Mounted. "Wall mounted sign" means a sign which is attached directly to</w:t>
      </w:r>
      <w:r>
        <w:t xml:space="preserve"> </w:t>
      </w:r>
      <w:r>
        <w:t xml:space="preserve">or painted upon a wall or screening surface and which does not extend more than twelve</w:t>
      </w:r>
      <w:r>
        <w:t xml:space="preserve"> </w:t>
      </w:r>
      <w:r>
        <w:t xml:space="preserve">inches therefrom. Signs located inside a building and intended to be visible from</w:t>
      </w:r>
      <w:r>
        <w:t xml:space="preserve"> </w:t>
      </w:r>
      <w:r>
        <w:t xml:space="preserve">off the property or from a parking lot shall be considered wall mounted signs.</w:t>
      </w:r>
    </w:p>
    <w:p>
      <w:pPr>
        <w:pStyle w:val="BodyText"/>
      </w:pPr>
      <w:r>
        <w:t xml:space="preserve">Sign, Window. "Window sign" means a sign which is attached directly to or painted</w:t>
      </w:r>
      <w:r>
        <w:t xml:space="preserve"> </w:t>
      </w:r>
      <w:r>
        <w:t xml:space="preserve">upon the inside or outside of a window.</w:t>
      </w:r>
    </w:p>
    <w:p>
      <w:pPr>
        <w:pStyle w:val="BodyText"/>
      </w:pPr>
      <w:r>
        <w:rPr>
          <w:i/>
          <w:iCs/>
        </w:rPr>
        <w:t xml:space="preserve">(Ord. 2000-4 (part), 2000: Ord. 98-11 § 1, 1998; Ord. 65-94 (part), 1994: prior code</w:t>
      </w:r>
      <w:r>
        <w:rPr>
          <w:i/>
          <w:iCs/>
        </w:rPr>
        <w:t xml:space="preserve"> </w:t>
      </w:r>
      <w:r>
        <w:rPr>
          <w:i/>
          <w:iCs/>
        </w:rPr>
        <w:t xml:space="preserve">§ 1262.01.02)</w:t>
      </w:r>
    </w:p>
    <w:p>
      <w:pPr>
        <w:pStyle w:val="BodyText"/>
      </w:pPr>
      <w:r>
        <w:rPr>
          <w:i/>
          <w:iCs/>
        </w:rPr>
        <w:t xml:space="preserve">(Ord. No. 2009-19, § 1, 6-24-2009)</w:t>
      </w:r>
    </w:p>
    <w:bookmarkEnd w:id="219"/>
    <w:bookmarkStart w:id="220" w:name="X59e12bfbc14a34d312ceca5baddb3333c2247dd"/>
    <w:p>
      <w:pPr>
        <w:pStyle w:val="Heading2"/>
      </w:pPr>
      <w:r>
        <w:t xml:space="preserve">§ 17.76.030. Director of the department of planning, zoning, development and inspection—Duties</w:t>
      </w:r>
    </w:p>
    <w:p>
      <w:pPr>
        <w:pStyle w:val="FirstParagraph"/>
      </w:pPr>
      <w:r>
        <w:t xml:space="preserve">The administration of this chapter is hereby vested in the director of the department</w:t>
      </w:r>
      <w:r>
        <w:t xml:space="preserve"> </w:t>
      </w:r>
      <w:r>
        <w:t xml:space="preserve">of planning, zoning, development and inspections of the city, who shall be responsible</w:t>
      </w:r>
      <w:r>
        <w:t xml:space="preserve"> </w:t>
      </w:r>
      <w:r>
        <w:t xml:space="preserve">for:</w:t>
      </w:r>
    </w:p>
    <w:p>
      <w:pPr>
        <w:pStyle w:val="Compact"/>
        <w:numPr>
          <w:ilvl w:val="0"/>
          <w:numId w:val="1243"/>
        </w:numPr>
      </w:pPr>
    </w:p>
    <w:p>
      <w:pPr>
        <w:numPr>
          <w:ilvl w:val="1"/>
          <w:numId w:val="1244"/>
        </w:numPr>
      </w:pPr>
      <w:r>
        <w:t xml:space="preserve">A.</w:t>
      </w:r>
      <w:r>
        <w:t xml:space="preserve"> </w:t>
      </w:r>
      <w:r>
        <w:t xml:space="preserve">Determining conformity of all proposed signs with the provisions of this chapter;</w:t>
      </w:r>
    </w:p>
    <w:p>
      <w:pPr>
        <w:numPr>
          <w:ilvl w:val="1"/>
          <w:numId w:val="1244"/>
        </w:numPr>
      </w:pPr>
      <w:r>
        <w:t xml:space="preserve">B.</w:t>
      </w:r>
      <w:r>
        <w:t xml:space="preserve"> </w:t>
      </w:r>
      <w:r>
        <w:t xml:space="preserve">Forwarding to the historic district commission, prior to the issuance of a license,</w:t>
      </w:r>
      <w:r>
        <w:t xml:space="preserve"> </w:t>
      </w:r>
      <w:r>
        <w:t xml:space="preserve">for its review and recommendation, all applications for new signs proposed to be erected</w:t>
      </w:r>
      <w:r>
        <w:t xml:space="preserve"> </w:t>
      </w:r>
      <w:r>
        <w:t xml:space="preserve">in the historic district.</w:t>
      </w:r>
    </w:p>
    <w:p>
      <w:pPr>
        <w:pStyle w:val="FirstParagraph"/>
      </w:pPr>
      <w:r>
        <w:rPr>
          <w:i/>
          <w:iCs/>
        </w:rPr>
        <w:t xml:space="preserve">(Ord. 2000-4 (part), 2000: Ord. 65-94 (part), 1994: prior code § 1262.01.03)</w:t>
      </w:r>
    </w:p>
    <w:bookmarkEnd w:id="220"/>
    <w:bookmarkStart w:id="221" w:name="permit-requiredapplication"/>
    <w:p>
      <w:pPr>
        <w:pStyle w:val="Heading2"/>
      </w:pPr>
      <w:r>
        <w:t xml:space="preserve">§ 17.76.040. Permit required—Application</w:t>
      </w:r>
    </w:p>
    <w:p>
      <w:pPr>
        <w:pStyle w:val="FirstParagraph"/>
      </w:pPr>
      <w:r>
        <w:t xml:space="preserve">A permit shall be required for all signs other than those specifically exempted under</w:t>
      </w:r>
      <w:r>
        <w:t xml:space="preserve"> </w:t>
      </w:r>
      <w:r>
        <w:t xml:space="preserve">Section 17.76.110 "signs permitted in all areas." Application for such a permit shall be on forms as</w:t>
      </w:r>
      <w:r>
        <w:t xml:space="preserve"> </w:t>
      </w:r>
      <w:r>
        <w:t xml:space="preserve">required by the director of planning, zoning, development and inspections and shall</w:t>
      </w:r>
      <w:r>
        <w:t xml:space="preserve"> </w:t>
      </w:r>
      <w:r>
        <w:t xml:space="preserve">be accompanied by a scale drawing indicating the following where applicable:</w:t>
      </w:r>
    </w:p>
    <w:p>
      <w:pPr>
        <w:pStyle w:val="Compact"/>
        <w:numPr>
          <w:ilvl w:val="0"/>
          <w:numId w:val="1245"/>
        </w:numPr>
      </w:pPr>
    </w:p>
    <w:p>
      <w:pPr>
        <w:numPr>
          <w:ilvl w:val="1"/>
          <w:numId w:val="1246"/>
        </w:numPr>
      </w:pPr>
      <w:r>
        <w:t xml:space="preserve">A.</w:t>
      </w:r>
      <w:r>
        <w:t xml:space="preserve"> </w:t>
      </w:r>
      <w:r>
        <w:t xml:space="preserve">The size of the proposed sign, the general configuration of lettering and/or symbols</w:t>
      </w:r>
      <w:r>
        <w:t xml:space="preserve"> </w:t>
      </w:r>
      <w:r>
        <w:t xml:space="preserve">and such descriptive material as may be necessary to fully explain the intent of the</w:t>
      </w:r>
      <w:r>
        <w:t xml:space="preserve"> </w:t>
      </w:r>
      <w:r>
        <w:t xml:space="preserve">application;</w:t>
      </w:r>
    </w:p>
    <w:p>
      <w:pPr>
        <w:numPr>
          <w:ilvl w:val="1"/>
          <w:numId w:val="1246"/>
        </w:numPr>
      </w:pPr>
      <w:r>
        <w:t xml:space="preserve">B.</w:t>
      </w:r>
      <w:r>
        <w:t xml:space="preserve"> </w:t>
      </w:r>
      <w:r>
        <w:t xml:space="preserve">The location of the proposed sign in relation to the building and all property lines;</w:t>
      </w:r>
      <w:r>
        <w:t xml:space="preserve"> </w:t>
      </w:r>
      <w:r>
        <w:t xml:space="preserve">and</w:t>
      </w:r>
    </w:p>
    <w:p>
      <w:pPr>
        <w:numPr>
          <w:ilvl w:val="1"/>
          <w:numId w:val="1246"/>
        </w:numPr>
      </w:pPr>
      <w:r>
        <w:t xml:space="preserve">C.</w:t>
      </w:r>
      <w:r>
        <w:t xml:space="preserve"> </w:t>
      </w:r>
      <w:r>
        <w:t xml:space="preserve">The dimensions of the linear frontage of the structure on which the proposed sign</w:t>
      </w:r>
      <w:r>
        <w:t xml:space="preserve"> </w:t>
      </w:r>
      <w:r>
        <w:t xml:space="preserve">is to be located.</w:t>
      </w:r>
    </w:p>
    <w:p>
      <w:pPr>
        <w:numPr>
          <w:ilvl w:val="1"/>
          <w:numId w:val="1246"/>
        </w:numPr>
      </w:pPr>
      <w:r>
        <w:t xml:space="preserve">D.</w:t>
      </w:r>
      <w:r>
        <w:t xml:space="preserve"> </w:t>
      </w:r>
      <w:r>
        <w:t xml:space="preserve">In the case of a business sign, the dimensions of the linear business frontage.</w:t>
      </w:r>
    </w:p>
    <w:p>
      <w:pPr>
        <w:pStyle w:val="FirstParagraph"/>
      </w:pPr>
      <w:r>
        <w:rPr>
          <w:i/>
          <w:iCs/>
        </w:rPr>
        <w:t xml:space="preserve">(Ord. 2000-4 (part), 2000: Ord. 65-94 (part), 1994: prior code § 1262.01.04)</w:t>
      </w:r>
    </w:p>
    <w:p>
      <w:pPr>
        <w:pStyle w:val="BodyText"/>
      </w:pPr>
      <w:r>
        <w:rPr>
          <w:i/>
          <w:iCs/>
        </w:rPr>
        <w:t xml:space="preserve">(Ord. No. 2009-19, § 1, 6-24-2009)</w:t>
      </w:r>
    </w:p>
    <w:bookmarkEnd w:id="221"/>
    <w:bookmarkStart w:id="222" w:name="permit-fees"/>
    <w:p>
      <w:pPr>
        <w:pStyle w:val="Heading2"/>
      </w:pPr>
      <w:r>
        <w:t xml:space="preserve">§ 17.76.050. Permit fees</w:t>
      </w:r>
    </w:p>
    <w:p>
      <w:pPr>
        <w:pStyle w:val="FirstParagraph"/>
      </w:pPr>
      <w:r>
        <w:t xml:space="preserve">All applications for a sign permit shall be accompanied by an application fee of thirty-five</w:t>
      </w:r>
      <w:r>
        <w:t xml:space="preserve"> </w:t>
      </w:r>
      <w:r>
        <w:t xml:space="preserve">dollars ($35.00) per each sign plus an additional twenty-five dollars ($25.00) if</w:t>
      </w:r>
      <w:r>
        <w:t xml:space="preserve"> </w:t>
      </w:r>
      <w:r>
        <w:t xml:space="preserve">Historic District review is required.</w:t>
      </w:r>
    </w:p>
    <w:p>
      <w:pPr>
        <w:pStyle w:val="BodyText"/>
      </w:pPr>
      <w:r>
        <w:rPr>
          <w:i/>
          <w:iCs/>
        </w:rPr>
        <w:t xml:space="preserve">(Ord. 2000-4 (part), 2000: Ord. 65-94 (part), 1994: prior code § 1262.01.05)</w:t>
      </w:r>
    </w:p>
    <w:p>
      <w:pPr>
        <w:pStyle w:val="BodyText"/>
      </w:pPr>
      <w:r>
        <w:rPr>
          <w:i/>
          <w:iCs/>
        </w:rPr>
        <w:t xml:space="preserve">(Ord. No. 2009-19, § 1, 6-24-2009)</w:t>
      </w:r>
    </w:p>
    <w:bookmarkEnd w:id="222"/>
    <w:bookmarkStart w:id="223" w:name="Xcf16f7117cc4db2f09882420f20eb019d91324c"/>
    <w:p>
      <w:pPr>
        <w:pStyle w:val="Heading2"/>
      </w:pPr>
      <w:r>
        <w:t xml:space="preserve">§ 17.76.060. Processing applications for signs in the historic district</w:t>
      </w:r>
    </w:p>
    <w:p>
      <w:pPr>
        <w:pStyle w:val="FirstParagraph"/>
      </w:pPr>
      <w:r>
        <w:t xml:space="preserve">All applications for signs to be located in the historic district shall be forwarded</w:t>
      </w:r>
      <w:r>
        <w:t xml:space="preserve"> </w:t>
      </w:r>
      <w:r>
        <w:t xml:space="preserve">by the director of the department of planning, zoning, development and inspections</w:t>
      </w:r>
      <w:r>
        <w:t xml:space="preserve"> </w:t>
      </w:r>
      <w:r>
        <w:t xml:space="preserve">to the historic district commission for review and recommendations. No such application</w:t>
      </w:r>
      <w:r>
        <w:t xml:space="preserve"> </w:t>
      </w:r>
      <w:r>
        <w:t xml:space="preserve">shall be acted upon by the director until a report has been received from the commission.</w:t>
      </w:r>
      <w:r>
        <w:t xml:space="preserve"> </w:t>
      </w:r>
      <w:r>
        <w:t xml:space="preserve">If the commission does not report within forty-five days from the date of referral</w:t>
      </w:r>
      <w:r>
        <w:t xml:space="preserve"> </w:t>
      </w:r>
      <w:r>
        <w:t xml:space="preserve">by the director, then the director may act without the report.</w:t>
      </w:r>
    </w:p>
    <w:p>
      <w:pPr>
        <w:pStyle w:val="BodyText"/>
      </w:pPr>
      <w:r>
        <w:rPr>
          <w:i/>
          <w:iCs/>
        </w:rPr>
        <w:t xml:space="preserve">(Ord. 2000-4 (part), 2000: Ord. 65-94 (part), 1994: prior code § 1262.01.06)</w:t>
      </w:r>
    </w:p>
    <w:bookmarkEnd w:id="223"/>
    <w:bookmarkStart w:id="224" w:name="nonconforming-signs"/>
    <w:p>
      <w:pPr>
        <w:pStyle w:val="Heading2"/>
      </w:pPr>
      <w:r>
        <w:t xml:space="preserve">§ 17.76.070. Nonconforming signs</w:t>
      </w:r>
    </w:p>
    <w:p>
      <w:pPr>
        <w:pStyle w:val="FirstParagraph"/>
      </w:pPr>
      <w:r>
        <w:t xml:space="preserve">Any sign which, on September 22, 1971, did not conform to the provisions of this chapter</w:t>
      </w:r>
      <w:r>
        <w:t xml:space="preserve"> </w:t>
      </w:r>
      <w:r>
        <w:t xml:space="preserve">shall be considered nonconforming. No nonconforming sign shall be structurally altered,</w:t>
      </w:r>
      <w:r>
        <w:t xml:space="preserve"> </w:t>
      </w:r>
      <w:r>
        <w:t xml:space="preserve">enlarged, moved, or replaced unless the sign is brought into compliance with the provision</w:t>
      </w:r>
      <w:r>
        <w:t xml:space="preserve"> </w:t>
      </w:r>
      <w:r>
        <w:t xml:space="preserve">of this zoning code and the nonconforming features of the sign eliminated. A change</w:t>
      </w:r>
      <w:r>
        <w:t xml:space="preserve"> </w:t>
      </w:r>
      <w:r>
        <w:t xml:space="preserve">to the name of the business or content of the sign shall be considered replacement</w:t>
      </w:r>
      <w:r>
        <w:t xml:space="preserve"> </w:t>
      </w:r>
      <w:r>
        <w:t xml:space="preserve">as referenced above.</w:t>
      </w:r>
    </w:p>
    <w:p>
      <w:pPr>
        <w:pStyle w:val="BodyText"/>
      </w:pPr>
      <w:r>
        <w:rPr>
          <w:i/>
          <w:iCs/>
        </w:rPr>
        <w:t xml:space="preserve">(Ord. 2000-4 (part), 2000: Ord. 65-94 (part), 1994: prior code § 1262.01.07)</w:t>
      </w:r>
    </w:p>
    <w:bookmarkEnd w:id="224"/>
    <w:bookmarkStart w:id="225" w:name="authority-to-remove-signs"/>
    <w:p>
      <w:pPr>
        <w:pStyle w:val="Heading2"/>
      </w:pPr>
      <w:r>
        <w:t xml:space="preserve">§ 17.76.080. Authority to remove signs</w:t>
      </w:r>
    </w:p>
    <w:p>
      <w:pPr>
        <w:pStyle w:val="FirstParagraph"/>
      </w:pPr>
      <w:r>
        <w:t xml:space="preserve">The director of the department of planning, zoning, development and inspections is</w:t>
      </w:r>
      <w:r>
        <w:t xml:space="preserve"> </w:t>
      </w:r>
      <w:r>
        <w:t xml:space="preserve">hereby authorized to enter upon any premises where signs or advertising devices are</w:t>
      </w:r>
      <w:r>
        <w:t xml:space="preserve"> </w:t>
      </w:r>
      <w:r>
        <w:t xml:space="preserve">maintained or displayed, for the purpose of inspecting the same. The director may</w:t>
      </w:r>
      <w:r>
        <w:t xml:space="preserve"> </w:t>
      </w:r>
      <w:r>
        <w:t xml:space="preserve">remove any and all such signs and advertising devices which are not in conformity</w:t>
      </w:r>
      <w:r>
        <w:t xml:space="preserve"> </w:t>
      </w:r>
      <w:r>
        <w:t xml:space="preserve">with this chapter, provided that any person maintaining or displaying the same has</w:t>
      </w:r>
      <w:r>
        <w:t xml:space="preserve"> </w:t>
      </w:r>
      <w:r>
        <w:t xml:space="preserve">been convicted of a violation of any of the provisions of this chapter regarding the</w:t>
      </w:r>
      <w:r>
        <w:t xml:space="preserve"> </w:t>
      </w:r>
      <w:r>
        <w:t xml:space="preserve">same.</w:t>
      </w:r>
    </w:p>
    <w:p>
      <w:pPr>
        <w:pStyle w:val="BodyText"/>
      </w:pPr>
      <w:r>
        <w:t xml:space="preserve">Any sign installed or placed on or over public property or right-of-way, except in</w:t>
      </w:r>
      <w:r>
        <w:t xml:space="preserve"> </w:t>
      </w:r>
      <w:r>
        <w:t xml:space="preserve">conformance with these requirements, shall be forfeited to the public and subject</w:t>
      </w:r>
      <w:r>
        <w:t xml:space="preserve"> </w:t>
      </w:r>
      <w:r>
        <w:t xml:space="preserve">to confiscation by the City. In addition, the City shall have the right to recover</w:t>
      </w:r>
      <w:r>
        <w:t xml:space="preserve"> </w:t>
      </w:r>
      <w:r>
        <w:t xml:space="preserve">from the owner or person placing such a sign the full cost of removal and disposal</w:t>
      </w:r>
      <w:r>
        <w:t xml:space="preserve"> </w:t>
      </w:r>
      <w:r>
        <w:t xml:space="preserve">of the sign.</w:t>
      </w:r>
    </w:p>
    <w:p>
      <w:pPr>
        <w:pStyle w:val="BodyText"/>
      </w:pPr>
      <w:r>
        <w:rPr>
          <w:i/>
          <w:iCs/>
        </w:rPr>
        <w:t xml:space="preserve">(Ord. 2000-4 (part), 2000: Ord. 65-94 (part), 1994: prior code § 1262.01.08)</w:t>
      </w:r>
    </w:p>
    <w:p>
      <w:pPr>
        <w:pStyle w:val="BodyText"/>
      </w:pPr>
      <w:r>
        <w:rPr>
          <w:i/>
          <w:iCs/>
        </w:rPr>
        <w:t xml:space="preserve">(Ord. No. 2009-19, § 1, 6-24-2009)</w:t>
      </w:r>
    </w:p>
    <w:bookmarkEnd w:id="225"/>
    <w:bookmarkStart w:id="226" w:name="projections-and-shielding"/>
    <w:p>
      <w:pPr>
        <w:pStyle w:val="Heading2"/>
      </w:pPr>
      <w:r>
        <w:t xml:space="preserve">§ 17.76.090. Projections and shielding</w:t>
      </w:r>
    </w:p>
    <w:p>
      <w:pPr>
        <w:pStyle w:val="FirstParagraph"/>
      </w:pPr>
      <w:r>
        <w:t xml:space="preserve">Projecting signs may extend a maximum of four feet from a building, wall or screening</w:t>
      </w:r>
      <w:r>
        <w:t xml:space="preserve"> </w:t>
      </w:r>
      <w:r>
        <w:t xml:space="preserve">surface but in no case shall a sign extend closer than eighteen (18) inches from the</w:t>
      </w:r>
      <w:r>
        <w:t xml:space="preserve"> </w:t>
      </w:r>
      <w:r>
        <w:t xml:space="preserve">curb line. Any sign which extends over a sidewalk shall be at least eight feet above</w:t>
      </w:r>
      <w:r>
        <w:t xml:space="preserve"> </w:t>
      </w:r>
      <w:r>
        <w:t xml:space="preserve">such sidewalk. Freestanding signs shall not extend beyond the property line of the</w:t>
      </w:r>
      <w:r>
        <w:t xml:space="preserve"> </w:t>
      </w:r>
      <w:r>
        <w:t xml:space="preserve">lot on which they are located. Light sources which cast light on signs shall be shielded</w:t>
      </w:r>
      <w:r>
        <w:t xml:space="preserve"> </w:t>
      </w:r>
      <w:r>
        <w:t xml:space="preserve">so as not to be visible from off the property where they are located. Light sources</w:t>
      </w:r>
      <w:r>
        <w:t xml:space="preserve"> </w:t>
      </w:r>
      <w:r>
        <w:t xml:space="preserve">and shields which are an integral part of the sign shall be subject to the same regulations</w:t>
      </w:r>
      <w:r>
        <w:t xml:space="preserve"> </w:t>
      </w:r>
      <w:r>
        <w:t xml:space="preserve">that apply to the sign itself.</w:t>
      </w:r>
    </w:p>
    <w:p>
      <w:pPr>
        <w:pStyle w:val="BodyText"/>
      </w:pPr>
      <w:r>
        <w:rPr>
          <w:i/>
          <w:iCs/>
        </w:rPr>
        <w:t xml:space="preserve">(Ord. 2000-4 (part), 2000: Ord. 65-94 (part), 1994: prior code § 1262.01.09)</w:t>
      </w:r>
    </w:p>
    <w:p>
      <w:pPr>
        <w:pStyle w:val="BodyText"/>
      </w:pPr>
      <w:r>
        <w:rPr>
          <w:i/>
          <w:iCs/>
        </w:rPr>
        <w:t xml:space="preserve">(Ord. No. 2009-19, § 1, 6-24-2009; Ord. No. 2024-18, § 1, 7-24-2024)</w:t>
      </w:r>
    </w:p>
    <w:bookmarkEnd w:id="226"/>
    <w:bookmarkStart w:id="227" w:name="content"/>
    <w:p>
      <w:pPr>
        <w:pStyle w:val="Heading2"/>
      </w:pPr>
      <w:r>
        <w:t xml:space="preserve">§ 17.76.100. Content</w:t>
      </w:r>
    </w:p>
    <w:p>
      <w:pPr>
        <w:pStyle w:val="FirstParagraph"/>
      </w:pPr>
      <w:r>
        <w:t xml:space="preserve">Unless otherwise specified elsewhere in this chapter, all signs shall pertain to the</w:t>
      </w:r>
      <w:r>
        <w:t xml:space="preserve"> </w:t>
      </w:r>
      <w:r>
        <w:t xml:space="preserve">principal use, service rendered or product sold on the premises on which the sign</w:t>
      </w:r>
      <w:r>
        <w:t xml:space="preserve"> </w:t>
      </w:r>
      <w:r>
        <w:t xml:space="preserve">is located and no sign shall include advertisement, identification, publicity or notice</w:t>
      </w:r>
      <w:r>
        <w:t xml:space="preserve"> </w:t>
      </w:r>
      <w:r>
        <w:t xml:space="preserve">of goods, services, establishment, enterprises, activities, persons, organizations</w:t>
      </w:r>
      <w:r>
        <w:t xml:space="preserve"> </w:t>
      </w:r>
      <w:r>
        <w:t xml:space="preserve">and facilities which are not located on the premises or which are incidental to the</w:t>
      </w:r>
      <w:r>
        <w:t xml:space="preserve"> </w:t>
      </w:r>
      <w:r>
        <w:t xml:space="preserve">primary use of the premises.</w:t>
      </w:r>
    </w:p>
    <w:p>
      <w:pPr>
        <w:pStyle w:val="BodyText"/>
      </w:pPr>
      <w:r>
        <w:rPr>
          <w:i/>
          <w:iCs/>
        </w:rPr>
        <w:t xml:space="preserve">(Ord. 2000-4 (part), 2000: Ord. 65-94 (part), 1994: prior code § 1262.01.10)</w:t>
      </w:r>
    </w:p>
    <w:bookmarkEnd w:id="227"/>
    <w:bookmarkStart w:id="228" w:name="signs-permitted-in-all-areas"/>
    <w:p>
      <w:pPr>
        <w:pStyle w:val="Heading2"/>
      </w:pPr>
      <w:r>
        <w:t xml:space="preserve">§ 17.76.110. Signs permitted in all areas</w:t>
      </w:r>
    </w:p>
    <w:p>
      <w:pPr>
        <w:pStyle w:val="FirstParagraph"/>
      </w:pPr>
      <w:r>
        <w:t xml:space="preserve">Signs listed in this section are permitted in all areas, shall not require permits</w:t>
      </w:r>
      <w:r>
        <w:t xml:space="preserve"> </w:t>
      </w:r>
      <w:r>
        <w:t xml:space="preserve">and shall not be counted when calculating the quantity of signs and the total allowable</w:t>
      </w:r>
      <w:r>
        <w:t xml:space="preserve"> </w:t>
      </w:r>
      <w:r>
        <w:t xml:space="preserve">sign area. However, such signs shall conform with all other applicable provisions</w:t>
      </w:r>
      <w:r>
        <w:t xml:space="preserve"> </w:t>
      </w:r>
      <w:r>
        <w:t xml:space="preserve">of this chapter. Signs permitted in all areas include:</w:t>
      </w:r>
    </w:p>
    <w:p>
      <w:pPr>
        <w:pStyle w:val="Compact"/>
        <w:numPr>
          <w:ilvl w:val="0"/>
          <w:numId w:val="1247"/>
        </w:numPr>
      </w:pPr>
    </w:p>
    <w:p>
      <w:pPr>
        <w:numPr>
          <w:ilvl w:val="1"/>
          <w:numId w:val="1248"/>
        </w:numPr>
      </w:pPr>
      <w:r>
        <w:t xml:space="preserve">A.</w:t>
      </w:r>
      <w:r>
        <w:t xml:space="preserve"> </w:t>
      </w:r>
      <w:r>
        <w:t xml:space="preserve">The name and address of the resident, but not including any commercial advertising,</w:t>
      </w:r>
      <w:r>
        <w:t xml:space="preserve"> </w:t>
      </w:r>
      <w:r>
        <w:t xml:space="preserve">of not more than two square feet in sign area, one square foot in the historic district.</w:t>
      </w:r>
      <w:r>
        <w:t xml:space="preserve"> </w:t>
      </w:r>
      <w:r>
        <w:t xml:space="preserve">Such signs shall be nonilluminated.</w:t>
      </w:r>
    </w:p>
    <w:p>
      <w:pPr>
        <w:numPr>
          <w:ilvl w:val="1"/>
          <w:numId w:val="1248"/>
        </w:numPr>
      </w:pPr>
      <w:r>
        <w:t xml:space="preserve">B.</w:t>
      </w:r>
      <w:r>
        <w:t xml:space="preserve"> </w:t>
      </w:r>
      <w:r>
        <w:t xml:space="preserve">No trespassing signs or other such signs regulating the use of the property on which</w:t>
      </w:r>
      <w:r>
        <w:t xml:space="preserve"> </w:t>
      </w:r>
      <w:r>
        <w:t xml:space="preserve">they are located, provided that such signs do not exceed an area of two square feet</w:t>
      </w:r>
      <w:r>
        <w:t xml:space="preserve"> </w:t>
      </w:r>
      <w:r>
        <w:t xml:space="preserve">in any district, except the commercial-industrial district, in which district such</w:t>
      </w:r>
      <w:r>
        <w:t xml:space="preserve"> </w:t>
      </w:r>
      <w:r>
        <w:t xml:space="preserve">signs may not exceed five square feet in area. Such signs shall be nonilluminated.</w:t>
      </w:r>
    </w:p>
    <w:p>
      <w:pPr>
        <w:numPr>
          <w:ilvl w:val="1"/>
          <w:numId w:val="1248"/>
        </w:numPr>
      </w:pPr>
      <w:r>
        <w:t xml:space="preserve">C.</w:t>
      </w:r>
      <w:r>
        <w:t xml:space="preserve"> </w:t>
      </w:r>
      <w:r>
        <w:t xml:space="preserve">Temporary signs which advertise the sale, rental, lease or improvement of the property</w:t>
      </w:r>
      <w:r>
        <w:t xml:space="preserve"> </w:t>
      </w:r>
      <w:r>
        <w:t xml:space="preserve">on which they are located, provided that such signs do not exceed an area of six square</w:t>
      </w:r>
      <w:r>
        <w:t xml:space="preserve"> </w:t>
      </w:r>
      <w:r>
        <w:t xml:space="preserve">feet in any residential district and twenty (20) square feet in a nonresidential district,</w:t>
      </w:r>
      <w:r>
        <w:t xml:space="preserve"> </w:t>
      </w:r>
      <w:r>
        <w:t xml:space="preserve">thirty (30) square feet in the commercial-industrial district. In the case of a sign</w:t>
      </w:r>
      <w:r>
        <w:t xml:space="preserve"> </w:t>
      </w:r>
      <w:r>
        <w:t xml:space="preserve">advertising pending improvement, no such sign shall be in place longer than sixty</w:t>
      </w:r>
      <w:r>
        <w:t xml:space="preserve"> </w:t>
      </w:r>
      <w:r>
        <w:t xml:space="preserve">(60) days prior to commencement of such improvement. Temporary signs shall be removed</w:t>
      </w:r>
      <w:r>
        <w:t xml:space="preserve"> </w:t>
      </w:r>
      <w:r>
        <w:t xml:space="preserve">within ten (10) days after completion of the activity advertised. Such signs shall</w:t>
      </w:r>
      <w:r>
        <w:t xml:space="preserve"> </w:t>
      </w:r>
      <w:r>
        <w:t xml:space="preserve">be nonilluminated.</w:t>
      </w:r>
    </w:p>
    <w:p>
      <w:pPr>
        <w:numPr>
          <w:ilvl w:val="1"/>
          <w:numId w:val="1248"/>
        </w:numPr>
      </w:pPr>
      <w:r>
        <w:t xml:space="preserve">D.</w:t>
      </w:r>
      <w:r>
        <w:t xml:space="preserve"> </w:t>
      </w:r>
      <w:r>
        <w:t xml:space="preserve">Temporary signs not larger than twelve (12) square feet advertising auctions and special</w:t>
      </w:r>
      <w:r>
        <w:t xml:space="preserve"> </w:t>
      </w:r>
      <w:r>
        <w:t xml:space="preserve">events of charitable or public service groups, provided that such signs are not in</w:t>
      </w:r>
      <w:r>
        <w:t xml:space="preserve"> </w:t>
      </w:r>
      <w:r>
        <w:t xml:space="preserve">place for more than ten days and are nonilluminated and nonelectric.</w:t>
      </w:r>
    </w:p>
    <w:p>
      <w:pPr>
        <w:numPr>
          <w:ilvl w:val="1"/>
          <w:numId w:val="1248"/>
        </w:numPr>
      </w:pPr>
      <w:r>
        <w:t xml:space="preserve">E.</w:t>
      </w:r>
      <w:r>
        <w:t xml:space="preserve"> </w:t>
      </w:r>
      <w:r>
        <w:t xml:space="preserve">Bulletin boards for public, charitable or religious institutions when located on the</w:t>
      </w:r>
      <w:r>
        <w:t xml:space="preserve"> </w:t>
      </w:r>
      <w:r>
        <w:t xml:space="preserve">property thereof, provided that the area of such signs does not exceed twenty-five</w:t>
      </w:r>
      <w:r>
        <w:t xml:space="preserve"> </w:t>
      </w:r>
      <w:r>
        <w:t xml:space="preserve">(25) square feet and bears no commercial advertising. Such signs may be illuminated.</w:t>
      </w:r>
    </w:p>
    <w:p>
      <w:pPr>
        <w:numPr>
          <w:ilvl w:val="1"/>
          <w:numId w:val="1248"/>
        </w:numPr>
      </w:pPr>
      <w:r>
        <w:t xml:space="preserve">F.</w:t>
      </w:r>
      <w:r>
        <w:t xml:space="preserve"> </w:t>
      </w:r>
      <w:r>
        <w:t xml:space="preserve">Signs identifying on-premises traffic, parking or another functional activity, such</w:t>
      </w:r>
      <w:r>
        <w:t xml:space="preserve"> </w:t>
      </w:r>
      <w:r>
        <w:t xml:space="preserve">as lavatory facilities and telephones, signs denoting other sections of a building,</w:t>
      </w:r>
      <w:r>
        <w:t xml:space="preserve"> </w:t>
      </w:r>
      <w:r>
        <w:t xml:space="preserve">and signs denoting entrances, offices, etc., bearing no commercial advertising. There</w:t>
      </w:r>
      <w:r>
        <w:t xml:space="preserve"> </w:t>
      </w:r>
      <w:r>
        <w:t xml:space="preserve">shall be not more than one sign for each activity, and no sign shall exceed two square</w:t>
      </w:r>
      <w:r>
        <w:t xml:space="preserve"> </w:t>
      </w:r>
      <w:r>
        <w:t xml:space="preserve">feet if wall mounted or four square feet if freestanding. All such signs may be illuminated.</w:t>
      </w:r>
    </w:p>
    <w:p>
      <w:pPr>
        <w:numPr>
          <w:ilvl w:val="1"/>
          <w:numId w:val="1248"/>
        </w:numPr>
      </w:pPr>
      <w:r>
        <w:t xml:space="preserve">G.</w:t>
      </w:r>
      <w:r>
        <w:t xml:space="preserve"> </w:t>
      </w:r>
      <w:r>
        <w:t xml:space="preserve">Signs erected by the city and traffic control devices erected by the state, all bearing</w:t>
      </w:r>
      <w:r>
        <w:t xml:space="preserve"> </w:t>
      </w:r>
      <w:r>
        <w:t xml:space="preserve">no commercial advertising.</w:t>
      </w:r>
    </w:p>
    <w:p>
      <w:pPr>
        <w:numPr>
          <w:ilvl w:val="1"/>
          <w:numId w:val="1248"/>
        </w:numPr>
      </w:pPr>
      <w:r>
        <w:t xml:space="preserve">H.</w:t>
      </w:r>
      <w:r>
        <w:t xml:space="preserve"> </w:t>
      </w:r>
      <w:r>
        <w:t xml:space="preserve">Memorial signs or tablets and signs denoting the date of erection of buildings. Such</w:t>
      </w:r>
      <w:r>
        <w:t xml:space="preserve"> </w:t>
      </w:r>
      <w:r>
        <w:t xml:space="preserve">signs shall be nonilluminated.</w:t>
      </w:r>
    </w:p>
    <w:p>
      <w:pPr>
        <w:numPr>
          <w:ilvl w:val="1"/>
          <w:numId w:val="1248"/>
        </w:numPr>
      </w:pPr>
      <w:r>
        <w:t xml:space="preserve">I.</w:t>
      </w:r>
      <w:r>
        <w:t xml:space="preserve"> </w:t>
      </w:r>
      <w:r>
        <w:t xml:space="preserve">The flag, emblem or insignia of any government, or of any religious, professional,</w:t>
      </w:r>
      <w:r>
        <w:t xml:space="preserve"> </w:t>
      </w:r>
      <w:r>
        <w:t xml:space="preserve">educational, charitable or fraternal organization.</w:t>
      </w:r>
    </w:p>
    <w:p>
      <w:pPr>
        <w:numPr>
          <w:ilvl w:val="1"/>
          <w:numId w:val="1248"/>
        </w:numPr>
      </w:pPr>
      <w:r>
        <w:t xml:space="preserve">J.</w:t>
      </w:r>
      <w:r>
        <w:t xml:space="preserve"> </w:t>
      </w:r>
      <w:r>
        <w:t xml:space="preserve">Permanent residential development signs at major entrances designed to identify a</w:t>
      </w:r>
      <w:r>
        <w:t xml:space="preserve"> </w:t>
      </w:r>
      <w:r>
        <w:t xml:space="preserve">residential development and containing no commercial advertising, provided that the</w:t>
      </w:r>
      <w:r>
        <w:t xml:space="preserve"> </w:t>
      </w:r>
      <w:r>
        <w:t xml:space="preserve">area of such signs does not exceed fifteen (15) square feet. Such signs may be illuminated.</w:t>
      </w:r>
    </w:p>
    <w:p>
      <w:pPr>
        <w:numPr>
          <w:ilvl w:val="1"/>
          <w:numId w:val="1248"/>
        </w:numPr>
      </w:pPr>
      <w:r>
        <w:t xml:space="preserve">K.</w:t>
      </w:r>
      <w:r>
        <w:t xml:space="preserve"> </w:t>
      </w:r>
      <w:r>
        <w:t xml:space="preserve">Signs identifying churches and places of worship when located on the property thereof.</w:t>
      </w:r>
      <w:r>
        <w:t xml:space="preserve"> </w:t>
      </w:r>
      <w:r>
        <w:t xml:space="preserve">Such signs may be illuminated.</w:t>
      </w:r>
    </w:p>
    <w:p>
      <w:pPr>
        <w:numPr>
          <w:ilvl w:val="1"/>
          <w:numId w:val="1248"/>
        </w:numPr>
      </w:pPr>
      <w:r>
        <w:t xml:space="preserve">L.</w:t>
      </w:r>
      <w:r>
        <w:t xml:space="preserve"> </w:t>
      </w:r>
      <w:r>
        <w:t xml:space="preserve">Signs on awnings, provided that such signs so located are affixed flat to the surface</w:t>
      </w:r>
      <w:r>
        <w:t xml:space="preserve"> </w:t>
      </w:r>
      <w:r>
        <w:t xml:space="preserve">thereof. No such sign shall extend vertically or horizontally beyond the limits of</w:t>
      </w:r>
      <w:r>
        <w:t xml:space="preserve"> </w:t>
      </w:r>
      <w:r>
        <w:t xml:space="preserve">such awning or have a total area in excess of one-half of a square foot for each lineal</w:t>
      </w:r>
      <w:r>
        <w:t xml:space="preserve"> </w:t>
      </w:r>
      <w:r>
        <w:t xml:space="preserve">foot of the front of the awning. Such signs shall be nonilluminated and nonelectric.</w:t>
      </w:r>
    </w:p>
    <w:p>
      <w:pPr>
        <w:numPr>
          <w:ilvl w:val="1"/>
          <w:numId w:val="1248"/>
        </w:numPr>
      </w:pPr>
      <w:r>
        <w:t xml:space="preserve">M.</w:t>
      </w:r>
      <w:r>
        <w:t xml:space="preserve"> </w:t>
      </w:r>
      <w:r>
        <w:t xml:space="preserve">Incidental business signs indicating hours of operation, credit cards, business affiliations,</w:t>
      </w:r>
      <w:r>
        <w:t xml:space="preserve"> </w:t>
      </w:r>
      <w:r>
        <w:t xml:space="preserve">no parking, entrance, loading only, and the like, provided that the aggregate area</w:t>
      </w:r>
      <w:r>
        <w:t xml:space="preserve"> </w:t>
      </w:r>
      <w:r>
        <w:t xml:space="preserve">of all such signs for a single business does not exceed two square feet per entrance.</w:t>
      </w:r>
    </w:p>
    <w:p>
      <w:pPr>
        <w:numPr>
          <w:ilvl w:val="1"/>
          <w:numId w:val="1248"/>
        </w:numPr>
      </w:pPr>
      <w:r>
        <w:t xml:space="preserve">N.</w:t>
      </w:r>
      <w:r>
        <w:t xml:space="preserve"> </w:t>
      </w:r>
      <w:r>
        <w:t xml:space="preserve">Signs on theaters advertising current and coming attractions, provided that the aggregate</w:t>
      </w:r>
      <w:r>
        <w:t xml:space="preserve"> </w:t>
      </w:r>
      <w:r>
        <w:t xml:space="preserve">area of such signs does not exceed two hundred fifty (250) square feet. Such signs</w:t>
      </w:r>
      <w:r>
        <w:t xml:space="preserve"> </w:t>
      </w:r>
      <w:r>
        <w:t xml:space="preserve">may be illuminated or electric. A license shall be required for the erection of the</w:t>
      </w:r>
      <w:r>
        <w:t xml:space="preserve"> </w:t>
      </w:r>
      <w:r>
        <w:t xml:space="preserve">frame. However, the copy within the frame may be changed from time to time without</w:t>
      </w:r>
      <w:r>
        <w:t xml:space="preserve"> </w:t>
      </w:r>
      <w:r>
        <w:t xml:space="preserve">a license.</w:t>
      </w:r>
    </w:p>
    <w:p>
      <w:pPr>
        <w:numPr>
          <w:ilvl w:val="1"/>
          <w:numId w:val="1248"/>
        </w:numPr>
      </w:pPr>
      <w:r>
        <w:t xml:space="preserve">O.</w:t>
      </w:r>
      <w:r>
        <w:t xml:space="preserve"> </w:t>
      </w:r>
      <w:r>
        <w:t xml:space="preserve">Election campaign signs are permitted on private property in any zoning district.</w:t>
      </w:r>
    </w:p>
    <w:p>
      <w:pPr>
        <w:numPr>
          <w:ilvl w:val="0"/>
          <w:numId w:val="1247"/>
        </w:numPr>
      </w:pPr>
      <w:r>
        <w:t xml:space="preserve">P.</w:t>
      </w:r>
      <w:r>
        <w:t xml:space="preserve"> </w:t>
      </w:r>
      <w:r>
        <w:t xml:space="preserve">Business internet address signs in windows when in compliance with total aggregate</w:t>
      </w:r>
      <w:r>
        <w:t xml:space="preserve"> </w:t>
      </w:r>
      <w:r>
        <w:t xml:space="preserve">area for window signs prescribed in Section 17.76.150, Business Signs, paragraph C., Size.</w:t>
      </w:r>
    </w:p>
    <w:p>
      <w:pPr>
        <w:numPr>
          <w:ilvl w:val="1"/>
          <w:numId w:val="1249"/>
        </w:numPr>
      </w:pPr>
      <w:r>
        <w:t xml:space="preserve">Q.</w:t>
      </w:r>
      <w:r>
        <w:t xml:space="preserve"> </w:t>
      </w:r>
      <w:r>
        <w:t xml:space="preserve">Temporary signs not larger than fifteen (15) square feet advertising major recreational</w:t>
      </w:r>
      <w:r>
        <w:t xml:space="preserve"> </w:t>
      </w:r>
      <w:r>
        <w:t xml:space="preserve">events or temporary accessory uses for major recreational events, provided that such</w:t>
      </w:r>
      <w:r>
        <w:t xml:space="preserve"> </w:t>
      </w:r>
      <w:r>
        <w:t xml:space="preserve">signs are erected only on or adjacent to the properties on which the event will take</w:t>
      </w:r>
      <w:r>
        <w:t xml:space="preserve"> </w:t>
      </w:r>
      <w:r>
        <w:t xml:space="preserve">place, and are non-illuminated and non-electric. Such signs shall be erected no earlier</w:t>
      </w:r>
      <w:r>
        <w:t xml:space="preserve"> </w:t>
      </w:r>
      <w:r>
        <w:t xml:space="preserve">than thirty (30) days prior to the event and removed within seven days after the conclusion</w:t>
      </w:r>
      <w:r>
        <w:t xml:space="preserve"> </w:t>
      </w:r>
      <w:r>
        <w:t xml:space="preserve">of the event.</w:t>
      </w:r>
    </w:p>
    <w:p>
      <w:pPr>
        <w:pStyle w:val="FirstParagraph"/>
      </w:pPr>
      <w:r>
        <w:rPr>
          <w:i/>
          <w:iCs/>
        </w:rPr>
        <w:t xml:space="preserve">(Ord. 2000-4 (part), 2000; Ord. 65-94 (part), 1994: prior code § 1262.01.11)</w:t>
      </w:r>
    </w:p>
    <w:p>
      <w:pPr>
        <w:pStyle w:val="BodyText"/>
      </w:pPr>
      <w:r>
        <w:rPr>
          <w:i/>
          <w:iCs/>
        </w:rPr>
        <w:t xml:space="preserve">(Ord. No. 2009-19, § 1, 6-24-2009; Ord. No. 2020-02, § 6, 2-26-2020; Ord. No. 2024-02,</w:t>
      </w:r>
      <w:r>
        <w:rPr>
          <w:i/>
          <w:iCs/>
        </w:rPr>
        <w:t xml:space="preserve"> </w:t>
      </w:r>
      <w:r>
        <w:rPr>
          <w:i/>
          <w:iCs/>
        </w:rPr>
        <w:t xml:space="preserve">§ 5, 1-10-2024)</w:t>
      </w:r>
    </w:p>
    <w:p>
      <w:pPr>
        <w:pStyle w:val="BodyText"/>
      </w:pPr>
      <w:r>
        <w:rPr>
          <w:b/>
          <w:bCs/>
        </w:rPr>
        <w:t xml:space="preserve">Editor's note—</w:t>
      </w:r>
      <w:r>
        <w:t xml:space="preserve"> </w:t>
      </w:r>
      <w:r>
        <w:t xml:space="preserve">See editor's note, § 17.08.010.</w:t>
      </w:r>
    </w:p>
    <w:bookmarkEnd w:id="228"/>
    <w:bookmarkStart w:id="229" w:name="signs-prohibited-in-all-areas"/>
    <w:p>
      <w:pPr>
        <w:pStyle w:val="Heading2"/>
      </w:pPr>
      <w:r>
        <w:t xml:space="preserve">§ 17.76.120. Signs prohibited in all areas</w:t>
      </w:r>
    </w:p>
    <w:p>
      <w:pPr>
        <w:pStyle w:val="FirstParagraph"/>
      </w:pPr>
      <w:r>
        <w:t xml:space="preserve">The following signs are not permitted and shall not be erected or maintained in any</w:t>
      </w:r>
      <w:r>
        <w:t xml:space="preserve"> </w:t>
      </w:r>
      <w:r>
        <w:t xml:space="preserve">area:</w:t>
      </w:r>
    </w:p>
    <w:p>
      <w:pPr>
        <w:pStyle w:val="Compact"/>
        <w:numPr>
          <w:ilvl w:val="0"/>
          <w:numId w:val="1250"/>
        </w:numPr>
      </w:pPr>
    </w:p>
    <w:p>
      <w:pPr>
        <w:numPr>
          <w:ilvl w:val="1"/>
          <w:numId w:val="1251"/>
        </w:numPr>
      </w:pPr>
      <w:r>
        <w:t xml:space="preserve">A.</w:t>
      </w:r>
      <w:r>
        <w:t xml:space="preserve"> </w:t>
      </w:r>
      <w:r>
        <w:t xml:space="preserve">Signs which incorporate in any manner any flashing or moving illumination or illumination</w:t>
      </w:r>
      <w:r>
        <w:t xml:space="preserve"> </w:t>
      </w:r>
      <w:r>
        <w:t xml:space="preserve">which varies in color.</w:t>
      </w:r>
    </w:p>
    <w:p>
      <w:pPr>
        <w:numPr>
          <w:ilvl w:val="1"/>
          <w:numId w:val="1251"/>
        </w:numPr>
      </w:pPr>
      <w:r>
        <w:t xml:space="preserve">B.</w:t>
      </w:r>
      <w:r>
        <w:t xml:space="preserve"> </w:t>
      </w:r>
      <w:r>
        <w:t xml:space="preserve">Signs which have any visible moving parts, including signs which achieve movement</w:t>
      </w:r>
      <w:r>
        <w:t xml:space="preserve"> </w:t>
      </w:r>
      <w:r>
        <w:t xml:space="preserve">by the action of wind currents. Hanging signs which simply swing in the wind, clocks,</w:t>
      </w:r>
      <w:r>
        <w:t xml:space="preserve"> </w:t>
      </w:r>
      <w:r>
        <w:t xml:space="preserve">time and temperature signs and barber poles are exempted, provided that they comply</w:t>
      </w:r>
      <w:r>
        <w:t xml:space="preserve"> </w:t>
      </w:r>
      <w:r>
        <w:t xml:space="preserve">with all other provisions of this chapter.</w:t>
      </w:r>
    </w:p>
    <w:p>
      <w:pPr>
        <w:numPr>
          <w:ilvl w:val="1"/>
          <w:numId w:val="1251"/>
        </w:numPr>
      </w:pPr>
      <w:r>
        <w:t xml:space="preserve">C.</w:t>
      </w:r>
      <w:r>
        <w:t xml:space="preserve"> </w:t>
      </w:r>
      <w:r>
        <w:t xml:space="preserve">Signs or sign structures which constitute a hazard to public safety or health.</w:t>
      </w:r>
    </w:p>
    <w:p>
      <w:pPr>
        <w:numPr>
          <w:ilvl w:val="1"/>
          <w:numId w:val="1251"/>
        </w:numPr>
      </w:pPr>
      <w:r>
        <w:t xml:space="preserve">D.</w:t>
      </w:r>
      <w:r>
        <w:t xml:space="preserve"> </w:t>
      </w:r>
      <w:r>
        <w:t xml:space="preserve">Signs which, by reason of size, location, content, coloring or manner of illumination,</w:t>
      </w:r>
      <w:r>
        <w:t xml:space="preserve"> </w:t>
      </w:r>
      <w:r>
        <w:t xml:space="preserve">obstruct the vision of drivers or obstruct or detract from the visibility or effectiveness</w:t>
      </w:r>
      <w:r>
        <w:t xml:space="preserve"> </w:t>
      </w:r>
      <w:r>
        <w:t xml:space="preserve">of any traffic sign or control device on public streets and roads.</w:t>
      </w:r>
    </w:p>
    <w:p>
      <w:pPr>
        <w:numPr>
          <w:ilvl w:val="1"/>
          <w:numId w:val="1251"/>
        </w:numPr>
      </w:pPr>
      <w:r>
        <w:t xml:space="preserve">E.</w:t>
      </w:r>
      <w:r>
        <w:t xml:space="preserve"> </w:t>
      </w:r>
      <w:r>
        <w:t xml:space="preserve">Signs which obstruct free ingress to or egress from a fire escape, door, window or</w:t>
      </w:r>
      <w:r>
        <w:t xml:space="preserve"> </w:t>
      </w:r>
      <w:r>
        <w:t xml:space="preserve">other required exit way.</w:t>
      </w:r>
    </w:p>
    <w:p>
      <w:pPr>
        <w:numPr>
          <w:ilvl w:val="1"/>
          <w:numId w:val="1251"/>
        </w:numPr>
      </w:pPr>
      <w:r>
        <w:t xml:space="preserve">F.</w:t>
      </w:r>
      <w:r>
        <w:t xml:space="preserve"> </w:t>
      </w:r>
      <w:r>
        <w:t xml:space="preserve">Signs which use words, phrases, symbols, lights or characters, in such a manner as</w:t>
      </w:r>
      <w:r>
        <w:t xml:space="preserve"> </w:t>
      </w:r>
      <w:r>
        <w:t xml:space="preserve">to interfere with, mislead or confuse traffic.</w:t>
      </w:r>
    </w:p>
    <w:p>
      <w:pPr>
        <w:numPr>
          <w:ilvl w:val="1"/>
          <w:numId w:val="1251"/>
        </w:numPr>
      </w:pPr>
      <w:r>
        <w:t xml:space="preserve">G.</w:t>
      </w:r>
      <w:r>
        <w:t xml:space="preserve"> </w:t>
      </w:r>
      <w:r>
        <w:t xml:space="preserve">Obsolete signs which no longer advertise a bona fide business conducted or a product</w:t>
      </w:r>
      <w:r>
        <w:t xml:space="preserve"> </w:t>
      </w:r>
      <w:r>
        <w:t xml:space="preserve">sold on the premises. Obsolete signs shall be removed within thirty (30) days after</w:t>
      </w:r>
      <w:r>
        <w:t xml:space="preserve"> </w:t>
      </w:r>
      <w:r>
        <w:t xml:space="preserve">the activity ceases.</w:t>
      </w:r>
    </w:p>
    <w:p>
      <w:pPr>
        <w:numPr>
          <w:ilvl w:val="1"/>
          <w:numId w:val="1251"/>
        </w:numPr>
      </w:pPr>
      <w:r>
        <w:t xml:space="preserve">H.</w:t>
      </w:r>
      <w:r>
        <w:t xml:space="preserve"> </w:t>
      </w:r>
      <w:r>
        <w:t xml:space="preserve">Signs on public property or public rights-of-way, other than signs erected by the</w:t>
      </w:r>
      <w:r>
        <w:t xml:space="preserve"> </w:t>
      </w:r>
      <w:r>
        <w:t xml:space="preserve">city or traffic control devices erected by the state, unless specifically authorized</w:t>
      </w:r>
      <w:r>
        <w:t xml:space="preserve"> </w:t>
      </w:r>
      <w:r>
        <w:t xml:space="preserve">by the city council.</w:t>
      </w:r>
    </w:p>
    <w:p>
      <w:pPr>
        <w:numPr>
          <w:ilvl w:val="1"/>
          <w:numId w:val="1251"/>
        </w:numPr>
      </w:pPr>
      <w:r>
        <w:t xml:space="preserve">I.</w:t>
      </w:r>
      <w:r>
        <w:t xml:space="preserve"> </w:t>
      </w:r>
      <w:r>
        <w:t xml:space="preserve">Signs painted on, attached to or supported by a tree, stone, cliff or other natural</w:t>
      </w:r>
      <w:r>
        <w:t xml:space="preserve"> </w:t>
      </w:r>
      <w:r>
        <w:t xml:space="preserve">object.</w:t>
      </w:r>
    </w:p>
    <w:p>
      <w:pPr>
        <w:numPr>
          <w:ilvl w:val="1"/>
          <w:numId w:val="1251"/>
        </w:numPr>
      </w:pPr>
      <w:r>
        <w:t xml:space="preserve">J.</w:t>
      </w:r>
      <w:r>
        <w:t xml:space="preserve"> </w:t>
      </w:r>
      <w:r>
        <w:t xml:space="preserve">String lights and strip lighting, other than those associated with events of religious</w:t>
      </w:r>
      <w:r>
        <w:t xml:space="preserve"> </w:t>
      </w:r>
      <w:r>
        <w:t xml:space="preserve">and charitable organizations, for a period not to exceed ten days, and other than</w:t>
      </w:r>
      <w:r>
        <w:t xml:space="preserve"> </w:t>
      </w:r>
      <w:r>
        <w:t xml:space="preserve">temporary holiday decorations.</w:t>
      </w:r>
    </w:p>
    <w:p>
      <w:pPr>
        <w:numPr>
          <w:ilvl w:val="1"/>
          <w:numId w:val="1251"/>
        </w:numPr>
      </w:pPr>
      <w:r>
        <w:t xml:space="preserve">K.</w:t>
      </w:r>
      <w:r>
        <w:t xml:space="preserve"> </w:t>
      </w:r>
      <w:r>
        <w:t xml:space="preserve">Searchlights, pennants, spinners, and streamers, other than those associated with</w:t>
      </w:r>
      <w:r>
        <w:t xml:space="preserve"> </w:t>
      </w:r>
      <w:r>
        <w:t xml:space="preserve">events of religious and charitable organizations, for a period not to exceed ten days.</w:t>
      </w:r>
    </w:p>
    <w:p>
      <w:pPr>
        <w:numPr>
          <w:ilvl w:val="1"/>
          <w:numId w:val="1251"/>
        </w:numPr>
      </w:pPr>
      <w:r>
        <w:t xml:space="preserve">L.</w:t>
      </w:r>
      <w:r>
        <w:t xml:space="preserve"> </w:t>
      </w:r>
      <w:r>
        <w:t xml:space="preserve">Any sign displayed on an automobile, truck, or other motorized vehicle when that vehicle</w:t>
      </w:r>
      <w:r>
        <w:t xml:space="preserve"> </w:t>
      </w:r>
      <w:r>
        <w:t xml:space="preserve">is used primarily for the purpose of such advertising display.</w:t>
      </w:r>
    </w:p>
    <w:p>
      <w:pPr>
        <w:numPr>
          <w:ilvl w:val="0"/>
          <w:numId w:val="1250"/>
        </w:numPr>
      </w:pPr>
      <w:r>
        <w:t xml:space="preserve">M.</w:t>
      </w:r>
      <w:r>
        <w:t xml:space="preserve"> </w:t>
      </w:r>
      <w:r>
        <w:t xml:space="preserve">Temporary signage (except as allowed in subsection A. of Section 17.76.160), including A-frame and non-permanently mounted ground signage with the exemption</w:t>
      </w:r>
      <w:r>
        <w:t xml:space="preserve"> </w:t>
      </w:r>
      <w:r>
        <w:t xml:space="preserve">of an allowance for one temporary sign per business located in the LB, WB, TM, CI,</w:t>
      </w:r>
      <w:r>
        <w:t xml:space="preserve"> </w:t>
      </w:r>
      <w:r>
        <w:t xml:space="preserve">and GB zones. Such sign shall not exceed ten square feet in area and is to be located</w:t>
      </w:r>
      <w:r>
        <w:t xml:space="preserve"> </w:t>
      </w:r>
      <w:r>
        <w:t xml:space="preserve">on the lot of record for that business and the sign is to be setback three feet from</w:t>
      </w:r>
      <w:r>
        <w:t xml:space="preserve"> </w:t>
      </w:r>
      <w:r>
        <w:t xml:space="preserve">the property line. One additional sign is allowed when the lot of record fronts more</w:t>
      </w:r>
      <w:r>
        <w:t xml:space="preserve"> </w:t>
      </w:r>
      <w:r>
        <w:t xml:space="preserve">than one public right-of-way. Such sign(s) shall not be in place prior to 8:00 a.m.</w:t>
      </w:r>
      <w:r>
        <w:t xml:space="preserve"> </w:t>
      </w:r>
      <w:r>
        <w:t xml:space="preserve">each day and shall be removed by 11:00 p.m. each evening. A-frame and temporary signs</w:t>
      </w:r>
      <w:r>
        <w:t xml:space="preserve"> </w:t>
      </w:r>
      <w:r>
        <w:t xml:space="preserve">must be properly secured and used in a manner so as not to cause harm to the public.</w:t>
      </w:r>
    </w:p>
    <w:p>
      <w:pPr>
        <w:pStyle w:val="FirstParagraph"/>
      </w:pPr>
      <w:r>
        <w:rPr>
          <w:i/>
          <w:iCs/>
        </w:rPr>
        <w:t xml:space="preserve">(Ord. 2001-25 (part), 2001; Ord. 2000-4 (part), 2000: Ord. 65-94 (part), 1994: prior</w:t>
      </w:r>
      <w:r>
        <w:rPr>
          <w:i/>
          <w:iCs/>
        </w:rPr>
        <w:t xml:space="preserve"> </w:t>
      </w:r>
      <w:r>
        <w:rPr>
          <w:i/>
          <w:iCs/>
        </w:rPr>
        <w:t xml:space="preserve">code § 1262.01.12)</w:t>
      </w:r>
    </w:p>
    <w:p>
      <w:pPr>
        <w:pStyle w:val="BodyText"/>
      </w:pPr>
      <w:r>
        <w:rPr>
          <w:i/>
          <w:iCs/>
        </w:rPr>
        <w:t xml:space="preserve">(Ord. No. 2009-19, § 1, 6-24-2009)</w:t>
      </w:r>
    </w:p>
    <w:bookmarkEnd w:id="229"/>
    <w:bookmarkStart w:id="230" w:name="safety-and-maintenance"/>
    <w:p>
      <w:pPr>
        <w:pStyle w:val="Heading2"/>
      </w:pPr>
      <w:r>
        <w:t xml:space="preserve">§ 17.76.130. Safety and maintenance</w:t>
      </w:r>
    </w:p>
    <w:p>
      <w:pPr>
        <w:pStyle w:val="FirstParagraph"/>
      </w:pPr>
      <w:r>
        <w:t xml:space="preserve">Every sign and all parts thereof, including the framework, supports, background, anchors</w:t>
      </w:r>
      <w:r>
        <w:t xml:space="preserve"> </w:t>
      </w:r>
      <w:r>
        <w:t xml:space="preserve">and wiring systems, shall be constructed and maintained in compliance with the applicable</w:t>
      </w:r>
      <w:r>
        <w:t xml:space="preserve"> </w:t>
      </w:r>
      <w:r>
        <w:t xml:space="preserve">building, electrical and fire prevention codes of the city. All signs and all parts</w:t>
      </w:r>
      <w:r>
        <w:t xml:space="preserve"> </w:t>
      </w:r>
      <w:r>
        <w:t xml:space="preserve">thereof shall be kept in good repair.</w:t>
      </w:r>
    </w:p>
    <w:p>
      <w:pPr>
        <w:pStyle w:val="BodyText"/>
      </w:pPr>
      <w:r>
        <w:rPr>
          <w:i/>
          <w:iCs/>
        </w:rPr>
        <w:t xml:space="preserve">(Ord. 2000-4 (part), 2000: Ord. 65-94 (part), 1994: prior code § 1262.01.13)</w:t>
      </w:r>
    </w:p>
    <w:bookmarkEnd w:id="230"/>
    <w:bookmarkStart w:id="231" w:name="residential-signs"/>
    <w:p>
      <w:pPr>
        <w:pStyle w:val="Heading2"/>
      </w:pPr>
      <w:r>
        <w:t xml:space="preserve">§ 17.76.140. Residential signs</w:t>
      </w:r>
    </w:p>
    <w:p>
      <w:pPr>
        <w:pStyle w:val="FirstParagraph"/>
      </w:pPr>
      <w:r>
        <w:t xml:space="preserve">All residential signs shall conform to the following provisions:</w:t>
      </w:r>
    </w:p>
    <w:p>
      <w:pPr>
        <w:pStyle w:val="Compact"/>
        <w:numPr>
          <w:ilvl w:val="0"/>
          <w:numId w:val="1252"/>
        </w:numPr>
      </w:pPr>
    </w:p>
    <w:p>
      <w:pPr>
        <w:numPr>
          <w:ilvl w:val="1"/>
          <w:numId w:val="1253"/>
        </w:numPr>
      </w:pPr>
      <w:r>
        <w:t xml:space="preserve">A.</w:t>
      </w:r>
      <w:r>
        <w:t xml:space="preserve"> </w:t>
      </w:r>
      <w:r>
        <w:t xml:space="preserve">Location. Residential signs may be wall-mounted or projecting. They may be freestanding</w:t>
      </w:r>
      <w:r>
        <w:t xml:space="preserve"> </w:t>
      </w:r>
      <w:r>
        <w:t xml:space="preserve">if the building to which the sign is referring is setback at least five feet at the</w:t>
      </w:r>
      <w:r>
        <w:t xml:space="preserve"> </w:t>
      </w:r>
      <w:r>
        <w:t xml:space="preserve">location of the intended sign. In the historic district, no freestanding sign shall</w:t>
      </w:r>
      <w:r>
        <w:t xml:space="preserve"> </w:t>
      </w:r>
      <w:r>
        <w:t xml:space="preserve">be allowed.</w:t>
      </w:r>
    </w:p>
    <w:p>
      <w:pPr>
        <w:numPr>
          <w:ilvl w:val="1"/>
          <w:numId w:val="1253"/>
        </w:numPr>
      </w:pPr>
      <w:r>
        <w:t xml:space="preserve">B.</w:t>
      </w:r>
      <w:r>
        <w:t xml:space="preserve"> </w:t>
      </w:r>
      <w:r>
        <w:t xml:space="preserve">Quantity. There shall be not more than one residential sign per lot.</w:t>
      </w:r>
    </w:p>
    <w:p>
      <w:pPr>
        <w:numPr>
          <w:ilvl w:val="1"/>
          <w:numId w:val="1253"/>
        </w:numPr>
      </w:pPr>
      <w:r>
        <w:t xml:space="preserve">C.</w:t>
      </w:r>
      <w:r>
        <w:t xml:space="preserve"> </w:t>
      </w:r>
      <w:r>
        <w:t xml:space="preserve">Height. No freestanding residential sign shall exceed a height of six feet. No wall-mounted</w:t>
      </w:r>
      <w:r>
        <w:t xml:space="preserve"> </w:t>
      </w:r>
      <w:r>
        <w:t xml:space="preserve">or projecting sign shall project above the cornice line of the building on which it</w:t>
      </w:r>
      <w:r>
        <w:t xml:space="preserve"> </w:t>
      </w:r>
      <w:r>
        <w:t xml:space="preserve">is located.</w:t>
      </w:r>
    </w:p>
    <w:p>
      <w:pPr>
        <w:numPr>
          <w:ilvl w:val="1"/>
          <w:numId w:val="1253"/>
        </w:numPr>
      </w:pPr>
      <w:r>
        <w:t xml:space="preserve">D.</w:t>
      </w:r>
      <w:r>
        <w:t xml:space="preserve"> </w:t>
      </w:r>
      <w:r>
        <w:t xml:space="preserve">Illumination. All residential signs shall be nonilluminated and nonelectric.</w:t>
      </w:r>
    </w:p>
    <w:p>
      <w:pPr>
        <w:pStyle w:val="FirstParagraph"/>
      </w:pPr>
      <w:r>
        <w:rPr>
          <w:i/>
          <w:iCs/>
        </w:rPr>
        <w:t xml:space="preserve">(Ord. 2000-4 (part), 2000: Ord. 65-94 (part), 1994: prior code § 1262.01.14)</w:t>
      </w:r>
    </w:p>
    <w:bookmarkEnd w:id="231"/>
    <w:bookmarkStart w:id="232" w:name="business-signs"/>
    <w:p>
      <w:pPr>
        <w:pStyle w:val="Heading2"/>
      </w:pPr>
      <w:r>
        <w:t xml:space="preserve">§ 17.76.150. Business signs</w:t>
      </w:r>
    </w:p>
    <w:p>
      <w:pPr>
        <w:pStyle w:val="FirstParagraph"/>
      </w:pPr>
      <w:r>
        <w:t xml:space="preserve">All business signs shall conform to the following provisions:</w:t>
      </w:r>
    </w:p>
    <w:p>
      <w:pPr>
        <w:pStyle w:val="Compact"/>
        <w:numPr>
          <w:ilvl w:val="0"/>
          <w:numId w:val="1254"/>
        </w:numPr>
      </w:pPr>
    </w:p>
    <w:p>
      <w:pPr>
        <w:numPr>
          <w:ilvl w:val="1"/>
          <w:numId w:val="1255"/>
        </w:numPr>
      </w:pPr>
      <w:r>
        <w:t xml:space="preserve">A.</w:t>
      </w:r>
      <w:r>
        <w:t xml:space="preserve"> </w:t>
      </w:r>
      <w:r>
        <w:t xml:space="preserve">Location. Business signs shall be treated the same as residential signs with regard</w:t>
      </w:r>
      <w:r>
        <w:t xml:space="preserve"> </w:t>
      </w:r>
      <w:r>
        <w:t xml:space="preserve">to location, except in the commercial-industrial district, where all freestanding</w:t>
      </w:r>
      <w:r>
        <w:t xml:space="preserve"> </w:t>
      </w:r>
      <w:r>
        <w:t xml:space="preserve">signs shall be at least twenty-five (25) feet from any property line. Freestanding</w:t>
      </w:r>
      <w:r>
        <w:t xml:space="preserve"> </w:t>
      </w:r>
      <w:r>
        <w:t xml:space="preserve">signs on a combined use lot shall be at least twenty-five (25) feet from any property</w:t>
      </w:r>
      <w:r>
        <w:t xml:space="preserve"> </w:t>
      </w:r>
      <w:r>
        <w:t xml:space="preserve">line or sixty (60) feet from the center line of the public road or highway which abuts</w:t>
      </w:r>
      <w:r>
        <w:t xml:space="preserve"> </w:t>
      </w:r>
      <w:r>
        <w:t xml:space="preserve">the property along which the sign is located, whichever is less.</w:t>
      </w:r>
    </w:p>
    <w:p>
      <w:pPr>
        <w:numPr>
          <w:ilvl w:val="0"/>
          <w:numId w:val="1254"/>
        </w:numPr>
      </w:pPr>
      <w:r>
        <w:t xml:space="preserve">B.</w:t>
      </w:r>
      <w:r>
        <w:t xml:space="preserve"> </w:t>
      </w:r>
      <w:r>
        <w:t xml:space="preserve">Quantity. There is no limit to the number of business signs permitted. However, the</w:t>
      </w:r>
      <w:r>
        <w:t xml:space="preserve"> </w:t>
      </w:r>
      <w:r>
        <w:t xml:space="preserve">total aggregate area of all business signs shall not exceed the total amount of linear</w:t>
      </w:r>
      <w:r>
        <w:t xml:space="preserve"> </w:t>
      </w:r>
      <w:r>
        <w:t xml:space="preserve">frontage as prescribed in paragraph C., Size. Where freestanding signs are permitted,</w:t>
      </w:r>
      <w:r>
        <w:t xml:space="preserve"> </w:t>
      </w:r>
      <w:r>
        <w:t xml:space="preserve">one such additional freestanding sign per lot shall be allowed. Area of freestanding</w:t>
      </w:r>
      <w:r>
        <w:t xml:space="preserve"> </w:t>
      </w:r>
      <w:r>
        <w:t xml:space="preserve">signs as prescribed in paragraph C., Size, shall not count towards total aggregate</w:t>
      </w:r>
      <w:r>
        <w:t xml:space="preserve"> </w:t>
      </w:r>
      <w:r>
        <w:t xml:space="preserve">area for business signs. Combined use lots are limited to a total of two freestanding</w:t>
      </w:r>
      <w:r>
        <w:t xml:space="preserve"> </w:t>
      </w:r>
      <w:r>
        <w:t xml:space="preserve">signs. Under no circumstance is more than one projecting sign per frontage allowed.</w:t>
      </w:r>
      <w:r>
        <w:t xml:space="preserve"> </w:t>
      </w:r>
      <w:r>
        <w:t xml:space="preserve">In the case of covered walks and/or interior malls, one additional sign per business</w:t>
      </w:r>
      <w:r>
        <w:t xml:space="preserve"> </w:t>
      </w:r>
      <w:r>
        <w:t xml:space="preserve">is allowed not in excess of two square feet per business and denoting only the name</w:t>
      </w:r>
      <w:r>
        <w:t xml:space="preserve"> </w:t>
      </w:r>
      <w:r>
        <w:t xml:space="preserve">of the business and the entrance thereto.</w:t>
      </w:r>
    </w:p>
    <w:p>
      <w:pPr>
        <w:numPr>
          <w:ilvl w:val="1"/>
          <w:numId w:val="1256"/>
        </w:numPr>
      </w:pPr>
      <w:r>
        <w:t xml:space="preserve">C.</w:t>
      </w:r>
      <w:r>
        <w:t xml:space="preserve"> </w:t>
      </w:r>
      <w:r>
        <w:t xml:space="preserve">Size. Business signs shall not exceed a total area of four square feet in any residential</w:t>
      </w:r>
      <w:r>
        <w:t xml:space="preserve"> </w:t>
      </w:r>
      <w:r>
        <w:t xml:space="preserve">district. Wall-mounted and projecting business signs in business districts shall not</w:t>
      </w:r>
      <w:r>
        <w:t xml:space="preserve"> </w:t>
      </w:r>
      <w:r>
        <w:t xml:space="preserve">exceed a total area equal to one square foot for each lineal front foot of that part</w:t>
      </w:r>
      <w:r>
        <w:t xml:space="preserve"> </w:t>
      </w:r>
      <w:r>
        <w:t xml:space="preserve">of the structure which contains the business frontage on which such signs are located.</w:t>
      </w:r>
      <w:r>
        <w:t xml:space="preserve"> </w:t>
      </w:r>
      <w:r>
        <w:t xml:space="preserve">Such signs in the commercial-industrial district shall not exceed a total area equal</w:t>
      </w:r>
      <w:r>
        <w:t xml:space="preserve"> </w:t>
      </w:r>
      <w:r>
        <w:t xml:space="preserve">to one and one-half square feet for each lineal front foot of that part of the structure</w:t>
      </w:r>
      <w:r>
        <w:t xml:space="preserve"> </w:t>
      </w:r>
      <w:r>
        <w:t xml:space="preserve">which contains the business frontage on which such signs are located. Where a freestanding</w:t>
      </w:r>
      <w:r>
        <w:t xml:space="preserve"> </w:t>
      </w:r>
      <w:r>
        <w:t xml:space="preserve">business sign is allowed, no such sign shall exceed an area of thirty (30) square</w:t>
      </w:r>
      <w:r>
        <w:t xml:space="preserve"> </w:t>
      </w:r>
      <w:r>
        <w:t xml:space="preserve">feet in business districts outside the historic district or forty-five (45) square</w:t>
      </w:r>
      <w:r>
        <w:t xml:space="preserve"> </w:t>
      </w:r>
      <w:r>
        <w:t xml:space="preserve">feet in the commercial-industrial district. Freestanding signs on a combined use lot</w:t>
      </w:r>
      <w:r>
        <w:t xml:space="preserve"> </w:t>
      </w:r>
      <w:r>
        <w:t xml:space="preserve">may not exceed one hundred fifty (150) square feet per business or three hundred (300)</w:t>
      </w:r>
      <w:r>
        <w:t xml:space="preserve"> </w:t>
      </w:r>
      <w:r>
        <w:t xml:space="preserve">square feet per sign where more than one business exists on the combined use lot.</w:t>
      </w:r>
      <w:r>
        <w:t xml:space="preserve"> </w:t>
      </w:r>
      <w:r>
        <w:t xml:space="preserve">A window sign shall not in the aggregate exceed fifty (50) percent of the window size.</w:t>
      </w:r>
    </w:p>
    <w:p>
      <w:pPr>
        <w:numPr>
          <w:ilvl w:val="1"/>
          <w:numId w:val="1256"/>
        </w:numPr>
      </w:pPr>
      <w:r>
        <w:t xml:space="preserve">D.</w:t>
      </w:r>
      <w:r>
        <w:t xml:space="preserve"> </w:t>
      </w:r>
      <w:r>
        <w:t xml:space="preserve">Height. No business sign in a residential district or in the historic district which</w:t>
      </w:r>
      <w:r>
        <w:t xml:space="preserve"> </w:t>
      </w:r>
      <w:r>
        <w:t xml:space="preserve">is wall mounted or projecting shall project above the cornice line of the building</w:t>
      </w:r>
      <w:r>
        <w:t xml:space="preserve"> </w:t>
      </w:r>
      <w:r>
        <w:t xml:space="preserve">on which it is located. In a business district outside the historic district or in</w:t>
      </w:r>
      <w:r>
        <w:t xml:space="preserve"> </w:t>
      </w:r>
      <w:r>
        <w:t xml:space="preserve">the commercial-industrial district, no such sign may extend over four feet above the</w:t>
      </w:r>
      <w:r>
        <w:t xml:space="preserve"> </w:t>
      </w:r>
      <w:r>
        <w:t xml:space="preserve">cornice line. Freestanding signs shall not exceed a height of six feet in residential</w:t>
      </w:r>
      <w:r>
        <w:t xml:space="preserve"> </w:t>
      </w:r>
      <w:r>
        <w:t xml:space="preserve">districts, twenty (20) feet in business districts and twenty-five (25) feet in the</w:t>
      </w:r>
      <w:r>
        <w:t xml:space="preserve"> </w:t>
      </w:r>
      <w:r>
        <w:t xml:space="preserve">commercial-industrial district.</w:t>
      </w:r>
    </w:p>
    <w:p>
      <w:pPr>
        <w:numPr>
          <w:ilvl w:val="1"/>
          <w:numId w:val="1256"/>
        </w:numPr>
      </w:pPr>
      <w:r>
        <w:t xml:space="preserve">E.</w:t>
      </w:r>
      <w:r>
        <w:t xml:space="preserve"> </w:t>
      </w:r>
      <w:r>
        <w:t xml:space="preserve">Illumination. Business signs in residential districts shall not be directly illuminated.</w:t>
      </w:r>
      <w:r>
        <w:t xml:space="preserve"> </w:t>
      </w:r>
      <w:r>
        <w:t xml:space="preserve">Business signs in business districts within the historic district may be directly</w:t>
      </w:r>
      <w:r>
        <w:t xml:space="preserve"> </w:t>
      </w:r>
      <w:r>
        <w:t xml:space="preserve">illuminated. Business signs may be electric in business districts other than within</w:t>
      </w:r>
      <w:r>
        <w:t xml:space="preserve"> </w:t>
      </w:r>
      <w:r>
        <w:t xml:space="preserve">the historic district.</w:t>
      </w:r>
    </w:p>
    <w:p>
      <w:pPr>
        <w:pStyle w:val="FirstParagraph"/>
      </w:pPr>
      <w:r>
        <w:rPr>
          <w:i/>
          <w:iCs/>
        </w:rPr>
        <w:t xml:space="preserve">(Ord. 2000-4 (part), 2000: Ord. 98-11 § 2, 1998: Ord. 65-94 (part), 1994: prior code</w:t>
      </w:r>
      <w:r>
        <w:rPr>
          <w:i/>
          <w:iCs/>
        </w:rPr>
        <w:t xml:space="preserve"> </w:t>
      </w:r>
      <w:r>
        <w:rPr>
          <w:i/>
          <w:iCs/>
        </w:rPr>
        <w:t xml:space="preserve">§ 1262.01.15)</w:t>
      </w:r>
    </w:p>
    <w:p>
      <w:pPr>
        <w:pStyle w:val="BodyText"/>
      </w:pPr>
      <w:r>
        <w:rPr>
          <w:i/>
          <w:iCs/>
        </w:rPr>
        <w:t xml:space="preserve">(Ord. No. 2009-19, § 1, 6-24-2009)</w:t>
      </w:r>
    </w:p>
    <w:bookmarkEnd w:id="232"/>
    <w:bookmarkStart w:id="233" w:name="off-premises-advertising"/>
    <w:p>
      <w:pPr>
        <w:pStyle w:val="Heading2"/>
      </w:pPr>
      <w:r>
        <w:t xml:space="preserve">§ 17.76.160. Off-premises advertising</w:t>
      </w:r>
    </w:p>
    <w:p>
      <w:pPr>
        <w:numPr>
          <w:ilvl w:val="0"/>
          <w:numId w:val="1257"/>
        </w:numPr>
      </w:pPr>
      <w:r>
        <w:t xml:space="preserve">A.</w:t>
      </w:r>
      <w:r>
        <w:t xml:space="preserve"> </w:t>
      </w:r>
      <w:r>
        <w:t xml:space="preserve">Advertising by means of signboards which are carried by a person, including so-called</w:t>
      </w:r>
      <w:r>
        <w:t xml:space="preserve"> </w:t>
      </w:r>
      <w:r>
        <w:t xml:space="preserve">sandwich boards, shall be allowed subject to the following terms and conditions:</w:t>
      </w:r>
    </w:p>
    <w:p>
      <w:pPr>
        <w:numPr>
          <w:ilvl w:val="1"/>
          <w:numId w:val="1258"/>
        </w:numPr>
      </w:pPr>
      <w:r>
        <w:t xml:space="preserve">1.</w:t>
      </w:r>
      <w:r>
        <w:t xml:space="preserve"> </w:t>
      </w:r>
      <w:r>
        <w:t xml:space="preserve">Said signboards shall not be in excess of twenty (20) inches in width or more than</w:t>
      </w:r>
      <w:r>
        <w:t xml:space="preserve"> </w:t>
      </w:r>
      <w:r>
        <w:t xml:space="preserve">forty (40) inches in length;</w:t>
      </w:r>
    </w:p>
    <w:p>
      <w:pPr>
        <w:numPr>
          <w:ilvl w:val="1"/>
          <w:numId w:val="1258"/>
        </w:numPr>
      </w:pPr>
      <w:r>
        <w:t xml:space="preserve">2.</w:t>
      </w:r>
      <w:r>
        <w:t xml:space="preserve"> </w:t>
      </w:r>
      <w:r>
        <w:t xml:space="preserve">Signboard advertising shall be permitted only on sidewalks, and only in areas zoned</w:t>
      </w:r>
      <w:r>
        <w:t xml:space="preserve"> </w:t>
      </w:r>
      <w:r>
        <w:t xml:space="preserve">as business districts;</w:t>
      </w:r>
    </w:p>
    <w:p>
      <w:pPr>
        <w:numPr>
          <w:ilvl w:val="1"/>
          <w:numId w:val="1258"/>
        </w:numPr>
      </w:pPr>
      <w:r>
        <w:t xml:space="preserve">3.</w:t>
      </w:r>
      <w:r>
        <w:t xml:space="preserve"> </w:t>
      </w:r>
      <w:r>
        <w:t xml:space="preserve">Signboard advertising shall be restricted to daylight hours.</w:t>
      </w:r>
    </w:p>
    <w:p>
      <w:pPr>
        <w:numPr>
          <w:ilvl w:val="0"/>
          <w:numId w:val="1257"/>
        </w:numPr>
      </w:pPr>
      <w:r>
        <w:t xml:space="preserve">B.</w:t>
      </w:r>
      <w:r>
        <w:t xml:space="preserve"> </w:t>
      </w:r>
      <w:r>
        <w:t xml:space="preserve">Fixed signs which include advertisement, identification, publicity or notice of goods,</w:t>
      </w:r>
      <w:r>
        <w:t xml:space="preserve"> </w:t>
      </w:r>
      <w:r>
        <w:t xml:space="preserve">services, establishments, enterprises, activities, persons, organizations and facilities</w:t>
      </w:r>
      <w:r>
        <w:t xml:space="preserve"> </w:t>
      </w:r>
      <w:r>
        <w:t xml:space="preserve">which are not located on the premises, are allowed only in the commercial-industrial</w:t>
      </w:r>
      <w:r>
        <w:t xml:space="preserve"> </w:t>
      </w:r>
      <w:r>
        <w:t xml:space="preserve">district. However, no such sign shall exceed an area of six hundred seventy-five (675)</w:t>
      </w:r>
      <w:r>
        <w:t xml:space="preserve"> </w:t>
      </w:r>
      <w:r>
        <w:t xml:space="preserve">square feet; shall be located at least twenty-five (25) feet from any property line;</w:t>
      </w:r>
      <w:r>
        <w:t xml:space="preserve"> </w:t>
      </w:r>
      <w:r>
        <w:t xml:space="preserve">shall be at least two hundred (200) feet from any residential district line and shall</w:t>
      </w:r>
      <w:r>
        <w:t xml:space="preserve"> </w:t>
      </w:r>
      <w:r>
        <w:t xml:space="preserve">not exceed a height of twenty-five (25) feet above the ground. Such signs may be illuminated.</w:t>
      </w:r>
      <w:r>
        <w:t xml:space="preserve"> </w:t>
      </w:r>
      <w:r>
        <w:t xml:space="preserve">The lots on which the signs are located shall contain no other use and shall be properly</w:t>
      </w:r>
      <w:r>
        <w:t xml:space="preserve"> </w:t>
      </w:r>
      <w:r>
        <w:t xml:space="preserve">maintained by the owner of the signs.</w:t>
      </w:r>
    </w:p>
    <w:p>
      <w:pPr>
        <w:numPr>
          <w:ilvl w:val="0"/>
          <w:numId w:val="1257"/>
        </w:numPr>
      </w:pPr>
      <w:r>
        <w:t xml:space="preserve">C.</w:t>
      </w:r>
      <w:r>
        <w:t xml:space="preserve"> </w:t>
      </w:r>
      <w:r>
        <w:t xml:space="preserve">Directory signs may be permitted on corner lots of record in the Waterfront Business</w:t>
      </w:r>
      <w:r>
        <w:t xml:space="preserve"> </w:t>
      </w:r>
      <w:r>
        <w:t xml:space="preserve">zone to promote businesses located along the public wharves and rights-of-way. The</w:t>
      </w:r>
      <w:r>
        <w:t xml:space="preserve"> </w:t>
      </w:r>
      <w:r>
        <w:t xml:space="preserve">property owner of record must submit an application for a sign permit, fees, and sign</w:t>
      </w:r>
      <w:r>
        <w:t xml:space="preserve"> </w:t>
      </w:r>
      <w:r>
        <w:t xml:space="preserve">plan to the director of planning, zoning, development and inspections, or designee.</w:t>
      </w:r>
      <w:r>
        <w:t xml:space="preserve"> </w:t>
      </w:r>
      <w:r>
        <w:t xml:space="preserve">Permission is subject to the approval of the submitted sign plan by the director,</w:t>
      </w:r>
      <w:r>
        <w:t xml:space="preserve"> </w:t>
      </w:r>
      <w:r>
        <w:t xml:space="preserve">or designee. Said sign plan shall address the proposed location of the sign, size,</w:t>
      </w:r>
      <w:r>
        <w:t xml:space="preserve"> </w:t>
      </w:r>
      <w:r>
        <w:t xml:space="preserve">text of business directory panels, and directional icons. The sign shall not exceed</w:t>
      </w:r>
      <w:r>
        <w:t xml:space="preserve"> </w:t>
      </w:r>
      <w:r>
        <w:t xml:space="preserve">thirty-six (36) square feet in total area and shall be wall-mounted on the exterior</w:t>
      </w:r>
      <w:r>
        <w:t xml:space="preserve"> </w:t>
      </w:r>
      <w:r>
        <w:t xml:space="preserve">of the corner building facing oncoming vehicular traffic. Business names must be formatted</w:t>
      </w:r>
      <w:r>
        <w:t xml:space="preserve"> </w:t>
      </w:r>
      <w:r>
        <w:t xml:space="preserve">in a vertical, stacked list with each business name sign plate not to exceed five</w:t>
      </w:r>
      <w:r>
        <w:t xml:space="preserve"> </w:t>
      </w:r>
      <w:r>
        <w:t xml:space="preserve">inches in vertical height. Only one primary name sign plate is allowed per directory</w:t>
      </w:r>
      <w:r>
        <w:t xml:space="preserve"> </w:t>
      </w:r>
      <w:r>
        <w:t xml:space="preserve">sign, preferably the name of the wharf or right-of-way, and shall not exceed seven</w:t>
      </w:r>
      <w:r>
        <w:t xml:space="preserve"> </w:t>
      </w:r>
      <w:r>
        <w:t xml:space="preserve">inches in height. The sign shall not be backlit or internally illuminated. Approval</w:t>
      </w:r>
      <w:r>
        <w:t xml:space="preserve"> </w:t>
      </w:r>
      <w:r>
        <w:t xml:space="preserve">of any directory sign shall also be subject to the removal of all nonconforming signage</w:t>
      </w:r>
      <w:r>
        <w:t xml:space="preserve"> </w:t>
      </w:r>
      <w:r>
        <w:t xml:space="preserve">for the corner property of record and for all businesses listed on the directory sign.</w:t>
      </w:r>
    </w:p>
    <w:p>
      <w:pPr>
        <w:numPr>
          <w:ilvl w:val="0"/>
          <w:numId w:val="1257"/>
        </w:numPr>
      </w:pPr>
      <w:r>
        <w:t xml:space="preserve">D.</w:t>
      </w:r>
      <w:r>
        <w:t xml:space="preserve"> </w:t>
      </w:r>
      <w:r>
        <w:t xml:space="preserve">The following described billboards which have been "grandfathered" by a decision of</w:t>
      </w:r>
      <w:r>
        <w:t xml:space="preserve"> </w:t>
      </w:r>
      <w:r>
        <w:t xml:space="preserve">the Rhode Island Supreme Court are exempt from the operation of this section and shall</w:t>
      </w:r>
      <w:r>
        <w:t xml:space="preserve"> </w:t>
      </w:r>
      <w:r>
        <w:t xml:space="preserve">be allowed as follows:</w:t>
      </w:r>
    </w:p>
    <w:p>
      <w:pPr>
        <w:numPr>
          <w:ilvl w:val="1"/>
          <w:numId w:val="1259"/>
        </w:numPr>
      </w:pPr>
      <w:r>
        <w:t xml:space="preserve">1.</w:t>
      </w:r>
      <w:r>
        <w:t xml:space="preserve"> </w:t>
      </w:r>
      <w:r>
        <w:t xml:space="preserve">Van Zandt Avenue, one single pole unit with provisions for a parking lot or tot lot;</w:t>
      </w:r>
    </w:p>
    <w:p>
      <w:pPr>
        <w:numPr>
          <w:ilvl w:val="1"/>
          <w:numId w:val="1259"/>
        </w:numPr>
      </w:pPr>
      <w:r>
        <w:t xml:space="preserve">2.</w:t>
      </w:r>
      <w:r>
        <w:t xml:space="preserve"> </w:t>
      </w:r>
      <w:r>
        <w:t xml:space="preserve">Wellington and Thames Streets, four units refurbished and landscaping with fencing</w:t>
      </w:r>
      <w:r>
        <w:t xml:space="preserve"> </w:t>
      </w:r>
      <w:r>
        <w:t xml:space="preserve">on back of property;</w:t>
      </w:r>
    </w:p>
    <w:p>
      <w:pPr>
        <w:numPr>
          <w:ilvl w:val="1"/>
          <w:numId w:val="1259"/>
        </w:numPr>
      </w:pPr>
      <w:r>
        <w:t xml:space="preserve">3.</w:t>
      </w:r>
      <w:r>
        <w:t xml:space="preserve"> </w:t>
      </w:r>
      <w:r>
        <w:t xml:space="preserve">Thames Street and Narragansett Avenue, two units with new trim and lights; and</w:t>
      </w:r>
    </w:p>
    <w:p>
      <w:pPr>
        <w:numPr>
          <w:ilvl w:val="1"/>
          <w:numId w:val="1259"/>
        </w:numPr>
      </w:pPr>
      <w:r>
        <w:t xml:space="preserve">4.</w:t>
      </w:r>
      <w:r>
        <w:t xml:space="preserve"> </w:t>
      </w:r>
      <w:r>
        <w:t xml:space="preserve">Thames Street and Morton Avenue, three single-pole units with illumination with lot</w:t>
      </w:r>
      <w:r>
        <w:t xml:space="preserve"> </w:t>
      </w:r>
      <w:r>
        <w:t xml:space="preserve">fenced in.</w:t>
      </w:r>
    </w:p>
    <w:p>
      <w:pPr>
        <w:pStyle w:val="FirstParagraph"/>
      </w:pPr>
      <w:r>
        <w:t xml:space="preserve">All of the above locations shall be maintained on a weekly basis.</w:t>
      </w:r>
    </w:p>
    <w:p>
      <w:pPr>
        <w:pStyle w:val="BodyText"/>
      </w:pPr>
      <w:r>
        <w:t xml:space="preserve">In order to protect the quality of life for residents in the residential and limited</w:t>
      </w:r>
      <w:r>
        <w:t xml:space="preserve"> </w:t>
      </w:r>
      <w:r>
        <w:t xml:space="preserve">business zones, these billboards cannot be enlarged, expanded or intensified in any</w:t>
      </w:r>
      <w:r>
        <w:t xml:space="preserve"> </w:t>
      </w:r>
      <w:r>
        <w:t xml:space="preserve">way, including the addition of flashing or moving illumination of light emitting diode</w:t>
      </w:r>
      <w:r>
        <w:t xml:space="preserve"> </w:t>
      </w:r>
      <w:r>
        <w:t xml:space="preserve">(LED) technology.</w:t>
      </w:r>
    </w:p>
    <w:p>
      <w:pPr>
        <w:pStyle w:val="BodyText"/>
      </w:pPr>
      <w:r>
        <w:rPr>
          <w:i/>
          <w:iCs/>
        </w:rPr>
        <w:t xml:space="preserve">(Ord. 2000-4 (part), 2000: Ord. 65-94 (part), 1994: prior code § 1262.01.16)</w:t>
      </w:r>
    </w:p>
    <w:p>
      <w:pPr>
        <w:pStyle w:val="BodyText"/>
      </w:pPr>
      <w:r>
        <w:rPr>
          <w:i/>
          <w:iCs/>
        </w:rPr>
        <w:t xml:space="preserve">(Ord. No. 2009-19, § 1, 6-24-2009)</w:t>
      </w:r>
    </w:p>
    <w:bookmarkEnd w:id="233"/>
    <w:bookmarkStart w:id="234" w:name="city-council-authorization"/>
    <w:p>
      <w:pPr>
        <w:pStyle w:val="Heading2"/>
      </w:pPr>
      <w:r>
        <w:t xml:space="preserve">§ 17.76.170. City council authorization</w:t>
      </w:r>
    </w:p>
    <w:p>
      <w:pPr>
        <w:numPr>
          <w:ilvl w:val="0"/>
          <w:numId w:val="1260"/>
        </w:numPr>
      </w:pPr>
      <w:r>
        <w:t xml:space="preserve">A.</w:t>
      </w:r>
      <w:r>
        <w:t xml:space="preserve"> </w:t>
      </w:r>
      <w:r>
        <w:t xml:space="preserve">Non-governmental signs are only allowed on public property such as streets, sidewalks,</w:t>
      </w:r>
      <w:r>
        <w:t xml:space="preserve"> </w:t>
      </w:r>
      <w:r>
        <w:t xml:space="preserve">parks, and other City of Newport property or property managed by the City of Newport</w:t>
      </w:r>
      <w:r>
        <w:t xml:space="preserve"> </w:t>
      </w:r>
      <w:r>
        <w:t xml:space="preserve">if specifically reviewed and approved by the city council. The review by city council</w:t>
      </w:r>
      <w:r>
        <w:t xml:space="preserve"> </w:t>
      </w:r>
      <w:r>
        <w:t xml:space="preserve">is subject to details and provisions determined by the city council, including, but</w:t>
      </w:r>
      <w:r>
        <w:t xml:space="preserve"> </w:t>
      </w:r>
      <w:r>
        <w:t xml:space="preserve">not limited to, sign type, number, location and duration.</w:t>
      </w:r>
    </w:p>
    <w:p>
      <w:pPr>
        <w:numPr>
          <w:ilvl w:val="0"/>
          <w:numId w:val="1260"/>
        </w:numPr>
      </w:pPr>
      <w:r>
        <w:t xml:space="preserve">B.</w:t>
      </w:r>
      <w:r>
        <w:t xml:space="preserve"> </w:t>
      </w:r>
      <w:r>
        <w:t xml:space="preserve">Applications for such review and approval will include a detailed, scaled plan to</w:t>
      </w:r>
      <w:r>
        <w:t xml:space="preserve"> </w:t>
      </w:r>
      <w:r>
        <w:t xml:space="preserve">be provided to the city clerk for private signage on public property. The plan will</w:t>
      </w:r>
      <w:r>
        <w:t xml:space="preserve"> </w:t>
      </w:r>
      <w:r>
        <w:t xml:space="preserve">include a narrative request from the applicant, a drawing or photo for each sign with</w:t>
      </w:r>
      <w:r>
        <w:t xml:space="preserve"> </w:t>
      </w:r>
      <w:r>
        <w:t xml:space="preserve">the proposed size, a map of the proposed sign location(s), and the requested duration</w:t>
      </w:r>
      <w:r>
        <w:t xml:space="preserve"> </w:t>
      </w:r>
      <w:r>
        <w:t xml:space="preserve">for each proposed sign. Proposed signs will be situated in such a manner to not impede</w:t>
      </w:r>
      <w:r>
        <w:t xml:space="preserve"> </w:t>
      </w:r>
      <w:r>
        <w:t xml:space="preserve">pedestrian or vehicular traffic.</w:t>
      </w:r>
    </w:p>
    <w:p>
      <w:pPr>
        <w:numPr>
          <w:ilvl w:val="0"/>
          <w:numId w:val="1260"/>
        </w:numPr>
      </w:pPr>
      <w:r>
        <w:t xml:space="preserve">C.</w:t>
      </w:r>
      <w:r>
        <w:t xml:space="preserve"> </w:t>
      </w:r>
      <w:r>
        <w:t xml:space="preserve">Banner signs are allowed on public property subject to city council review and approval.</w:t>
      </w:r>
      <w:r>
        <w:t xml:space="preserve"> </w:t>
      </w:r>
      <w:r>
        <w:t xml:space="preserve">An application should be provided to the city clerk including the application material</w:t>
      </w:r>
      <w:r>
        <w:t xml:space="preserve"> </w:t>
      </w:r>
      <w:r>
        <w:t xml:space="preserve">as reference in section B. In addition, written approval from the property owner(s)</w:t>
      </w:r>
      <w:r>
        <w:t xml:space="preserve"> </w:t>
      </w:r>
      <w:r>
        <w:t xml:space="preserve">must be provided, plus utility and/or state agency party approvals. A Certificate</w:t>
      </w:r>
      <w:r>
        <w:t xml:space="preserve"> </w:t>
      </w:r>
      <w:r>
        <w:t xml:space="preserve">of Liability Insurance naming the City of Newport as the certificate holder must be</w:t>
      </w:r>
      <w:r>
        <w:t xml:space="preserve"> </w:t>
      </w:r>
      <w:r>
        <w:t xml:space="preserve">provided. The certificate will stipulate one million dollars ($1,000,000.00) coverage</w:t>
      </w:r>
      <w:r>
        <w:t xml:space="preserve"> </w:t>
      </w:r>
      <w:r>
        <w:t xml:space="preserve">personal bodily injury and two million dollars ($2,000,000.00) coverage for general</w:t>
      </w:r>
      <w:r>
        <w:t xml:space="preserve"> </w:t>
      </w:r>
      <w:r>
        <w:t xml:space="preserve">aggregate coverage. An applicant may not be granted more than half of the available</w:t>
      </w:r>
      <w:r>
        <w:t xml:space="preserve"> </w:t>
      </w:r>
      <w:r>
        <w:t xml:space="preserve">poles for banner use.</w:t>
      </w:r>
    </w:p>
    <w:p>
      <w:pPr>
        <w:numPr>
          <w:ilvl w:val="0"/>
          <w:numId w:val="1260"/>
        </w:numPr>
      </w:pPr>
      <w:r>
        <w:t xml:space="preserve">D.</w:t>
      </w:r>
      <w:r>
        <w:t xml:space="preserve"> </w:t>
      </w:r>
      <w:r>
        <w:t xml:space="preserve">All banner signs shall have a vertical clearance from the ground of a minimum of thirteen</w:t>
      </w:r>
      <w:r>
        <w:t xml:space="preserve"> </w:t>
      </w:r>
      <w:r>
        <w:t xml:space="preserve">(13) feet over pedestrians and sixteen (16) feet over streets or areas used by motorized</w:t>
      </w:r>
      <w:r>
        <w:t xml:space="preserve"> </w:t>
      </w:r>
      <w:r>
        <w:t xml:space="preserve">vehicles.</w:t>
      </w:r>
    </w:p>
    <w:p>
      <w:pPr>
        <w:numPr>
          <w:ilvl w:val="0"/>
          <w:numId w:val="1260"/>
        </w:numPr>
      </w:pPr>
      <w:r>
        <w:t xml:space="preserve">E.</w:t>
      </w:r>
      <w:r>
        <w:t xml:space="preserve"> </w:t>
      </w:r>
      <w:r>
        <w:t xml:space="preserve">Banner and other non-governmental signs shall be installed no earlier than three weeks</w:t>
      </w:r>
      <w:r>
        <w:t xml:space="preserve"> </w:t>
      </w:r>
      <w:r>
        <w:t xml:space="preserve">prior to the event it is promoting, unless otherwise approved by council, and must</w:t>
      </w:r>
      <w:r>
        <w:t xml:space="preserve"> </w:t>
      </w:r>
      <w:r>
        <w:t xml:space="preserve">be removed within three days after the conclusion of the event, or by an alternate</w:t>
      </w:r>
      <w:r>
        <w:t xml:space="preserve"> </w:t>
      </w:r>
      <w:r>
        <w:t xml:space="preserve">deadline established by council.</w:t>
      </w:r>
    </w:p>
    <w:p>
      <w:pPr>
        <w:numPr>
          <w:ilvl w:val="0"/>
          <w:numId w:val="1260"/>
        </w:numPr>
      </w:pPr>
      <w:r>
        <w:t xml:space="preserve">F.</w:t>
      </w:r>
      <w:r>
        <w:t xml:space="preserve"> </w:t>
      </w:r>
      <w:r>
        <w:t xml:space="preserve">Fees for approved signs or banners on public property will be twenty dollars ($20.00)</w:t>
      </w:r>
      <w:r>
        <w:t xml:space="preserve"> </w:t>
      </w:r>
      <w:r>
        <w:t xml:space="preserve">per day for up to twenty (20) signs or banners to be paid to the city clerk.</w:t>
      </w:r>
    </w:p>
    <w:p>
      <w:pPr>
        <w:pStyle w:val="FirstParagraph"/>
      </w:pPr>
      <w:r>
        <w:rPr>
          <w:i/>
          <w:iCs/>
        </w:rPr>
        <w:t xml:space="preserve">(Ord. No. 2009-19, § 1, 6-24-2009)</w:t>
      </w:r>
    </w:p>
    <w:bookmarkEnd w:id="234"/>
    <w:bookmarkStart w:id="235" w:name="X2b3f2b95218813c4d22089b3a8b60af97991cae"/>
    <w:p>
      <w:pPr>
        <w:pStyle w:val="Heading2"/>
      </w:pPr>
      <w:r>
        <w:t xml:space="preserve">§ 17.76.180. City manager approval—Signs on public property</w:t>
      </w:r>
    </w:p>
    <w:p>
      <w:pPr>
        <w:pStyle w:val="FirstParagraph"/>
      </w:pPr>
      <w:r>
        <w:t xml:space="preserve">Private parking lot directional signage may be authorized by the city manager to be</w:t>
      </w:r>
      <w:r>
        <w:t xml:space="preserve"> </w:t>
      </w:r>
      <w:r>
        <w:t xml:space="preserve">mounted on public property such as street signs, poles or other public property, subject</w:t>
      </w:r>
      <w:r>
        <w:t xml:space="preserve"> </w:t>
      </w:r>
      <w:r>
        <w:t xml:space="preserve">to compliance with city specifications for sign design, size, color, location, installation,</w:t>
      </w:r>
      <w:r>
        <w:t xml:space="preserve"> </w:t>
      </w:r>
      <w:r>
        <w:t xml:space="preserve">and maintenance. No commercial advertising or parking rates will be allowed on the</w:t>
      </w:r>
      <w:r>
        <w:t xml:space="preserve"> </w:t>
      </w:r>
      <w:r>
        <w:t xml:space="preserve">signage. Such signage will only be allowed in the WB and GB zones. There will be an</w:t>
      </w:r>
      <w:r>
        <w:t xml:space="preserve"> </w:t>
      </w:r>
      <w:r>
        <w:t xml:space="preserve">annual fee of one hundred dollars ($100.00) per year for each sign placed on public</w:t>
      </w:r>
      <w:r>
        <w:t xml:space="preserve"> </w:t>
      </w:r>
      <w:r>
        <w:t xml:space="preserve">property for such purpose.</w:t>
      </w:r>
    </w:p>
    <w:p>
      <w:pPr>
        <w:pStyle w:val="BodyText"/>
      </w:pPr>
      <w:r>
        <w:rPr>
          <w:i/>
          <w:iCs/>
        </w:rPr>
        <w:t xml:space="preserve">(Ord. No. 2009-19, § 1, 6-24-2009)</w:t>
      </w:r>
    </w:p>
    <w:bookmarkEnd w:id="235"/>
    <w:bookmarkStart w:id="236" w:name="accessory-uses-buildings-and-structures"/>
    <w:p>
      <w:pPr>
        <w:pStyle w:val="Heading1"/>
      </w:pPr>
      <w:r>
        <w:t xml:space="preserve">§ 17.78. ACCESSORY USES, BUILDINGS, AND STRUCTURES</w:t>
      </w:r>
    </w:p>
    <w:p>
      <w:pPr>
        <w:pStyle w:val="FirstParagraph"/>
      </w:pPr>
      <w:r>
        <w:br/>
      </w:r>
    </w:p>
    <w:bookmarkEnd w:id="236"/>
    <w:bookmarkStart w:id="237" w:name="definitions-2"/>
    <w:p>
      <w:pPr>
        <w:pStyle w:val="Heading2"/>
      </w:pPr>
      <w:r>
        <w:t xml:space="preserve">§ 17.78.010. Definitions</w:t>
      </w:r>
    </w:p>
    <w:p>
      <w:pPr>
        <w:numPr>
          <w:ilvl w:val="0"/>
          <w:numId w:val="1261"/>
        </w:numPr>
      </w:pPr>
      <w:r>
        <w:t xml:space="preserve">A.</w:t>
      </w:r>
      <w:r>
        <w:t xml:space="preserve"> </w:t>
      </w:r>
      <w:r>
        <w:t xml:space="preserve">"Accessory Use" means a use of land or of a building, or portion thereof, customarily</w:t>
      </w:r>
      <w:r>
        <w:t xml:space="preserve"> </w:t>
      </w:r>
      <w:r>
        <w:t xml:space="preserve">incidental and subordinate to the principal use of the land or building. An accessory</w:t>
      </w:r>
      <w:r>
        <w:t xml:space="preserve"> </w:t>
      </w:r>
      <w:r>
        <w:t xml:space="preserve">use shall be restricted to the same lot as the principal use, and shall not be permitted</w:t>
      </w:r>
      <w:r>
        <w:t xml:space="preserve"> </w:t>
      </w:r>
      <w:r>
        <w:t xml:space="preserve">without such principal use.</w:t>
      </w:r>
    </w:p>
    <w:p>
      <w:pPr>
        <w:numPr>
          <w:ilvl w:val="0"/>
          <w:numId w:val="1261"/>
        </w:numPr>
      </w:pPr>
      <w:r>
        <w:t xml:space="preserve">B.</w:t>
      </w:r>
      <w:r>
        <w:t xml:space="preserve"> </w:t>
      </w:r>
      <w:r>
        <w:t xml:space="preserve">"Accessory Building or Structure" means a building or structure that is detached from</w:t>
      </w:r>
      <w:r>
        <w:t xml:space="preserve"> </w:t>
      </w:r>
      <w:r>
        <w:t xml:space="preserve">the principal structure on a lot, including, but not limited to, sheds, garages, pools,</w:t>
      </w:r>
      <w:r>
        <w:t xml:space="preserve"> </w:t>
      </w:r>
      <w:r>
        <w:t xml:space="preserve">pool houses, guest rooms, raised or subterranean patios, trellises, and outdoor kitchens.</w:t>
      </w:r>
      <w:r>
        <w:t xml:space="preserve"> </w:t>
      </w:r>
      <w:r>
        <w:t xml:space="preserve">An accessory building or structure shall be restricted to the same lot as the principal</w:t>
      </w:r>
      <w:r>
        <w:t xml:space="preserve"> </w:t>
      </w:r>
      <w:r>
        <w:t xml:space="preserve">use, and shall not be permitted without such principal use.</w:t>
      </w:r>
    </w:p>
    <w:p>
      <w:pPr>
        <w:pStyle w:val="FirstParagraph"/>
      </w:pPr>
      <w:r>
        <w:rPr>
          <w:i/>
          <w:iCs/>
        </w:rPr>
        <w:t xml:space="preserve">(Ord. No. 2024-19, § 1, 7-24-2024)</w:t>
      </w:r>
    </w:p>
    <w:bookmarkEnd w:id="237"/>
    <w:bookmarkStart w:id="238" w:name="Xd34f1654ed64e9569785b83f88666539f68af16"/>
    <w:p>
      <w:pPr>
        <w:pStyle w:val="Heading2"/>
      </w:pPr>
      <w:r>
        <w:t xml:space="preserve">§ 17.78.020. Accessory uses, buildings, and structures—Dimensional standards</w:t>
      </w:r>
    </w:p>
    <w:p>
      <w:pPr>
        <w:pStyle w:val="FirstParagraph"/>
      </w:pPr>
      <w:r>
        <w:t xml:space="preserve">Accessory uses, buildings, and structures are subject to the following dimensional</w:t>
      </w:r>
      <w:r>
        <w:t xml:space="preserve"> </w:t>
      </w:r>
      <w:r>
        <w:t xml:space="preserve">standards:</w:t>
      </w:r>
    </w:p>
    <w:p>
      <w:pPr>
        <w:pStyle w:val="Compact"/>
        <w:numPr>
          <w:ilvl w:val="0"/>
          <w:numId w:val="1262"/>
        </w:numPr>
      </w:pPr>
    </w:p>
    <w:p>
      <w:pPr>
        <w:numPr>
          <w:ilvl w:val="1"/>
          <w:numId w:val="1263"/>
        </w:numPr>
      </w:pPr>
      <w:r>
        <w:t xml:space="preserve">A.</w:t>
      </w:r>
      <w:r>
        <w:t xml:space="preserve"> </w:t>
      </w:r>
      <w:r>
        <w:t xml:space="preserve">In any residential district, accessory uses shall be those customarily incidental</w:t>
      </w:r>
      <w:r>
        <w:t xml:space="preserve"> </w:t>
      </w:r>
      <w:r>
        <w:t xml:space="preserve">to uses listed as permitted, provided, however, an accessory use shall be prohibited</w:t>
      </w:r>
      <w:r>
        <w:t xml:space="preserve"> </w:t>
      </w:r>
      <w:r>
        <w:t xml:space="preserve">in front yards and shall be located not less than twenty (20) feet back from any line</w:t>
      </w:r>
      <w:r>
        <w:t xml:space="preserve"> </w:t>
      </w:r>
      <w:r>
        <w:t xml:space="preserve">adjoining a street.</w:t>
      </w:r>
    </w:p>
    <w:p>
      <w:pPr>
        <w:numPr>
          <w:ilvl w:val="1"/>
          <w:numId w:val="1263"/>
        </w:numPr>
      </w:pPr>
      <w:r>
        <w:t xml:space="preserve">B.</w:t>
      </w:r>
      <w:r>
        <w:t xml:space="preserve"> </w:t>
      </w:r>
      <w:r>
        <w:t xml:space="preserve">The following Table of Dimensional Standards for Accessory Uses, Buildings, and Structures</w:t>
      </w:r>
      <w:r>
        <w:t xml:space="preserve"> </w:t>
      </w:r>
      <w:r>
        <w:t xml:space="preserve">establishes the setback and height requirements of accessory buildings and structures</w:t>
      </w:r>
      <w:r>
        <w:t xml:space="preserve"> </w:t>
      </w:r>
      <w:r>
        <w:t xml:space="preserve">defined in Section 17.78.010, and any other accessory use outlined in Section 17.78.030(A)—(G).</w:t>
      </w:r>
    </w:p>
    <w:p>
      <w:pPr>
        <w:pStyle w:val="FirstParagraph"/>
      </w:pPr>
      <w:r>
        <w:rPr>
          <w:b/>
          <w:bCs/>
        </w:rPr>
        <w:t xml:space="preserve">Table of Dimensional Standards for Accessory Uses, Buildings, and Structures</w:t>
      </w:r>
    </w:p>
    <w:tbl>
      <w:tblPr>
        <w:tblStyle w:val="Table"/>
        <w:tblW w:type="pct" w:w="5000"/>
        <w:jc w:val="left"/>
        <w:tblLayout w:type="fixed"/>
        <w:tblLook w:firstRow="0" w:lastRow="0" w:firstColumn="0" w:lastColumn="0" w:noHBand="0" w:noVBand="0" w:val="0000"/>
      </w:tblPr>
      <w:tblGrid>
        <w:gridCol w:w="1320"/>
        <w:gridCol w:w="1320"/>
        <w:gridCol w:w="1320"/>
        <w:gridCol w:w="1320"/>
        <w:gridCol w:w="1320"/>
        <w:gridCol w:w="1320"/>
      </w:tblGrid>
      <w:tr>
        <w:tc>
          <w:tcPr/>
          <w:p>
            <w:pPr>
              <w:pStyle w:val="Compact"/>
              <w:jc w:val="left"/>
            </w:pPr>
            <w:r>
              <w:t xml:space="preserve">Zoning</w:t>
            </w:r>
            <w:r>
              <w:br/>
            </w:r>
            <w:r>
              <w:t xml:space="preserve">District</w:t>
            </w:r>
          </w:p>
        </w:tc>
        <w:tc>
          <w:tcPr/>
          <w:p>
            <w:pPr>
              <w:pStyle w:val="Compact"/>
              <w:jc w:val="left"/>
            </w:pPr>
            <w:r>
              <w:t xml:space="preserve">Accessory</w:t>
            </w:r>
            <w:r>
              <w:br/>
            </w:r>
            <w:r>
              <w:t xml:space="preserve">Building or</w:t>
            </w:r>
            <w:r>
              <w:br/>
            </w:r>
            <w:r>
              <w:t xml:space="preserve">Structure</w:t>
            </w:r>
            <w:r>
              <w:br/>
            </w:r>
            <w:r>
              <w:t xml:space="preserve">Front</w:t>
            </w:r>
            <w:r>
              <w:br/>
            </w:r>
            <w:r>
              <w:t xml:space="preserve">Setback</w:t>
            </w:r>
            <w:r>
              <w:br/>
            </w:r>
            <w:r>
              <w:t xml:space="preserve">Requirement</w:t>
            </w:r>
          </w:p>
        </w:tc>
        <w:tc>
          <w:tcPr/>
          <w:p>
            <w:pPr>
              <w:pStyle w:val="Compact"/>
              <w:jc w:val="left"/>
            </w:pPr>
            <w:r>
              <w:t xml:space="preserve">Accessory Building/</w:t>
            </w:r>
            <w:r>
              <w:br/>
            </w:r>
            <w:r>
              <w:t xml:space="preserve">Structure (max. height of 12 ft) Side and Rear Setback</w:t>
            </w:r>
          </w:p>
        </w:tc>
        <w:tc>
          <w:tcPr/>
          <w:p>
            <w:pPr>
              <w:pStyle w:val="Compact"/>
              <w:jc w:val="left"/>
            </w:pPr>
            <w:r>
              <w:t xml:space="preserve">Accessory Building/</w:t>
            </w:r>
            <w:r>
              <w:br/>
            </w:r>
            <w:r>
              <w:t xml:space="preserve">Structure (&gt;12 ft in height) Side and Rear Setback</w:t>
            </w:r>
          </w:p>
        </w:tc>
        <w:tc>
          <w:tcPr/>
          <w:p>
            <w:pPr>
              <w:pStyle w:val="Compact"/>
              <w:jc w:val="left"/>
            </w:pPr>
            <w:r>
              <w:t xml:space="preserve">Accessory Building/</w:t>
            </w:r>
            <w:r>
              <w:br/>
            </w:r>
            <w:r>
              <w:t xml:space="preserve">Structure</w:t>
            </w:r>
            <w:r>
              <w:br/>
            </w:r>
            <w:r>
              <w:t xml:space="preserve">Height</w:t>
            </w:r>
            <w:r>
              <w:br/>
            </w:r>
            <w:r>
              <w:t xml:space="preserve">Limit</w:t>
            </w:r>
          </w:p>
        </w:tc>
        <w:tc>
          <w:tcPr/>
          <w:p>
            <w:pPr>
              <w:pStyle w:val="Compact"/>
              <w:jc w:val="left"/>
            </w:pPr>
            <w:r>
              <w:t xml:space="preserve">Raised Patios that are excluded from Lot Coverage Calculation</w:t>
            </w:r>
          </w:p>
        </w:tc>
      </w:tr>
      <w:tr>
        <w:tc>
          <w:tcPr/>
          <w:p>
            <w:pPr>
              <w:pStyle w:val="Compact"/>
              <w:jc w:val="left"/>
            </w:pPr>
            <w:r>
              <w:t xml:space="preserve">R-3</w:t>
            </w:r>
          </w:p>
        </w:tc>
        <w:tc>
          <w:tcPr/>
          <w:p>
            <w:pPr>
              <w:pStyle w:val="Compact"/>
              <w:jc w:val="left"/>
            </w:pPr>
            <w:r>
              <w:t xml:space="preserve">20'</w:t>
            </w:r>
          </w:p>
        </w:tc>
        <w:tc>
          <w:tcPr/>
          <w:p>
            <w:pPr>
              <w:pStyle w:val="Compact"/>
              <w:jc w:val="left"/>
            </w:pPr>
            <w:r>
              <w:t xml:space="preserve">3' side,</w:t>
            </w:r>
            <w:r>
              <w:br/>
            </w:r>
            <w:r>
              <w:t xml:space="preserve">5' rear</w:t>
            </w:r>
          </w:p>
        </w:tc>
        <w:tc>
          <w:tcPr/>
          <w:p>
            <w:pPr>
              <w:pStyle w:val="Compact"/>
              <w:jc w:val="left"/>
            </w:pPr>
            <w:r>
              <w:t xml:space="preserve">10'</w:t>
            </w:r>
          </w:p>
        </w:tc>
        <w:tc>
          <w:tcPr/>
          <w:p>
            <w:pPr>
              <w:pStyle w:val="Compact"/>
              <w:jc w:val="left"/>
            </w:pPr>
            <w:r>
              <w:t xml:space="preserve">26'</w:t>
            </w:r>
          </w:p>
        </w:tc>
        <w:tc>
          <w:tcPr/>
          <w:p>
            <w:pPr>
              <w:pStyle w:val="Compact"/>
              <w:jc w:val="left"/>
            </w:pPr>
            <w:r>
              <w:t xml:space="preserve">Up to 32"</w:t>
            </w:r>
          </w:p>
        </w:tc>
      </w:tr>
      <w:tr>
        <w:tc>
          <w:tcPr/>
          <w:p>
            <w:pPr>
              <w:pStyle w:val="Compact"/>
              <w:jc w:val="left"/>
            </w:pPr>
            <w:r>
              <w:t xml:space="preserve">R-4</w:t>
            </w:r>
          </w:p>
        </w:tc>
        <w:tc>
          <w:tcPr/>
          <w:p>
            <w:pPr>
              <w:pStyle w:val="Compact"/>
              <w:jc w:val="left"/>
            </w:pPr>
            <w:r>
              <w:t xml:space="preserve">20'</w:t>
            </w:r>
          </w:p>
        </w:tc>
        <w:tc>
          <w:tcPr/>
          <w:p>
            <w:pPr>
              <w:pStyle w:val="Compact"/>
              <w:jc w:val="left"/>
            </w:pPr>
            <w:r>
              <w:t xml:space="preserve">5'</w:t>
            </w:r>
          </w:p>
        </w:tc>
        <w:tc>
          <w:tcPr/>
          <w:p>
            <w:pPr>
              <w:pStyle w:val="Compact"/>
              <w:jc w:val="left"/>
            </w:pPr>
            <w:r>
              <w:t xml:space="preserve">10'</w:t>
            </w:r>
          </w:p>
        </w:tc>
        <w:tc>
          <w:tcPr/>
          <w:p>
            <w:pPr>
              <w:pStyle w:val="Compact"/>
              <w:jc w:val="left"/>
            </w:pPr>
            <w:r>
              <w:t xml:space="preserve">26'</w:t>
            </w:r>
          </w:p>
        </w:tc>
        <w:tc>
          <w:tcPr/>
          <w:p>
            <w:pPr>
              <w:pStyle w:val="Compact"/>
              <w:jc w:val="left"/>
            </w:pPr>
            <w:r>
              <w:t xml:space="preserve">Up to 32"</w:t>
            </w:r>
          </w:p>
        </w:tc>
      </w:tr>
      <w:tr>
        <w:tc>
          <w:tcPr/>
          <w:p>
            <w:pPr>
              <w:pStyle w:val="Compact"/>
              <w:jc w:val="left"/>
            </w:pPr>
            <w:r>
              <w:t xml:space="preserve">R-6</w:t>
            </w:r>
          </w:p>
        </w:tc>
        <w:tc>
          <w:tcPr/>
          <w:p>
            <w:pPr>
              <w:pStyle w:val="Compact"/>
              <w:jc w:val="left"/>
            </w:pPr>
            <w:r>
              <w:t xml:space="preserve">20'</w:t>
            </w:r>
          </w:p>
        </w:tc>
        <w:tc>
          <w:tcPr/>
          <w:p>
            <w:pPr>
              <w:pStyle w:val="Compact"/>
              <w:jc w:val="left"/>
            </w:pPr>
            <w:r>
              <w:t xml:space="preserve">5'</w:t>
            </w:r>
          </w:p>
        </w:tc>
        <w:tc>
          <w:tcPr/>
          <w:p>
            <w:pPr>
              <w:pStyle w:val="Compact"/>
              <w:jc w:val="left"/>
            </w:pPr>
            <w:r>
              <w:t xml:space="preserve">10'</w:t>
            </w:r>
          </w:p>
        </w:tc>
        <w:tc>
          <w:tcPr/>
          <w:p>
            <w:pPr>
              <w:pStyle w:val="Compact"/>
              <w:jc w:val="left"/>
            </w:pPr>
            <w:r>
              <w:t xml:space="preserve">26'</w:t>
            </w:r>
          </w:p>
        </w:tc>
        <w:tc>
          <w:tcPr/>
          <w:p>
            <w:pPr>
              <w:pStyle w:val="Compact"/>
              <w:jc w:val="left"/>
            </w:pPr>
            <w:r>
              <w:t xml:space="preserve">Up to 32"</w:t>
            </w:r>
          </w:p>
        </w:tc>
      </w:tr>
      <w:tr>
        <w:tc>
          <w:tcPr/>
          <w:p>
            <w:pPr>
              <w:pStyle w:val="Compact"/>
              <w:jc w:val="left"/>
            </w:pPr>
            <w:r>
              <w:t xml:space="preserve">R-10</w:t>
            </w:r>
          </w:p>
        </w:tc>
        <w:tc>
          <w:tcPr/>
          <w:p>
            <w:pPr>
              <w:pStyle w:val="Compact"/>
              <w:jc w:val="left"/>
            </w:pPr>
            <w:r>
              <w:t xml:space="preserve">20'</w:t>
            </w:r>
          </w:p>
        </w:tc>
        <w:tc>
          <w:tcPr/>
          <w:p>
            <w:pPr>
              <w:pStyle w:val="Compact"/>
              <w:jc w:val="left"/>
            </w:pPr>
            <w:r>
              <w:t xml:space="preserve">5'</w:t>
            </w:r>
          </w:p>
        </w:tc>
        <w:tc>
          <w:tcPr/>
          <w:p>
            <w:pPr>
              <w:pStyle w:val="Compact"/>
              <w:jc w:val="left"/>
            </w:pPr>
            <w:r>
              <w:t xml:space="preserve">10'</w:t>
            </w:r>
          </w:p>
        </w:tc>
        <w:tc>
          <w:tcPr/>
          <w:p>
            <w:pPr>
              <w:pStyle w:val="Compact"/>
              <w:jc w:val="left"/>
            </w:pPr>
            <w:r>
              <w:t xml:space="preserve">26'</w:t>
            </w:r>
          </w:p>
        </w:tc>
        <w:tc>
          <w:tcPr/>
          <w:p>
            <w:pPr>
              <w:pStyle w:val="Compact"/>
              <w:jc w:val="left"/>
            </w:pPr>
            <w:r>
              <w:t xml:space="preserve">Up to 32"</w:t>
            </w:r>
          </w:p>
        </w:tc>
      </w:tr>
      <w:tr>
        <w:tc>
          <w:tcPr/>
          <w:p>
            <w:pPr>
              <w:pStyle w:val="Compact"/>
              <w:jc w:val="left"/>
            </w:pPr>
            <w:r>
              <w:t xml:space="preserve">R-l0A</w:t>
            </w:r>
          </w:p>
        </w:tc>
        <w:tc>
          <w:tcPr/>
          <w:p>
            <w:pPr>
              <w:pStyle w:val="Compact"/>
              <w:jc w:val="left"/>
            </w:pPr>
            <w:r>
              <w:t xml:space="preserve">20'</w:t>
            </w:r>
          </w:p>
        </w:tc>
        <w:tc>
          <w:tcPr/>
          <w:p>
            <w:pPr>
              <w:pStyle w:val="Compact"/>
              <w:jc w:val="left"/>
            </w:pPr>
            <w:r>
              <w:t xml:space="preserve">5'</w:t>
            </w:r>
          </w:p>
        </w:tc>
        <w:tc>
          <w:tcPr/>
          <w:p>
            <w:pPr>
              <w:pStyle w:val="Compact"/>
              <w:jc w:val="left"/>
            </w:pPr>
            <w:r>
              <w:t xml:space="preserve">10'</w:t>
            </w:r>
          </w:p>
        </w:tc>
        <w:tc>
          <w:tcPr/>
          <w:p>
            <w:pPr>
              <w:pStyle w:val="Compact"/>
              <w:jc w:val="left"/>
            </w:pPr>
            <w:r>
              <w:t xml:space="preserve">26'</w:t>
            </w:r>
          </w:p>
        </w:tc>
        <w:tc>
          <w:tcPr/>
          <w:p>
            <w:pPr>
              <w:pStyle w:val="Compact"/>
              <w:jc w:val="left"/>
            </w:pPr>
            <w:r>
              <w:t xml:space="preserve">Up to 32"</w:t>
            </w:r>
          </w:p>
        </w:tc>
      </w:tr>
      <w:tr>
        <w:tc>
          <w:tcPr/>
          <w:p>
            <w:pPr>
              <w:pStyle w:val="Compact"/>
              <w:jc w:val="left"/>
            </w:pPr>
            <w:r>
              <w:t xml:space="preserve">R-20</w:t>
            </w:r>
          </w:p>
        </w:tc>
        <w:tc>
          <w:tcPr/>
          <w:p>
            <w:pPr>
              <w:pStyle w:val="Compact"/>
              <w:jc w:val="left"/>
            </w:pPr>
            <w:r>
              <w:t xml:space="preserve">30'</w:t>
            </w:r>
          </w:p>
        </w:tc>
        <w:tc>
          <w:tcPr/>
          <w:p>
            <w:pPr>
              <w:pStyle w:val="Compact"/>
              <w:jc w:val="left"/>
            </w:pPr>
            <w:r>
              <w:t xml:space="preserve">5'</w:t>
            </w:r>
          </w:p>
        </w:tc>
        <w:tc>
          <w:tcPr/>
          <w:p>
            <w:pPr>
              <w:pStyle w:val="Compact"/>
              <w:jc w:val="left"/>
            </w:pPr>
            <w:r>
              <w:t xml:space="preserve">10'</w:t>
            </w:r>
          </w:p>
        </w:tc>
        <w:tc>
          <w:tcPr/>
          <w:p>
            <w:pPr>
              <w:pStyle w:val="Compact"/>
              <w:jc w:val="left"/>
            </w:pPr>
            <w:r>
              <w:t xml:space="preserve">26'</w:t>
            </w:r>
          </w:p>
        </w:tc>
        <w:tc>
          <w:tcPr/>
          <w:p>
            <w:pPr>
              <w:pStyle w:val="Compact"/>
              <w:jc w:val="left"/>
            </w:pPr>
            <w:r>
              <w:t xml:space="preserve">Up to 32"</w:t>
            </w:r>
          </w:p>
        </w:tc>
      </w:tr>
      <w:tr>
        <w:tc>
          <w:tcPr/>
          <w:p>
            <w:pPr>
              <w:pStyle w:val="Compact"/>
              <w:jc w:val="left"/>
            </w:pPr>
            <w:r>
              <w:t xml:space="preserve">R-40</w:t>
            </w:r>
          </w:p>
        </w:tc>
        <w:tc>
          <w:tcPr/>
          <w:p>
            <w:pPr>
              <w:pStyle w:val="Compact"/>
              <w:jc w:val="left"/>
            </w:pPr>
            <w:r>
              <w:t xml:space="preserve">50'</w:t>
            </w:r>
          </w:p>
        </w:tc>
        <w:tc>
          <w:tcPr/>
          <w:p>
            <w:pPr>
              <w:pStyle w:val="Compact"/>
              <w:jc w:val="left"/>
            </w:pPr>
            <w:r>
              <w:t xml:space="preserve">10'</w:t>
            </w:r>
          </w:p>
        </w:tc>
        <w:tc>
          <w:tcPr/>
          <w:p>
            <w:pPr>
              <w:pStyle w:val="Compact"/>
              <w:jc w:val="left"/>
            </w:pPr>
            <w:r>
              <w:t xml:space="preserve">20'</w:t>
            </w:r>
          </w:p>
        </w:tc>
        <w:tc>
          <w:tcPr/>
          <w:p>
            <w:pPr>
              <w:pStyle w:val="Compact"/>
              <w:jc w:val="left"/>
            </w:pPr>
            <w:r>
              <w:t xml:space="preserve">26'</w:t>
            </w:r>
          </w:p>
        </w:tc>
        <w:tc>
          <w:tcPr/>
          <w:p>
            <w:pPr>
              <w:pStyle w:val="Compact"/>
              <w:jc w:val="left"/>
            </w:pPr>
            <w:r>
              <w:t xml:space="preserve">Up to 48"</w:t>
            </w:r>
          </w:p>
        </w:tc>
      </w:tr>
      <w:tr>
        <w:tc>
          <w:tcPr/>
          <w:p>
            <w:pPr>
              <w:pStyle w:val="Compact"/>
              <w:jc w:val="left"/>
            </w:pPr>
            <w:r>
              <w:t xml:space="preserve">R-40A</w:t>
            </w:r>
          </w:p>
        </w:tc>
        <w:tc>
          <w:tcPr/>
          <w:p>
            <w:pPr>
              <w:pStyle w:val="Compact"/>
              <w:jc w:val="left"/>
            </w:pPr>
            <w:r>
              <w:t xml:space="preserve">50'</w:t>
            </w:r>
          </w:p>
        </w:tc>
        <w:tc>
          <w:tcPr/>
          <w:p>
            <w:pPr>
              <w:pStyle w:val="Compact"/>
              <w:jc w:val="left"/>
            </w:pPr>
            <w:r>
              <w:t xml:space="preserve">10'</w:t>
            </w:r>
          </w:p>
        </w:tc>
        <w:tc>
          <w:tcPr/>
          <w:p>
            <w:pPr>
              <w:pStyle w:val="Compact"/>
              <w:jc w:val="left"/>
            </w:pPr>
            <w:r>
              <w:t xml:space="preserve">20'</w:t>
            </w:r>
          </w:p>
        </w:tc>
        <w:tc>
          <w:tcPr/>
          <w:p>
            <w:pPr>
              <w:pStyle w:val="Compact"/>
              <w:jc w:val="left"/>
            </w:pPr>
            <w:r>
              <w:t xml:space="preserve">28'</w:t>
            </w:r>
          </w:p>
        </w:tc>
        <w:tc>
          <w:tcPr/>
          <w:p>
            <w:pPr>
              <w:pStyle w:val="Compact"/>
              <w:jc w:val="left"/>
            </w:pPr>
            <w:r>
              <w:t xml:space="preserve">Up to 48"</w:t>
            </w:r>
          </w:p>
        </w:tc>
      </w:tr>
      <w:tr>
        <w:tc>
          <w:tcPr/>
          <w:p>
            <w:pPr>
              <w:pStyle w:val="Compact"/>
              <w:jc w:val="left"/>
            </w:pPr>
            <w:r>
              <w:t xml:space="preserve">R-60</w:t>
            </w:r>
          </w:p>
        </w:tc>
        <w:tc>
          <w:tcPr/>
          <w:p>
            <w:pPr>
              <w:pStyle w:val="Compact"/>
              <w:jc w:val="left"/>
            </w:pPr>
            <w:r>
              <w:t xml:space="preserve">50'</w:t>
            </w:r>
          </w:p>
        </w:tc>
        <w:tc>
          <w:tcPr/>
          <w:p>
            <w:pPr>
              <w:pStyle w:val="Compact"/>
              <w:jc w:val="left"/>
            </w:pPr>
            <w:r>
              <w:t xml:space="preserve">10'</w:t>
            </w:r>
          </w:p>
        </w:tc>
        <w:tc>
          <w:tcPr/>
          <w:p>
            <w:pPr>
              <w:pStyle w:val="Compact"/>
              <w:jc w:val="left"/>
            </w:pPr>
            <w:r>
              <w:t xml:space="preserve">20'</w:t>
            </w:r>
          </w:p>
        </w:tc>
        <w:tc>
          <w:tcPr/>
          <w:p>
            <w:pPr>
              <w:pStyle w:val="Compact"/>
              <w:jc w:val="left"/>
            </w:pPr>
            <w:r>
              <w:t xml:space="preserve">28'</w:t>
            </w:r>
          </w:p>
        </w:tc>
        <w:tc>
          <w:tcPr/>
          <w:p>
            <w:pPr>
              <w:pStyle w:val="Compact"/>
              <w:jc w:val="left"/>
            </w:pPr>
            <w:r>
              <w:t xml:space="preserve">Up to 48"</w:t>
            </w:r>
          </w:p>
        </w:tc>
      </w:tr>
      <w:tr>
        <w:tc>
          <w:tcPr/>
          <w:p>
            <w:pPr>
              <w:pStyle w:val="Compact"/>
              <w:jc w:val="left"/>
            </w:pPr>
            <w:r>
              <w:t xml:space="preserve">R-120</w:t>
            </w:r>
          </w:p>
        </w:tc>
        <w:tc>
          <w:tcPr/>
          <w:p>
            <w:pPr>
              <w:pStyle w:val="Compact"/>
              <w:jc w:val="left"/>
            </w:pPr>
            <w:r>
              <w:t xml:space="preserve">75'</w:t>
            </w:r>
          </w:p>
        </w:tc>
        <w:tc>
          <w:tcPr/>
          <w:p>
            <w:pPr>
              <w:pStyle w:val="Compact"/>
              <w:jc w:val="left"/>
            </w:pPr>
            <w:r>
              <w:t xml:space="preserve">25'</w:t>
            </w:r>
          </w:p>
        </w:tc>
        <w:tc>
          <w:tcPr/>
          <w:p>
            <w:pPr>
              <w:pStyle w:val="Compact"/>
              <w:jc w:val="left"/>
            </w:pPr>
            <w:r>
              <w:t xml:space="preserve">50'</w:t>
            </w:r>
          </w:p>
        </w:tc>
        <w:tc>
          <w:tcPr/>
          <w:p>
            <w:pPr>
              <w:pStyle w:val="Compact"/>
              <w:jc w:val="left"/>
            </w:pPr>
            <w:r>
              <w:t xml:space="preserve">28'</w:t>
            </w:r>
          </w:p>
        </w:tc>
        <w:tc>
          <w:tcPr/>
          <w:p>
            <w:pPr>
              <w:pStyle w:val="Compact"/>
              <w:jc w:val="left"/>
            </w:pPr>
            <w:r>
              <w:t xml:space="preserve">Up to 48"</w:t>
            </w:r>
          </w:p>
        </w:tc>
      </w:tr>
      <w:tr>
        <w:tc>
          <w:tcPr/>
          <w:p>
            <w:pPr>
              <w:pStyle w:val="Compact"/>
              <w:jc w:val="left"/>
            </w:pPr>
            <w:r>
              <w:t xml:space="preserve">R-160</w:t>
            </w:r>
          </w:p>
        </w:tc>
        <w:tc>
          <w:tcPr/>
          <w:p>
            <w:pPr>
              <w:pStyle w:val="Compact"/>
              <w:jc w:val="left"/>
            </w:pPr>
            <w:r>
              <w:t xml:space="preserve">100'</w:t>
            </w:r>
          </w:p>
        </w:tc>
        <w:tc>
          <w:tcPr/>
          <w:p>
            <w:pPr>
              <w:pStyle w:val="Compact"/>
              <w:jc w:val="left"/>
            </w:pPr>
            <w:r>
              <w:t xml:space="preserve">25'</w:t>
            </w:r>
          </w:p>
        </w:tc>
        <w:tc>
          <w:tcPr/>
          <w:p>
            <w:pPr>
              <w:pStyle w:val="Compact"/>
              <w:jc w:val="left"/>
            </w:pPr>
            <w:r>
              <w:t xml:space="preserve">50'</w:t>
            </w:r>
          </w:p>
        </w:tc>
        <w:tc>
          <w:tcPr/>
          <w:p>
            <w:pPr>
              <w:pStyle w:val="Compact"/>
              <w:jc w:val="left"/>
            </w:pPr>
            <w:r>
              <w:t xml:space="preserve">28'</w:t>
            </w:r>
          </w:p>
        </w:tc>
        <w:tc>
          <w:tcPr/>
          <w:p>
            <w:pPr>
              <w:pStyle w:val="Compact"/>
              <w:jc w:val="left"/>
            </w:pPr>
            <w:r>
              <w:t xml:space="preserve">Up to 48"</w:t>
            </w:r>
          </w:p>
        </w:tc>
      </w:tr>
      <w:tr>
        <w:tc>
          <w:tcPr/>
          <w:p>
            <w:pPr>
              <w:pStyle w:val="Compact"/>
              <w:jc w:val="left"/>
            </w:pPr>
            <w:r>
              <w:t xml:space="preserve">LB</w:t>
            </w:r>
          </w:p>
        </w:tc>
        <w:tc>
          <w:tcPr/>
          <w:p>
            <w:pPr>
              <w:pStyle w:val="Compact"/>
              <w:jc w:val="left"/>
            </w:pPr>
            <w:r>
              <w:t xml:space="preserve">0'</w:t>
            </w:r>
          </w:p>
        </w:tc>
        <w:tc>
          <w:tcPr/>
          <w:p>
            <w:pPr>
              <w:pStyle w:val="Compact"/>
              <w:jc w:val="left"/>
            </w:pPr>
            <w:r>
              <w:t xml:space="preserve">0' side,</w:t>
            </w:r>
            <w:r>
              <w:br/>
            </w:r>
            <w:r>
              <w:t xml:space="preserve">5' rear</w:t>
            </w:r>
          </w:p>
        </w:tc>
        <w:tc>
          <w:tcPr/>
          <w:p>
            <w:pPr>
              <w:pStyle w:val="Compact"/>
              <w:jc w:val="left"/>
            </w:pPr>
            <w:r>
              <w:t xml:space="preserve">0' side,</w:t>
            </w:r>
            <w:r>
              <w:br/>
            </w:r>
            <w:r>
              <w:t xml:space="preserve">5' rear</w:t>
            </w:r>
          </w:p>
        </w:tc>
        <w:tc>
          <w:tcPr/>
          <w:p>
            <w:pPr>
              <w:pStyle w:val="Compact"/>
              <w:jc w:val="left"/>
            </w:pPr>
            <w:r>
              <w:t xml:space="preserve">30'</w:t>
            </w:r>
          </w:p>
        </w:tc>
        <w:tc>
          <w:tcPr/>
          <w:p>
            <w:pPr>
              <w:pStyle w:val="Compact"/>
              <w:jc w:val="left"/>
            </w:pPr>
            <w:r>
              <w:t xml:space="preserve">N/A</w:t>
            </w:r>
          </w:p>
        </w:tc>
      </w:tr>
      <w:tr>
        <w:tc>
          <w:tcPr/>
          <w:p>
            <w:pPr>
              <w:pStyle w:val="Compact"/>
              <w:jc w:val="left"/>
            </w:pPr>
            <w:r>
              <w:t xml:space="preserve">WB</w:t>
            </w:r>
          </w:p>
        </w:tc>
        <w:tc>
          <w:tcPr/>
          <w:p>
            <w:pPr>
              <w:pStyle w:val="Compact"/>
              <w:jc w:val="left"/>
            </w:pPr>
            <w:r>
              <w:t xml:space="preserve">0'</w:t>
            </w:r>
          </w:p>
        </w:tc>
        <w:tc>
          <w:tcPr/>
          <w:p>
            <w:pPr>
              <w:pStyle w:val="Compact"/>
              <w:jc w:val="left"/>
            </w:pPr>
            <w:r>
              <w:t xml:space="preserve">5'</w:t>
            </w:r>
          </w:p>
        </w:tc>
        <w:tc>
          <w:tcPr/>
          <w:p>
            <w:pPr>
              <w:pStyle w:val="Compact"/>
              <w:jc w:val="left"/>
            </w:pPr>
            <w:r>
              <w:t xml:space="preserve">5'</w:t>
            </w:r>
          </w:p>
        </w:tc>
        <w:tc>
          <w:tcPr/>
          <w:p>
            <w:pPr>
              <w:pStyle w:val="Compact"/>
              <w:jc w:val="left"/>
            </w:pPr>
            <w:r>
              <w:t xml:space="preserve">30'</w:t>
            </w:r>
          </w:p>
        </w:tc>
        <w:tc>
          <w:tcPr/>
          <w:p>
            <w:pPr>
              <w:pStyle w:val="Compact"/>
              <w:jc w:val="left"/>
            </w:pPr>
            <w:r>
              <w:t xml:space="preserve">N/A</w:t>
            </w:r>
          </w:p>
        </w:tc>
      </w:tr>
      <w:tr>
        <w:tc>
          <w:tcPr/>
          <w:p>
            <w:pPr>
              <w:pStyle w:val="Compact"/>
              <w:jc w:val="left"/>
            </w:pPr>
            <w:r>
              <w:t xml:space="preserve">GB</w:t>
            </w:r>
          </w:p>
        </w:tc>
        <w:tc>
          <w:tcPr/>
          <w:p>
            <w:pPr>
              <w:pStyle w:val="Compact"/>
              <w:jc w:val="left"/>
            </w:pPr>
            <w:r>
              <w:t xml:space="preserve">0'</w:t>
            </w:r>
          </w:p>
        </w:tc>
        <w:tc>
          <w:tcPr/>
          <w:p>
            <w:pPr>
              <w:pStyle w:val="Compact"/>
              <w:jc w:val="left"/>
            </w:pPr>
            <w:r>
              <w:t xml:space="preserve">0' side,</w:t>
            </w:r>
            <w:r>
              <w:br/>
            </w:r>
            <w:r>
              <w:t xml:space="preserve">5' rear</w:t>
            </w:r>
          </w:p>
        </w:tc>
        <w:tc>
          <w:tcPr/>
          <w:p>
            <w:pPr>
              <w:pStyle w:val="Compact"/>
              <w:jc w:val="left"/>
            </w:pPr>
            <w:r>
              <w:t xml:space="preserve">0' side,</w:t>
            </w:r>
            <w:r>
              <w:br/>
            </w:r>
            <w:r>
              <w:t xml:space="preserve">5' rear</w:t>
            </w:r>
          </w:p>
        </w:tc>
        <w:tc>
          <w:tcPr/>
          <w:p>
            <w:pPr>
              <w:pStyle w:val="Compact"/>
              <w:jc w:val="left"/>
            </w:pPr>
            <w:r>
              <w:t xml:space="preserve">30'</w:t>
            </w:r>
          </w:p>
        </w:tc>
        <w:tc>
          <w:tcPr/>
          <w:p>
            <w:pPr>
              <w:pStyle w:val="Compact"/>
              <w:jc w:val="left"/>
            </w:pPr>
            <w:r>
              <w:t xml:space="preserve">N/A</w:t>
            </w:r>
          </w:p>
        </w:tc>
      </w:tr>
      <w:tr>
        <w:tc>
          <w:tcPr/>
          <w:p>
            <w:pPr>
              <w:pStyle w:val="Compact"/>
              <w:jc w:val="left"/>
            </w:pPr>
            <w:r>
              <w:t xml:space="preserve">CI</w:t>
            </w:r>
          </w:p>
        </w:tc>
        <w:tc>
          <w:tcPr/>
          <w:p>
            <w:pPr>
              <w:pStyle w:val="Compact"/>
              <w:jc w:val="left"/>
            </w:pPr>
            <w:r>
              <w:t xml:space="preserve">100'</w:t>
            </w:r>
          </w:p>
        </w:tc>
        <w:tc>
          <w:tcPr/>
          <w:p>
            <w:pPr>
              <w:pStyle w:val="Compact"/>
              <w:jc w:val="left"/>
            </w:pPr>
            <w:r>
              <w:t xml:space="preserve">20'</w:t>
            </w:r>
          </w:p>
        </w:tc>
        <w:tc>
          <w:tcPr/>
          <w:p>
            <w:pPr>
              <w:pStyle w:val="Compact"/>
              <w:jc w:val="left"/>
            </w:pPr>
            <w:r>
              <w:t xml:space="preserve">20'</w:t>
            </w:r>
          </w:p>
        </w:tc>
        <w:tc>
          <w:tcPr/>
          <w:p>
            <w:pPr>
              <w:pStyle w:val="Compact"/>
              <w:jc w:val="left"/>
            </w:pPr>
            <w:r>
              <w:t xml:space="preserve">30'</w:t>
            </w:r>
          </w:p>
        </w:tc>
        <w:tc>
          <w:tcPr/>
          <w:p>
            <w:pPr>
              <w:pStyle w:val="Compact"/>
              <w:jc w:val="left"/>
            </w:pPr>
            <w:r>
              <w:t xml:space="preserve">N/A</w:t>
            </w:r>
          </w:p>
        </w:tc>
      </w:tr>
      <w:tr>
        <w:tc>
          <w:tcPr/>
          <w:p>
            <w:pPr>
              <w:pStyle w:val="Compact"/>
              <w:jc w:val="left"/>
            </w:pPr>
            <w:r>
              <w:t xml:space="preserve">IH</w:t>
            </w:r>
          </w:p>
        </w:tc>
        <w:tc>
          <w:tcPr/>
          <w:p>
            <w:pPr>
              <w:pStyle w:val="Compact"/>
              <w:jc w:val="left"/>
            </w:pPr>
            <w:r>
              <w:t xml:space="preserve">0'</w:t>
            </w:r>
          </w:p>
        </w:tc>
        <w:tc>
          <w:tcPr/>
          <w:p>
            <w:pPr>
              <w:pStyle w:val="Compact"/>
              <w:jc w:val="left"/>
            </w:pPr>
            <w:r>
              <w:t xml:space="preserve">0'</w:t>
            </w:r>
          </w:p>
        </w:tc>
        <w:tc>
          <w:tcPr/>
          <w:p>
            <w:pPr>
              <w:pStyle w:val="Compact"/>
              <w:jc w:val="left"/>
            </w:pPr>
            <w:r>
              <w:t xml:space="preserve">0'</w:t>
            </w:r>
          </w:p>
        </w:tc>
        <w:tc>
          <w:tcPr/>
          <w:p>
            <w:pPr>
              <w:pStyle w:val="Compact"/>
              <w:jc w:val="left"/>
            </w:pPr>
            <w:r>
              <w:t xml:space="preserve">30'</w:t>
            </w:r>
          </w:p>
        </w:tc>
        <w:tc>
          <w:tcPr/>
          <w:p>
            <w:pPr>
              <w:pStyle w:val="Compact"/>
              <w:jc w:val="left"/>
            </w:pPr>
            <w:r>
              <w:t xml:space="preserve">N/A</w:t>
            </w:r>
          </w:p>
        </w:tc>
      </w:tr>
      <w:tr>
        <w:tc>
          <w:tcPr/>
          <w:p>
            <w:pPr>
              <w:pStyle w:val="Compact"/>
              <w:jc w:val="left"/>
            </w:pPr>
            <w:r>
              <w:t xml:space="preserve">TM</w:t>
            </w:r>
          </w:p>
        </w:tc>
        <w:tc>
          <w:tcPr/>
          <w:p>
            <w:pPr>
              <w:pStyle w:val="Compact"/>
              <w:jc w:val="left"/>
            </w:pPr>
            <w:r>
              <w:t xml:space="preserve">0' or 5'</w:t>
            </w:r>
          </w:p>
        </w:tc>
        <w:tc>
          <w:tcPr/>
          <w:p>
            <w:pPr>
              <w:pStyle w:val="Compact"/>
              <w:jc w:val="left"/>
            </w:pPr>
            <w:r>
              <w:t xml:space="preserve">5'</w:t>
            </w:r>
          </w:p>
        </w:tc>
        <w:tc>
          <w:tcPr/>
          <w:p>
            <w:pPr>
              <w:pStyle w:val="Compact"/>
              <w:jc w:val="left"/>
            </w:pPr>
            <w:r>
              <w:t xml:space="preserve">5'</w:t>
            </w:r>
          </w:p>
        </w:tc>
        <w:tc>
          <w:tcPr/>
          <w:p>
            <w:pPr>
              <w:pStyle w:val="Compact"/>
              <w:jc w:val="left"/>
            </w:pPr>
            <w:r>
              <w:t xml:space="preserve">30'</w:t>
            </w:r>
          </w:p>
        </w:tc>
        <w:tc>
          <w:tcPr/>
          <w:p>
            <w:pPr>
              <w:pStyle w:val="Compact"/>
              <w:jc w:val="left"/>
            </w:pPr>
            <w:r>
              <w:t xml:space="preserve">N/A</w:t>
            </w:r>
          </w:p>
        </w:tc>
      </w:tr>
      <w:tr>
        <w:tc>
          <w:tcPr/>
          <w:p>
            <w:pPr>
              <w:pStyle w:val="Compact"/>
              <w:jc w:val="left"/>
            </w:pPr>
            <w:r>
              <w:t xml:space="preserve">OS</w:t>
            </w:r>
          </w:p>
        </w:tc>
        <w:tc>
          <w:tcPr/>
          <w:p>
            <w:pPr>
              <w:pStyle w:val="Compact"/>
              <w:jc w:val="left"/>
            </w:pPr>
            <w:r>
              <w:t xml:space="preserve">40'</w:t>
            </w:r>
          </w:p>
        </w:tc>
        <w:tc>
          <w:tcPr/>
          <w:p>
            <w:pPr>
              <w:pStyle w:val="Compact"/>
              <w:jc w:val="left"/>
            </w:pPr>
            <w:r>
              <w:t xml:space="preserve">80'</w:t>
            </w:r>
          </w:p>
        </w:tc>
        <w:tc>
          <w:tcPr/>
          <w:p>
            <w:pPr>
              <w:pStyle w:val="Compact"/>
              <w:jc w:val="left"/>
            </w:pPr>
            <w:r>
              <w:t xml:space="preserve">80'</w:t>
            </w:r>
          </w:p>
        </w:tc>
        <w:tc>
          <w:tcPr/>
          <w:p>
            <w:pPr>
              <w:pStyle w:val="Compact"/>
              <w:jc w:val="left"/>
            </w:pPr>
            <w:r>
              <w:t xml:space="preserve">30'</w:t>
            </w:r>
          </w:p>
        </w:tc>
        <w:tc>
          <w:tcPr/>
          <w:p>
            <w:pPr>
              <w:pStyle w:val="Compact"/>
              <w:jc w:val="left"/>
            </w:pPr>
            <w:r>
              <w:t xml:space="preserve">N/A</w:t>
            </w:r>
          </w:p>
        </w:tc>
      </w:tr>
      <w:tr>
        <w:tc>
          <w:tcPr/>
          <w:p>
            <w:pPr>
              <w:pStyle w:val="Compact"/>
              <w:jc w:val="left"/>
            </w:pPr>
            <w:r>
              <w:t xml:space="preserve">RD</w:t>
            </w:r>
          </w:p>
        </w:tc>
        <w:tc>
          <w:tcPr/>
          <w:p>
            <w:pPr>
              <w:pStyle w:val="Compact"/>
              <w:jc w:val="left"/>
            </w:pPr>
            <w:r>
              <w:t xml:space="preserve">40'</w:t>
            </w:r>
          </w:p>
        </w:tc>
        <w:tc>
          <w:tcPr/>
          <w:p>
            <w:pPr>
              <w:pStyle w:val="Compact"/>
              <w:jc w:val="left"/>
            </w:pPr>
            <w:r>
              <w:t xml:space="preserve">80'</w:t>
            </w:r>
          </w:p>
        </w:tc>
        <w:tc>
          <w:tcPr/>
          <w:p>
            <w:pPr>
              <w:pStyle w:val="Compact"/>
              <w:jc w:val="left"/>
            </w:pPr>
            <w:r>
              <w:t xml:space="preserve">80'</w:t>
            </w:r>
          </w:p>
        </w:tc>
        <w:tc>
          <w:tcPr/>
          <w:p>
            <w:pPr>
              <w:pStyle w:val="Compact"/>
              <w:jc w:val="left"/>
            </w:pPr>
            <w:r>
              <w:t xml:space="preserve">30'</w:t>
            </w:r>
          </w:p>
        </w:tc>
        <w:tc>
          <w:tcPr/>
          <w:p>
            <w:pPr>
              <w:pStyle w:val="Compact"/>
              <w:jc w:val="left"/>
            </w:pPr>
            <w:r>
              <w:t xml:space="preserve">N/A</w:t>
            </w:r>
          </w:p>
        </w:tc>
      </w:tr>
    </w:tbl>
    <w:p>
      <w:pPr>
        <w:pStyle w:val="BodyText"/>
      </w:pPr>
      <w:r>
        <w:t xml:space="preserve"> </w:t>
      </w:r>
    </w:p>
    <w:p>
      <w:pPr>
        <w:pStyle w:val="BodyText"/>
      </w:pPr>
      <w:r>
        <w:rPr>
          <w:i/>
          <w:iCs/>
        </w:rPr>
        <w:t xml:space="preserve">(Ord. No. 2024-19, § 1, 7-24-2024; Ord. No. 2024-31, § 1, 9-25-2024; Ord. No. 2025-26,</w:t>
      </w:r>
      <w:r>
        <w:rPr>
          <w:i/>
          <w:iCs/>
        </w:rPr>
        <w:t xml:space="preserve"> </w:t>
      </w:r>
      <w:r>
        <w:rPr>
          <w:i/>
          <w:iCs/>
        </w:rPr>
        <w:t xml:space="preserve">§ 1, 3-26-2025)</w:t>
      </w:r>
    </w:p>
    <w:bookmarkEnd w:id="238"/>
    <w:bookmarkStart w:id="239" w:name="accessory-uses-conditions"/>
    <w:p>
      <w:pPr>
        <w:pStyle w:val="Heading2"/>
      </w:pPr>
      <w:r>
        <w:t xml:space="preserve">§ 17.78.030. Accessory uses conditions</w:t>
      </w:r>
    </w:p>
    <w:p>
      <w:pPr>
        <w:pStyle w:val="FirstParagraph"/>
      </w:pPr>
      <w:r>
        <w:t xml:space="preserve">Accessory uses are permitted only with the principal use and subject to the following</w:t>
      </w:r>
      <w:r>
        <w:t xml:space="preserve"> </w:t>
      </w:r>
      <w:r>
        <w:t xml:space="preserve">conditions:</w:t>
      </w:r>
    </w:p>
    <w:p>
      <w:pPr>
        <w:pStyle w:val="Compact"/>
        <w:numPr>
          <w:ilvl w:val="0"/>
          <w:numId w:val="1264"/>
        </w:numPr>
      </w:pPr>
    </w:p>
    <w:p>
      <w:pPr>
        <w:numPr>
          <w:ilvl w:val="1"/>
          <w:numId w:val="1265"/>
        </w:numPr>
      </w:pPr>
      <w:r>
        <w:t xml:space="preserve">A.</w:t>
      </w:r>
      <w:r>
        <w:t xml:space="preserve"> </w:t>
      </w:r>
      <w:r>
        <w:t xml:space="preserve">Section 17.78.020.B shall not apply to an accessory structure or building which is</w:t>
      </w:r>
      <w:r>
        <w:t xml:space="preserve"> </w:t>
      </w:r>
      <w:r>
        <w:t xml:space="preserve">attached to its principal building. Such attached accessory building shall be considered</w:t>
      </w:r>
      <w:r>
        <w:t xml:space="preserve"> </w:t>
      </w:r>
      <w:r>
        <w:t xml:space="preserve">an integral part of the principal building and subject to all the requirements applicable</w:t>
      </w:r>
      <w:r>
        <w:t xml:space="preserve"> </w:t>
      </w:r>
      <w:r>
        <w:t xml:space="preserve">to the principal building.</w:t>
      </w:r>
    </w:p>
    <w:p>
      <w:pPr>
        <w:numPr>
          <w:ilvl w:val="1"/>
          <w:numId w:val="1265"/>
        </w:numPr>
      </w:pPr>
      <w:r>
        <w:t xml:space="preserve">B.</w:t>
      </w:r>
      <w:r>
        <w:t xml:space="preserve"> </w:t>
      </w:r>
      <w:r>
        <w:t xml:space="preserve">Two private garages may be built with a common wall on the common interior side lot</w:t>
      </w:r>
      <w:r>
        <w:t xml:space="preserve"> </w:t>
      </w:r>
      <w:r>
        <w:t xml:space="preserve">line or on the common rear lot line.</w:t>
      </w:r>
    </w:p>
    <w:p>
      <w:pPr>
        <w:numPr>
          <w:ilvl w:val="1"/>
          <w:numId w:val="1265"/>
        </w:numPr>
      </w:pPr>
      <w:r>
        <w:t xml:space="preserve">C.</w:t>
      </w:r>
      <w:r>
        <w:t xml:space="preserve"> </w:t>
      </w:r>
      <w:r>
        <w:t xml:space="preserve">A private garage in an accessory building or structure which may be used to house</w:t>
      </w:r>
      <w:r>
        <w:t xml:space="preserve"> </w:t>
      </w:r>
      <w:r>
        <w:t xml:space="preserve">up to two noncommercial vehicles which are not the property of the occupants of the</w:t>
      </w:r>
      <w:r>
        <w:t xml:space="preserve"> </w:t>
      </w:r>
      <w:r>
        <w:t xml:space="preserve">building to which such garage is accessory, so long as the property contains the required</w:t>
      </w:r>
      <w:r>
        <w:t xml:space="preserve"> </w:t>
      </w:r>
      <w:r>
        <w:t xml:space="preserve">parking for the subject property.</w:t>
      </w:r>
    </w:p>
    <w:p>
      <w:pPr>
        <w:numPr>
          <w:ilvl w:val="1"/>
          <w:numId w:val="1265"/>
        </w:numPr>
      </w:pPr>
      <w:r>
        <w:t xml:space="preserve">D.</w:t>
      </w:r>
      <w:r>
        <w:t xml:space="preserve"> </w:t>
      </w:r>
      <w:r>
        <w:t xml:space="preserve">No nonresidential use shall be considered an accessory use unless such use is accessory</w:t>
      </w:r>
      <w:r>
        <w:t xml:space="preserve"> </w:t>
      </w:r>
      <w:r>
        <w:t xml:space="preserve">to a nonresidential use allowed by this code.</w:t>
      </w:r>
    </w:p>
    <w:p>
      <w:pPr>
        <w:numPr>
          <w:ilvl w:val="1"/>
          <w:numId w:val="1265"/>
        </w:numPr>
      </w:pPr>
      <w:r>
        <w:t xml:space="preserve">E.</w:t>
      </w:r>
      <w:r>
        <w:t xml:space="preserve"> </w:t>
      </w:r>
      <w:r>
        <w:t xml:space="preserve">No commercial motor vehicle shall be parked for more than two hours per day in any</w:t>
      </w:r>
      <w:r>
        <w:t xml:space="preserve"> </w:t>
      </w:r>
      <w:r>
        <w:t xml:space="preserve">residential district or on any residential lot except in conjunction with a permitted</w:t>
      </w:r>
      <w:r>
        <w:t xml:space="preserve"> </w:t>
      </w:r>
      <w:r>
        <w:t xml:space="preserve">nonresidential use. However, one commercial motor vehicle not to exceed six thousand</w:t>
      </w:r>
      <w:r>
        <w:t xml:space="preserve"> </w:t>
      </w:r>
      <w:r>
        <w:t xml:space="preserve">eight hundred (6,800) pounds maximum gross weight may be parked in a residential district</w:t>
      </w:r>
      <w:r>
        <w:t xml:space="preserve"> </w:t>
      </w:r>
      <w:r>
        <w:t xml:space="preserve">or lot by the occupant of the building provided the commercial vehicle is the only</w:t>
      </w:r>
      <w:r>
        <w:t xml:space="preserve"> </w:t>
      </w:r>
      <w:r>
        <w:t xml:space="preserve">form of transportation available to and from work.</w:t>
      </w:r>
    </w:p>
    <w:p>
      <w:pPr>
        <w:numPr>
          <w:ilvl w:val="1"/>
          <w:numId w:val="1265"/>
        </w:numPr>
      </w:pPr>
      <w:r>
        <w:t xml:space="preserve">F.</w:t>
      </w:r>
      <w:r>
        <w:t xml:space="preserve"> </w:t>
      </w:r>
      <w:r>
        <w:t xml:space="preserve">All boats, watercraft, trailers, recreational vehicles (or other moveable dwellings),</w:t>
      </w:r>
      <w:r>
        <w:t xml:space="preserve"> </w:t>
      </w:r>
      <w:r>
        <w:t xml:space="preserve">motorcycles, tractors, or other similar vehicles that may be greater in height than</w:t>
      </w:r>
      <w:r>
        <w:t xml:space="preserve"> </w:t>
      </w:r>
      <w:r>
        <w:t xml:space="preserve">seven feet six inches are considered accessory uses and may only be parked or stored</w:t>
      </w:r>
      <w:r>
        <w:t xml:space="preserve"> </w:t>
      </w:r>
      <w:r>
        <w:t xml:space="preserve">within the designated setback area, as outlined in Section 17.78.020(8) of this chapter, with the granting of a special use permit by the Zoning Board</w:t>
      </w:r>
      <w:r>
        <w:t xml:space="preserve"> </w:t>
      </w:r>
      <w:r>
        <w:t xml:space="preserve">of Review. All boats, watercraft, trailers, recreational vehicles (or other moveable</w:t>
      </w:r>
      <w:r>
        <w:t xml:space="preserve"> </w:t>
      </w:r>
      <w:r>
        <w:t xml:space="preserve">dwellings), motorcycles, tractors, or other similar vehicles located with-in the designated</w:t>
      </w:r>
      <w:r>
        <w:t xml:space="preserve"> </w:t>
      </w:r>
      <w:r>
        <w:t xml:space="preserve">setback area specified in Section 17.78.020(8), must be currently registered and duly insured.</w:t>
      </w:r>
    </w:p>
    <w:p>
      <w:pPr>
        <w:numPr>
          <w:ilvl w:val="1"/>
          <w:numId w:val="1265"/>
        </w:numPr>
      </w:pPr>
      <w:r>
        <w:t xml:space="preserve">G.</w:t>
      </w:r>
      <w:r>
        <w:t xml:space="preserve"> </w:t>
      </w:r>
      <w:r>
        <w:t xml:space="preserve">No unregistered motor vehicle may be parked or stored ungaraged in the designated</w:t>
      </w:r>
      <w:r>
        <w:t xml:space="preserve"> </w:t>
      </w:r>
      <w:r>
        <w:t xml:space="preserve">setback area without the issuance of a special use permit by the Zoning Board of Appeals.</w:t>
      </w:r>
      <w:r>
        <w:t xml:space="preserve"> </w:t>
      </w:r>
      <w:r>
        <w:t xml:space="preserve">All dismantled, junked, or abandoned vehicles, including major parts thereof (bodies,</w:t>
      </w:r>
      <w:r>
        <w:t xml:space="preserve"> </w:t>
      </w:r>
      <w:r>
        <w:t xml:space="preserve">engines, transmissions, rear ends, etc.), are considered junk and explicitly prohibited</w:t>
      </w:r>
      <w:r>
        <w:t xml:space="preserve"> </w:t>
      </w:r>
      <w:r>
        <w:t xml:space="preserve">within the designated setback area specified in Section 17.100.080(8).</w:t>
      </w:r>
    </w:p>
    <w:p>
      <w:pPr>
        <w:pStyle w:val="FirstParagraph"/>
      </w:pPr>
      <w:r>
        <w:rPr>
          <w:i/>
          <w:iCs/>
        </w:rPr>
        <w:t xml:space="preserve">(Ord. No. 2024-19, § 1, 7-24-2024)</w:t>
      </w:r>
    </w:p>
    <w:bookmarkEnd w:id="239"/>
    <w:bookmarkStart w:id="240" w:name="accessory-dwelling-units"/>
    <w:p>
      <w:pPr>
        <w:pStyle w:val="Heading1"/>
      </w:pPr>
      <w:r>
        <w:t xml:space="preserve">§ 17.79. ACCESSORY DWELLING UNITS</w:t>
      </w:r>
    </w:p>
    <w:p>
      <w:pPr>
        <w:pStyle w:val="FirstParagraph"/>
      </w:pPr>
      <w:r>
        <w:br/>
      </w:r>
    </w:p>
    <w:bookmarkEnd w:id="240"/>
    <w:bookmarkStart w:id="241" w:name="purpose-of-provisions"/>
    <w:p>
      <w:pPr>
        <w:pStyle w:val="Heading2"/>
      </w:pPr>
      <w:r>
        <w:t xml:space="preserve">§ 17.79.010. Purpose of provisions</w:t>
      </w:r>
    </w:p>
    <w:p>
      <w:pPr>
        <w:pStyle w:val="FirstParagraph"/>
      </w:pPr>
      <w:r>
        <w:t xml:space="preserve">The purpose of this chapter is to increase housing accessibility and affordability</w:t>
      </w:r>
      <w:r>
        <w:t xml:space="preserve"> </w:t>
      </w:r>
      <w:r>
        <w:t xml:space="preserve">and enable aging in place through the provision of long-term rental housing.</w:t>
      </w:r>
    </w:p>
    <w:p>
      <w:pPr>
        <w:pStyle w:val="BodyText"/>
      </w:pPr>
      <w:r>
        <w:rPr>
          <w:i/>
          <w:iCs/>
        </w:rPr>
        <w:t xml:space="preserve">(Ord. No. 2024-27, § 1, 8-28-2024)</w:t>
      </w:r>
    </w:p>
    <w:bookmarkEnd w:id="241"/>
    <w:bookmarkStart w:id="242" w:name="applicability-1"/>
    <w:p>
      <w:pPr>
        <w:pStyle w:val="Heading2"/>
      </w:pPr>
      <w:r>
        <w:t xml:space="preserve">§ 17.79.020. Applicability</w:t>
      </w:r>
    </w:p>
    <w:p>
      <w:pPr>
        <w:pStyle w:val="FirstParagraph"/>
      </w:pPr>
      <w:r>
        <w:t xml:space="preserve">Accessory dwelling units are allowed by right under the following circumstances:</w:t>
      </w:r>
    </w:p>
    <w:p>
      <w:pPr>
        <w:pStyle w:val="Compact"/>
        <w:numPr>
          <w:ilvl w:val="0"/>
          <w:numId w:val="1266"/>
        </w:numPr>
      </w:pPr>
    </w:p>
    <w:p>
      <w:pPr>
        <w:numPr>
          <w:ilvl w:val="1"/>
          <w:numId w:val="1267"/>
        </w:numPr>
      </w:pPr>
      <w:r>
        <w:t xml:space="preserve">A.</w:t>
      </w:r>
      <w:r>
        <w:t xml:space="preserve"> </w:t>
      </w:r>
      <w:r>
        <w:t xml:space="preserve">On an owner-occupied property as a reasonable accommodation for family members with</w:t>
      </w:r>
      <w:r>
        <w:t xml:space="preserve"> </w:t>
      </w:r>
      <w:r>
        <w:t xml:space="preserve">disabilities.</w:t>
      </w:r>
    </w:p>
    <w:p>
      <w:pPr>
        <w:numPr>
          <w:ilvl w:val="1"/>
          <w:numId w:val="1267"/>
        </w:numPr>
      </w:pPr>
      <w:r>
        <w:t xml:space="preserve">B.</w:t>
      </w:r>
      <w:r>
        <w:t xml:space="preserve"> </w:t>
      </w:r>
      <w:r>
        <w:t xml:space="preserve">On a lot with a total of twenty-thousand (20,000) square feet or more in area and</w:t>
      </w:r>
      <w:r>
        <w:t xml:space="preserve"> </w:t>
      </w:r>
      <w:r>
        <w:t xml:space="preserve">located in a residential zoning district (R-3, R-10, R-l0A, R-20, R-40, R-40A, R-60,</w:t>
      </w:r>
      <w:r>
        <w:t xml:space="preserve"> </w:t>
      </w:r>
      <w:r>
        <w:t xml:space="preserve">R-120, R-160) for which the primary use is residential.</w:t>
      </w:r>
    </w:p>
    <w:p>
      <w:pPr>
        <w:numPr>
          <w:ilvl w:val="1"/>
          <w:numId w:val="1267"/>
        </w:numPr>
      </w:pPr>
      <w:r>
        <w:t xml:space="preserve">C.</w:t>
      </w:r>
      <w:r>
        <w:t xml:space="preserve"> </w:t>
      </w:r>
      <w:r>
        <w:t xml:space="preserve">On any lot in a residential zoning district (R-3, R-10, R-A, R-20, R-40, R-40A, R-60,</w:t>
      </w:r>
      <w:r>
        <w:t xml:space="preserve"> </w:t>
      </w:r>
      <w:r>
        <w:t xml:space="preserve">R-120, R-160) where the proposed ADU is located within the existing footprint of the</w:t>
      </w:r>
      <w:r>
        <w:t xml:space="preserve"> </w:t>
      </w:r>
      <w:r>
        <w:t xml:space="preserve">primary structure or existing accessory attached or detached structure and does not</w:t>
      </w:r>
      <w:r>
        <w:t xml:space="preserve"> </w:t>
      </w:r>
      <w:r>
        <w:t xml:space="preserve">expand the footprint of the structure. Footprint expansion is allowed exclusively</w:t>
      </w:r>
      <w:r>
        <w:t xml:space="preserve"> </w:t>
      </w:r>
      <w:r>
        <w:t xml:space="preserve">for the purposes of ingress and egress as established in the Development Standards</w:t>
      </w:r>
      <w:r>
        <w:t xml:space="preserve"> </w:t>
      </w:r>
      <w:r>
        <w:t xml:space="preserve">(D) of this chapter.</w:t>
      </w:r>
    </w:p>
    <w:p>
      <w:pPr>
        <w:pStyle w:val="FirstParagraph"/>
      </w:pPr>
      <w:r>
        <w:rPr>
          <w:i/>
          <w:iCs/>
        </w:rPr>
        <w:t xml:space="preserve">(Ord. No. 2024-27, § 1, 8-28-2024)</w:t>
      </w:r>
    </w:p>
    <w:bookmarkEnd w:id="242"/>
    <w:bookmarkStart w:id="243" w:name="development-standards-1"/>
    <w:p>
      <w:pPr>
        <w:pStyle w:val="Heading2"/>
      </w:pPr>
      <w:r>
        <w:t xml:space="preserve">§ 17.79.030. Development standards</w:t>
      </w:r>
    </w:p>
    <w:p>
      <w:pPr>
        <w:numPr>
          <w:ilvl w:val="0"/>
          <w:numId w:val="1268"/>
        </w:numPr>
      </w:pPr>
      <w:r>
        <w:t xml:space="preserve">A.</w:t>
      </w:r>
      <w:r>
        <w:t xml:space="preserve"> </w:t>
      </w:r>
      <w:r>
        <w:t xml:space="preserve">Number of ADUs on a property: no more than one ADU shall be allowed per lot.</w:t>
      </w:r>
    </w:p>
    <w:p>
      <w:pPr>
        <w:numPr>
          <w:ilvl w:val="0"/>
          <w:numId w:val="1268"/>
        </w:numPr>
      </w:pPr>
      <w:r>
        <w:t xml:space="preserve">B.</w:t>
      </w:r>
      <w:r>
        <w:t xml:space="preserve"> </w:t>
      </w:r>
      <w:r>
        <w:t xml:space="preserve">Size: A studio or one-bedroom ADU is allowed to be up to nine hundred (900) square</w:t>
      </w:r>
      <w:r>
        <w:t xml:space="preserve"> </w:t>
      </w:r>
      <w:r>
        <w:t xml:space="preserve">feet, or sixty (60) percent of the floor area of the principal building, whichever</w:t>
      </w:r>
      <w:r>
        <w:t xml:space="preserve"> </w:t>
      </w:r>
      <w:r>
        <w:t xml:space="preserve">is less; and a two-bedroom ADU is allowed to be up to one thousand two hundred (1,200)</w:t>
      </w:r>
      <w:r>
        <w:t xml:space="preserve"> </w:t>
      </w:r>
      <w:r>
        <w:t xml:space="preserve">square feet, or sixty (60) percent of the floor area of the principal building, whichever</w:t>
      </w:r>
      <w:r>
        <w:t xml:space="preserve"> </w:t>
      </w:r>
      <w:r>
        <w:t xml:space="preserve">is less. Minimum sizes are determined by the building code. ADUs are limited to a</w:t>
      </w:r>
      <w:r>
        <w:t xml:space="preserve"> </w:t>
      </w:r>
      <w:r>
        <w:t xml:space="preserve">maximum of two bedrooms.</w:t>
      </w:r>
    </w:p>
    <w:p>
      <w:pPr>
        <w:numPr>
          <w:ilvl w:val="0"/>
          <w:numId w:val="1268"/>
        </w:numPr>
      </w:pPr>
      <w:r>
        <w:t xml:space="preserve">C.</w:t>
      </w:r>
      <w:r>
        <w:t xml:space="preserve"> </w:t>
      </w:r>
      <w:r>
        <w:t xml:space="preserve">Ingress and egress: The ADU shall have separate ingress and egress from the principal</w:t>
      </w:r>
      <w:r>
        <w:t xml:space="preserve"> </w:t>
      </w:r>
      <w:r>
        <w:t xml:space="preserve">unit, either from the exterior of the principal building or from a common interior</w:t>
      </w:r>
      <w:r>
        <w:t xml:space="preserve"> </w:t>
      </w:r>
      <w:r>
        <w:t xml:space="preserve">area.</w:t>
      </w:r>
    </w:p>
    <w:p>
      <w:pPr>
        <w:numPr>
          <w:ilvl w:val="0"/>
          <w:numId w:val="1268"/>
        </w:numPr>
      </w:pPr>
      <w:r>
        <w:t xml:space="preserve">D.</w:t>
      </w:r>
      <w:r>
        <w:t xml:space="preserve"> </w:t>
      </w:r>
      <w:r>
        <w:t xml:space="preserve">A footprint expansion of an existing structure is allowed up to one hundred (100)</w:t>
      </w:r>
      <w:r>
        <w:t xml:space="preserve"> </w:t>
      </w:r>
      <w:r>
        <w:t xml:space="preserve">square feet demonstrated to be exclusively for the purposes of ingress and egress.</w:t>
      </w:r>
      <w:r>
        <w:t xml:space="preserve"> </w:t>
      </w:r>
      <w:r>
        <w:t xml:space="preserve">Such expansions shall be compliant with the setbacks established for the applicable</w:t>
      </w:r>
      <w:r>
        <w:t xml:space="preserve"> </w:t>
      </w:r>
      <w:r>
        <w:t xml:space="preserve">zoning district.</w:t>
      </w:r>
    </w:p>
    <w:p>
      <w:pPr>
        <w:numPr>
          <w:ilvl w:val="0"/>
          <w:numId w:val="1268"/>
        </w:numPr>
      </w:pPr>
      <w:r>
        <w:t xml:space="preserve">E.</w:t>
      </w:r>
      <w:r>
        <w:t xml:space="preserve"> </w:t>
      </w:r>
      <w:r>
        <w:t xml:space="preserve">Setbacks and Height: ADUs shall be subject to the setback and height requirements</w:t>
      </w:r>
      <w:r>
        <w:t xml:space="preserve"> </w:t>
      </w:r>
      <w:r>
        <w:t xml:space="preserve">in Chapter 17.78, Accessory Uses, Buildings, and Structures.</w:t>
      </w:r>
    </w:p>
    <w:p>
      <w:pPr>
        <w:numPr>
          <w:ilvl w:val="0"/>
          <w:numId w:val="1268"/>
        </w:numPr>
      </w:pPr>
      <w:r>
        <w:t xml:space="preserve">F.</w:t>
      </w:r>
      <w:r>
        <w:t xml:space="preserve"> </w:t>
      </w:r>
      <w:r>
        <w:t xml:space="preserve">Parking: One parking space is required for an ADU, which shall be located on the same</w:t>
      </w:r>
      <w:r>
        <w:t xml:space="preserve"> </w:t>
      </w:r>
      <w:r>
        <w:t xml:space="preserve">lot. Any parking spaces removed due to the ADU must be offset on site.</w:t>
      </w:r>
    </w:p>
    <w:p>
      <w:pPr>
        <w:numPr>
          <w:ilvl w:val="0"/>
          <w:numId w:val="1268"/>
        </w:numPr>
      </w:pPr>
      <w:r>
        <w:t xml:space="preserve">G.</w:t>
      </w:r>
      <w:r>
        <w:t xml:space="preserve"> </w:t>
      </w:r>
      <w:r>
        <w:t xml:space="preserve">Density: Accessory dwelling units shall not be subject to density requirements.</w:t>
      </w:r>
    </w:p>
    <w:p>
      <w:pPr>
        <w:numPr>
          <w:ilvl w:val="0"/>
          <w:numId w:val="1268"/>
        </w:numPr>
      </w:pPr>
      <w:r>
        <w:t xml:space="preserve">H.</w:t>
      </w:r>
      <w:r>
        <w:t xml:space="preserve"> </w:t>
      </w:r>
      <w:r>
        <w:t xml:space="preserve">Ownership: For any lot on which an ADU is located, all structures on the lot, and</w:t>
      </w:r>
      <w:r>
        <w:t xml:space="preserve"> </w:t>
      </w:r>
      <w:r>
        <w:t xml:space="preserve">all areas of all structures on the lot shall be held in single, joint, common or otherwise</w:t>
      </w:r>
      <w:r>
        <w:t xml:space="preserve"> </w:t>
      </w:r>
      <w:r>
        <w:t xml:space="preserve">undivided ownership.</w:t>
      </w:r>
    </w:p>
    <w:p>
      <w:pPr>
        <w:numPr>
          <w:ilvl w:val="0"/>
          <w:numId w:val="1268"/>
        </w:numPr>
      </w:pPr>
      <w:r>
        <w:t xml:space="preserve">I.</w:t>
      </w:r>
      <w:r>
        <w:t xml:space="preserve"> </w:t>
      </w:r>
      <w:r>
        <w:t xml:space="preserve">Infrastructure Improvements: The city will only require infrastructure improvements</w:t>
      </w:r>
      <w:r>
        <w:t xml:space="preserve"> </w:t>
      </w:r>
      <w:r>
        <w:t xml:space="preserve">in connection with the ADU, including, but not limited to, separate or upgraded water</w:t>
      </w:r>
      <w:r>
        <w:t xml:space="preserve"> </w:t>
      </w:r>
      <w:r>
        <w:t xml:space="preserve">or sewer service lines or expanded septic system capacity, if necessary to comply</w:t>
      </w:r>
      <w:r>
        <w:t xml:space="preserve"> </w:t>
      </w:r>
      <w:r>
        <w:t xml:space="preserve">with building code requirements, or to address capacity or upgrades necessary to accommodate</w:t>
      </w:r>
      <w:r>
        <w:t xml:space="preserve"> </w:t>
      </w:r>
      <w:r>
        <w:t xml:space="preserve">the ADU.</w:t>
      </w:r>
    </w:p>
    <w:p>
      <w:pPr>
        <w:numPr>
          <w:ilvl w:val="0"/>
          <w:numId w:val="1268"/>
        </w:numPr>
      </w:pPr>
      <w:r>
        <w:t xml:space="preserve">J.</w:t>
      </w:r>
      <w:r>
        <w:t xml:space="preserve"> </w:t>
      </w:r>
      <w:r>
        <w:t xml:space="preserve">ADUs shall not be offered or rented for guest house or transient use or through a</w:t>
      </w:r>
      <w:r>
        <w:t xml:space="preserve"> </w:t>
      </w:r>
      <w:r>
        <w:t xml:space="preserve">hosting platform, as such terms are defined in R.I.G.L. §42-63.1-2.</w:t>
      </w:r>
    </w:p>
    <w:p>
      <w:pPr>
        <w:pStyle w:val="FirstParagraph"/>
      </w:pPr>
      <w:r>
        <w:rPr>
          <w:i/>
          <w:iCs/>
        </w:rPr>
        <w:t xml:space="preserve">(Ord. No. 2024-27, § 1, 8-28-2024)</w:t>
      </w:r>
    </w:p>
    <w:bookmarkEnd w:id="243"/>
    <w:bookmarkStart w:id="244" w:name="filing-procedures-and-processing"/>
    <w:p>
      <w:pPr>
        <w:pStyle w:val="Heading2"/>
      </w:pPr>
      <w:r>
        <w:t xml:space="preserve">§ 17.79.040. Filing procedures and processing</w:t>
      </w:r>
    </w:p>
    <w:p>
      <w:pPr>
        <w:pStyle w:val="FirstParagraph"/>
      </w:pPr>
      <w:r>
        <w:t xml:space="preserve">Accessory dwelling units (ADUs) shall be subject to the following filing and processing</w:t>
      </w:r>
      <w:r>
        <w:t xml:space="preserve"> </w:t>
      </w:r>
      <w:r>
        <w:t xml:space="preserve">procedures:</w:t>
      </w:r>
    </w:p>
    <w:p>
      <w:pPr>
        <w:pStyle w:val="Compact"/>
        <w:numPr>
          <w:ilvl w:val="0"/>
          <w:numId w:val="1269"/>
        </w:numPr>
      </w:pPr>
    </w:p>
    <w:p>
      <w:pPr>
        <w:numPr>
          <w:ilvl w:val="1"/>
          <w:numId w:val="1270"/>
        </w:numPr>
      </w:pPr>
      <w:r>
        <w:t xml:space="preserve">A.</w:t>
      </w:r>
      <w:r>
        <w:t xml:space="preserve"> </w:t>
      </w:r>
      <w:r>
        <w:t xml:space="preserve">ADUs which meet the applicability criteria established in this chapter and meet all</w:t>
      </w:r>
      <w:r>
        <w:t xml:space="preserve"> </w:t>
      </w:r>
      <w:r>
        <w:t xml:space="preserve">zoning requirements shall be reviewed and decided administratively. Applications shall</w:t>
      </w:r>
      <w:r>
        <w:t xml:space="preserve"> </w:t>
      </w:r>
      <w:r>
        <w:t xml:space="preserve">be filed as a building permit through the city's online permitting system.</w:t>
      </w:r>
    </w:p>
    <w:p>
      <w:pPr>
        <w:numPr>
          <w:ilvl w:val="1"/>
          <w:numId w:val="1270"/>
        </w:numPr>
      </w:pPr>
      <w:r>
        <w:t xml:space="preserve">B.</w:t>
      </w:r>
      <w:r>
        <w:t xml:space="preserve"> </w:t>
      </w:r>
      <w:r>
        <w:t xml:space="preserve">ADUs located within the historic district that modify or expand the exterior of an</w:t>
      </w:r>
      <w:r>
        <w:t xml:space="preserve"> </w:t>
      </w:r>
      <w:r>
        <w:t xml:space="preserve">existing principal or accessory structure, or a new detached ADU shall be subject</w:t>
      </w:r>
      <w:r>
        <w:t xml:space="preserve"> </w:t>
      </w:r>
      <w:r>
        <w:t xml:space="preserve">to a certificate of appropriateness review by the historic district commission.</w:t>
      </w:r>
    </w:p>
    <w:p>
      <w:pPr>
        <w:numPr>
          <w:ilvl w:val="1"/>
          <w:numId w:val="1270"/>
        </w:numPr>
      </w:pPr>
      <w:r>
        <w:t xml:space="preserve">C.</w:t>
      </w:r>
      <w:r>
        <w:t xml:space="preserve"> </w:t>
      </w:r>
      <w:r>
        <w:t xml:space="preserve">In cases where the ADU is proposed in a non-conforming structure, the following applies:</w:t>
      </w:r>
    </w:p>
    <w:p>
      <w:pPr>
        <w:numPr>
          <w:ilvl w:val="2"/>
          <w:numId w:val="1271"/>
        </w:numPr>
      </w:pPr>
      <w:r>
        <w:t xml:space="preserve">1.</w:t>
      </w:r>
      <w:r>
        <w:t xml:space="preserve"> </w:t>
      </w:r>
      <w:r>
        <w:t xml:space="preserve">An ADU proposed entirely within the shell of the existing non-conforming structure</w:t>
      </w:r>
      <w:r>
        <w:t xml:space="preserve"> </w:t>
      </w:r>
      <w:r>
        <w:t xml:space="preserve">is exempt from section 17.109.010.C., Special Use Permits and section 17.109.020.F,</w:t>
      </w:r>
      <w:r>
        <w:t xml:space="preserve"> </w:t>
      </w:r>
      <w:r>
        <w:t xml:space="preserve">Special Use Permit Criteria, Category 6.</w:t>
      </w:r>
    </w:p>
    <w:p>
      <w:pPr>
        <w:numPr>
          <w:ilvl w:val="2"/>
          <w:numId w:val="1271"/>
        </w:numPr>
      </w:pPr>
      <w:r>
        <w:t xml:space="preserve">2.</w:t>
      </w:r>
      <w:r>
        <w:t xml:space="preserve"> </w:t>
      </w:r>
      <w:r>
        <w:t xml:space="preserve">Where an expansion of the footprint of the existing non-conforming structure (e.g.,</w:t>
      </w:r>
      <w:r>
        <w:t xml:space="preserve"> </w:t>
      </w:r>
      <w:r>
        <w:t xml:space="preserve">adding a floor) is proposed to accommodate an ADU, it is considered to create a new</w:t>
      </w:r>
      <w:r>
        <w:t xml:space="preserve"> </w:t>
      </w:r>
      <w:r>
        <w:t xml:space="preserve">non-conforming element and therefore subject to the variance process as established</w:t>
      </w:r>
      <w:r>
        <w:t xml:space="preserve"> </w:t>
      </w:r>
      <w:r>
        <w:t xml:space="preserve">in Chapter 17.108, Variances and Modifications.</w:t>
      </w:r>
    </w:p>
    <w:p>
      <w:pPr>
        <w:numPr>
          <w:ilvl w:val="1"/>
          <w:numId w:val="1270"/>
        </w:numPr>
      </w:pPr>
      <w:r>
        <w:t xml:space="preserve">D.</w:t>
      </w:r>
      <w:r>
        <w:t xml:space="preserve"> </w:t>
      </w:r>
      <w:r>
        <w:t xml:space="preserve">ADUs are allowed as part of applications for new primary dwelling units or subdivisions.</w:t>
      </w:r>
      <w:r>
        <w:t xml:space="preserve"> </w:t>
      </w:r>
      <w:r>
        <w:t xml:space="preserve">For proposed ADUs that are part of a larger development proposal, such ADUs shall</w:t>
      </w:r>
      <w:r>
        <w:t xml:space="preserve"> </w:t>
      </w:r>
      <w:r>
        <w:t xml:space="preserve">not count toward density of the proposal for purposes of limiting the number of dwelling</w:t>
      </w:r>
      <w:r>
        <w:t xml:space="preserve"> </w:t>
      </w:r>
      <w:r>
        <w:t xml:space="preserve">units allowed in such development proposal.</w:t>
      </w:r>
    </w:p>
    <w:p>
      <w:pPr>
        <w:numPr>
          <w:ilvl w:val="1"/>
          <w:numId w:val="1270"/>
        </w:numPr>
      </w:pPr>
      <w:r>
        <w:t xml:space="preserve">E.</w:t>
      </w:r>
      <w:r>
        <w:t xml:space="preserve"> </w:t>
      </w:r>
      <w:r>
        <w:t xml:space="preserve">ADUs legally established under this chapter shall not be required to be disassembled</w:t>
      </w:r>
      <w:r>
        <w:t xml:space="preserve"> </w:t>
      </w:r>
      <w:r>
        <w:t xml:space="preserve">or the permit status revoked, upon transfer of title or occupancy.</w:t>
      </w:r>
    </w:p>
    <w:p>
      <w:pPr>
        <w:pStyle w:val="FirstParagraph"/>
      </w:pPr>
      <w:r>
        <w:rPr>
          <w:i/>
          <w:iCs/>
        </w:rPr>
        <w:t xml:space="preserve">(Ord. No. 2024-27, § 1, 8-28-2024)</w:t>
      </w:r>
    </w:p>
    <w:bookmarkEnd w:id="244"/>
    <w:bookmarkStart w:id="245" w:name="private-restrictions"/>
    <w:p>
      <w:pPr>
        <w:pStyle w:val="Heading2"/>
      </w:pPr>
      <w:r>
        <w:t xml:space="preserve">§ 17.79.050. Private restrictions</w:t>
      </w:r>
    </w:p>
    <w:p>
      <w:pPr>
        <w:pStyle w:val="FirstParagraph"/>
      </w:pPr>
      <w:r>
        <w:t xml:space="preserve">Pursuant to R.I.G.L. § 45-24-73, private restrictions on ADUs imposed by condominium</w:t>
      </w:r>
      <w:r>
        <w:t xml:space="preserve"> </w:t>
      </w:r>
      <w:r>
        <w:t xml:space="preserve">associations, homeowner associations, or similar residential property governing bodies,</w:t>
      </w:r>
      <w:r>
        <w:t xml:space="preserve"> </w:t>
      </w:r>
      <w:r>
        <w:t xml:space="preserve">which conflict with the provisions of R.I.G.L. § 45-24-73 or the definition of an</w:t>
      </w:r>
      <w:r>
        <w:t xml:space="preserve"> </w:t>
      </w:r>
      <w:r>
        <w:t xml:space="preserve">ADU as set forth in R.I.G.L. § 45-24-31, shall be void as against public policy.</w:t>
      </w:r>
    </w:p>
    <w:p>
      <w:pPr>
        <w:pStyle w:val="BodyText"/>
      </w:pPr>
      <w:r>
        <w:rPr>
          <w:i/>
          <w:iCs/>
        </w:rPr>
        <w:t xml:space="preserve">(Ord. No. 2024-27, § 1, 8-28-2024)</w:t>
      </w:r>
    </w:p>
    <w:bookmarkEnd w:id="245"/>
    <w:bookmarkStart w:id="246" w:name="historic-district-zoning"/>
    <w:p>
      <w:pPr>
        <w:pStyle w:val="Heading1"/>
      </w:pPr>
      <w:r>
        <w:t xml:space="preserve">§ 17.80. HISTORIC DISTRICT ZONING</w:t>
      </w:r>
    </w:p>
    <w:p>
      <w:pPr>
        <w:pStyle w:val="FirstParagraph"/>
      </w:pPr>
      <w:r>
        <w:rPr>
          <w:b/>
          <w:bCs/>
        </w:rPr>
        <w:t xml:space="preserve">Sections:</w:t>
      </w:r>
    </w:p>
    <w:p>
      <w:pPr>
        <w:pStyle w:val="BodyText"/>
      </w:pPr>
      <w:r>
        <w:br/>
      </w:r>
      <w:r>
        <w:t xml:space="preserve">--- (</w:t>
      </w:r>
      <w:r>
        <w:rPr>
          <w:b/>
          <w:bCs/>
        </w:rPr>
        <w:t xml:space="preserve">1</w:t>
      </w:r>
      <w:r>
        <w:t xml:space="preserve">) ---</w:t>
      </w:r>
    </w:p>
    <w:p>
      <w:pPr>
        <w:pStyle w:val="BodyText"/>
      </w:pPr>
      <w:r>
        <w:rPr>
          <w:b/>
          <w:bCs/>
        </w:rPr>
        <w:t xml:space="preserve">Editor's note—</w:t>
      </w:r>
      <w:r>
        <w:t xml:space="preserve"> </w:t>
      </w:r>
      <w:r>
        <w:t xml:space="preserve">Ord. No. 2010-28, adopted Aug. 25, 2010, amended Ch. 17.80 in its entirety to read</w:t>
      </w:r>
      <w:r>
        <w:t xml:space="preserve"> </w:t>
      </w:r>
      <w:r>
        <w:t xml:space="preserve">as herein set out. Former Ch. 17.80 consisted of §§ 17.80.010—17.80.090, pertained</w:t>
      </w:r>
      <w:r>
        <w:t xml:space="preserve"> </w:t>
      </w:r>
      <w:r>
        <w:t xml:space="preserve">to the same subject matter and derived from the prior code; Ord. 65-94, 1994; Ord.</w:t>
      </w:r>
      <w:r>
        <w:t xml:space="preserve"> </w:t>
      </w:r>
      <w:r>
        <w:t xml:space="preserve">99-6, 1999; Ord. 99-24, 1999; Ord. 2000-4, 2000; Ord. 2005-20, 2005; Ord. 2006-36,</w:t>
      </w:r>
      <w:r>
        <w:t xml:space="preserve"> </w:t>
      </w:r>
      <w:r>
        <w:t xml:space="preserve">2006; and Ord. No. 2010-01, adopted Jan. 13, 2010.</w:t>
      </w:r>
    </w:p>
    <w:p>
      <w:pPr>
        <w:pStyle w:val="BodyText"/>
      </w:pPr>
      <w:r>
        <w:br/>
      </w:r>
    </w:p>
    <w:bookmarkEnd w:id="246"/>
    <w:bookmarkStart w:id="247" w:name="purpose"/>
    <w:p>
      <w:pPr>
        <w:pStyle w:val="Heading2"/>
      </w:pPr>
      <w:r>
        <w:t xml:space="preserve">§ 17.80.010. Purpose</w:t>
      </w:r>
    </w:p>
    <w:p>
      <w:pPr>
        <w:pStyle w:val="FirstParagraph"/>
      </w:pPr>
      <w:r>
        <w:t xml:space="preserve">The purpose of historic district zoning in the City of Newport is to protect our historic</w:t>
      </w:r>
      <w:r>
        <w:t xml:space="preserve"> </w:t>
      </w:r>
      <w:r>
        <w:t xml:space="preserve">assets and to guide new growth in ways that enrich and maintain Newport's sense of</w:t>
      </w:r>
      <w:r>
        <w:t xml:space="preserve"> </w:t>
      </w:r>
      <w:r>
        <w:t xml:space="preserve">place and authentic historic character, for now and for future generations.</w:t>
      </w:r>
    </w:p>
    <w:p>
      <w:pPr>
        <w:pStyle w:val="BodyText"/>
      </w:pPr>
      <w:r>
        <w:t xml:space="preserve">Newport has a remarkable built environment recognized as unique among American cities,</w:t>
      </w:r>
      <w:r>
        <w:t xml:space="preserve"> </w:t>
      </w:r>
      <w:r>
        <w:t xml:space="preserve">including the most extensive collection of extant 17th and 18th century colonial structures</w:t>
      </w:r>
      <w:r>
        <w:t xml:space="preserve"> </w:t>
      </w:r>
      <w:r>
        <w:t xml:space="preserve">in the nation; a broad array of mid-19th century resort architecture, much of it designed</w:t>
      </w:r>
      <w:r>
        <w:t xml:space="preserve"> </w:t>
      </w:r>
      <w:r>
        <w:t xml:space="preserve">by the leading architects of that era; an unparalleled set of elaborate gilded age</w:t>
      </w:r>
      <w:r>
        <w:t xml:space="preserve"> </w:t>
      </w:r>
      <w:r>
        <w:t xml:space="preserve">"cottage" mansions and numerous residential, commercial, military, industrial and</w:t>
      </w:r>
      <w:r>
        <w:t xml:space="preserve"> </w:t>
      </w:r>
      <w:r>
        <w:t xml:space="preserve">institutional buildings reflecting the city's long maritime history. Even more significant</w:t>
      </w:r>
      <w:r>
        <w:t xml:space="preserve"> </w:t>
      </w:r>
      <w:r>
        <w:t xml:space="preserve">is that this environment reflects architectural and social values over centuries of</w:t>
      </w:r>
      <w:r>
        <w:t xml:space="preserve"> </w:t>
      </w:r>
      <w:r>
        <w:t xml:space="preserve">historical development unequalled by any other city in the country.</w:t>
      </w:r>
    </w:p>
    <w:p>
      <w:pPr>
        <w:pStyle w:val="BodyText"/>
      </w:pPr>
      <w:r>
        <w:t xml:space="preserve">Newport's architectural vitality is dependent on the context within districts including</w:t>
      </w:r>
      <w:r>
        <w:t xml:space="preserve"> </w:t>
      </w:r>
      <w:r>
        <w:t xml:space="preserve">streetscapes, neighborhoods, and vistas as well as the quality and character of individual</w:t>
      </w:r>
      <w:r>
        <w:t xml:space="preserve"> </w:t>
      </w:r>
      <w:r>
        <w:t xml:space="preserve">buildings that make up its districts.</w:t>
      </w:r>
    </w:p>
    <w:p>
      <w:pPr>
        <w:pStyle w:val="BodyText"/>
      </w:pPr>
      <w:r>
        <w:t xml:space="preserve">The preservation of structures of historic and architectural value and historic cemeteries,</w:t>
      </w:r>
      <w:r>
        <w:t xml:space="preserve"> </w:t>
      </w:r>
      <w:r>
        <w:t xml:space="preserve">wherever located within the City of Newport, are declared to be a public purpose and</w:t>
      </w:r>
      <w:r>
        <w:t xml:space="preserve"> </w:t>
      </w:r>
      <w:r>
        <w:t xml:space="preserve">the city council, by this Chapter, does hereby regulate the construction, alteration,</w:t>
      </w:r>
      <w:r>
        <w:t xml:space="preserve"> </w:t>
      </w:r>
      <w:r>
        <w:t xml:space="preserve">repair, moving, and demolition of these structures within the limits of the designated</w:t>
      </w:r>
      <w:r>
        <w:t xml:space="preserve"> </w:t>
      </w:r>
      <w:r>
        <w:t xml:space="preserve">historic districts of the City of Newport. It is recognized that the purpose of this</w:t>
      </w:r>
      <w:r>
        <w:t xml:space="preserve"> </w:t>
      </w:r>
      <w:r>
        <w:t xml:space="preserve">Chapter is to:</w:t>
      </w:r>
    </w:p>
    <w:p>
      <w:pPr>
        <w:pStyle w:val="Compact"/>
        <w:numPr>
          <w:ilvl w:val="0"/>
          <w:numId w:val="1272"/>
        </w:numPr>
      </w:pPr>
    </w:p>
    <w:p>
      <w:pPr>
        <w:numPr>
          <w:ilvl w:val="1"/>
          <w:numId w:val="1273"/>
        </w:numPr>
      </w:pPr>
      <w:r>
        <w:t xml:space="preserve">1.</w:t>
      </w:r>
      <w:r>
        <w:t xml:space="preserve"> </w:t>
      </w:r>
      <w:r>
        <w:t xml:space="preserve">Safeguard the heritage of the City of Newport by preserving districts in the City</w:t>
      </w:r>
      <w:r>
        <w:t xml:space="preserve"> </w:t>
      </w:r>
      <w:r>
        <w:t xml:space="preserve">of Newport which reflect elements of its cultural, social, economic, political and</w:t>
      </w:r>
      <w:r>
        <w:t xml:space="preserve"> </w:t>
      </w:r>
      <w:r>
        <w:t xml:space="preserve">architectural history;</w:t>
      </w:r>
    </w:p>
    <w:p>
      <w:pPr>
        <w:numPr>
          <w:ilvl w:val="1"/>
          <w:numId w:val="1273"/>
        </w:numPr>
      </w:pPr>
      <w:r>
        <w:t xml:space="preserve">2.</w:t>
      </w:r>
      <w:r>
        <w:t xml:space="preserve"> </w:t>
      </w:r>
      <w:r>
        <w:t xml:space="preserve">Stabilize and improve property values in those districts;</w:t>
      </w:r>
    </w:p>
    <w:p>
      <w:pPr>
        <w:numPr>
          <w:ilvl w:val="1"/>
          <w:numId w:val="1273"/>
        </w:numPr>
      </w:pPr>
      <w:r>
        <w:t xml:space="preserve">3.</w:t>
      </w:r>
      <w:r>
        <w:t xml:space="preserve"> </w:t>
      </w:r>
      <w:r>
        <w:t xml:space="preserve">Foster civic beauty;</w:t>
      </w:r>
    </w:p>
    <w:p>
      <w:pPr>
        <w:numPr>
          <w:ilvl w:val="1"/>
          <w:numId w:val="1273"/>
        </w:numPr>
      </w:pPr>
      <w:r>
        <w:t xml:space="preserve">4.</w:t>
      </w:r>
      <w:r>
        <w:t xml:space="preserve"> </w:t>
      </w:r>
      <w:r>
        <w:t xml:space="preserve">Strengthen the local economy; and</w:t>
      </w:r>
    </w:p>
    <w:p>
      <w:pPr>
        <w:numPr>
          <w:ilvl w:val="1"/>
          <w:numId w:val="1273"/>
        </w:numPr>
      </w:pPr>
      <w:r>
        <w:t xml:space="preserve">5.</w:t>
      </w:r>
      <w:r>
        <w:t xml:space="preserve"> </w:t>
      </w:r>
      <w:r>
        <w:t xml:space="preserve">Promote the use of the historic districts for the education, pleasure, and welfare</w:t>
      </w:r>
      <w:r>
        <w:t xml:space="preserve"> </w:t>
      </w:r>
      <w:r>
        <w:t xml:space="preserve">of the citizens of the City of Newport.</w:t>
      </w:r>
    </w:p>
    <w:p>
      <w:pPr>
        <w:pStyle w:val="FirstParagraph"/>
      </w:pPr>
      <w:r>
        <w:rPr>
          <w:i/>
          <w:iCs/>
        </w:rPr>
        <w:t xml:space="preserve">(Ord. No. 2010-28, § 1, 8-25-2010)</w:t>
      </w:r>
    </w:p>
    <w:bookmarkEnd w:id="247"/>
    <w:bookmarkStart w:id="248" w:name="definitions-3"/>
    <w:p>
      <w:pPr>
        <w:pStyle w:val="Heading2"/>
      </w:pPr>
      <w:r>
        <w:t xml:space="preserve">§ 17.80.020. Definitions</w:t>
      </w:r>
    </w:p>
    <w:p>
      <w:pPr>
        <w:pStyle w:val="FirstParagraph"/>
      </w:pPr>
      <w:r>
        <w:t xml:space="preserve">The following terms shall have the following meanings:</w:t>
      </w:r>
    </w:p>
    <w:p>
      <w:pPr>
        <w:pStyle w:val="BodyText"/>
      </w:pPr>
      <w:r>
        <w:t xml:space="preserve">"Alteration" means an act that changes one or more of the exterior architectural features</w:t>
      </w:r>
      <w:r>
        <w:t xml:space="preserve"> </w:t>
      </w:r>
      <w:r>
        <w:t xml:space="preserve">of a structure or its appurtenances, including, but not limited to, the erection,</w:t>
      </w:r>
      <w:r>
        <w:t xml:space="preserve"> </w:t>
      </w:r>
      <w:r>
        <w:t xml:space="preserve">construction, reconstruction, or removal of any structure or appurtenance.</w:t>
      </w:r>
    </w:p>
    <w:p>
      <w:pPr>
        <w:pStyle w:val="BodyText"/>
      </w:pPr>
      <w:r>
        <w:t xml:space="preserve">"Appropriate" - see "Certificate of appropriateness".</w:t>
      </w:r>
    </w:p>
    <w:p>
      <w:pPr>
        <w:pStyle w:val="BodyText"/>
      </w:pPr>
      <w:r>
        <w:t xml:space="preserve">"Appurtenances" means features other than primary or secondary structures which contribute</w:t>
      </w:r>
      <w:r>
        <w:t xml:space="preserve"> </w:t>
      </w:r>
      <w:r>
        <w:t xml:space="preserve">to the exterior historic appearance of a property, including, but not limited to,</w:t>
      </w:r>
      <w:r>
        <w:t xml:space="preserve"> </w:t>
      </w:r>
      <w:r>
        <w:t xml:space="preserve">paving, doors, windows, signs, materials, decorative accessories, fences, and historic</w:t>
      </w:r>
      <w:r>
        <w:t xml:space="preserve"> </w:t>
      </w:r>
      <w:r>
        <w:t xml:space="preserve">landscape features.</w:t>
      </w:r>
    </w:p>
    <w:p>
      <w:pPr>
        <w:pStyle w:val="BodyText"/>
      </w:pPr>
      <w:r>
        <w:t xml:space="preserve">"Certificate of appropriateness" means a certificate issued by the Newport historic</w:t>
      </w:r>
      <w:r>
        <w:t xml:space="preserve"> </w:t>
      </w:r>
      <w:r>
        <w:t xml:space="preserve">district commission indicating approval of plans for alteration, construction, repair,</w:t>
      </w:r>
      <w:r>
        <w:t xml:space="preserve"> </w:t>
      </w:r>
      <w:r>
        <w:t xml:space="preserve">removal, or demolition of a structure or appurtenances of structure within a historic</w:t>
      </w:r>
      <w:r>
        <w:t xml:space="preserve"> </w:t>
      </w:r>
      <w:r>
        <w:t xml:space="preserve">district. Appropriate for the purpose of passing upon an application for a certificate</w:t>
      </w:r>
      <w:r>
        <w:t xml:space="preserve"> </w:t>
      </w:r>
      <w:r>
        <w:t xml:space="preserve">of appropriateness means not incongruous with those aspects of the structure, appurtenances,</w:t>
      </w:r>
      <w:r>
        <w:t xml:space="preserve"> </w:t>
      </w:r>
      <w:r>
        <w:t xml:space="preserve">or the district which the commission has determined to be historically or architecturally</w:t>
      </w:r>
      <w:r>
        <w:t xml:space="preserve"> </w:t>
      </w:r>
      <w:r>
        <w:t xml:space="preserve">significant.</w:t>
      </w:r>
    </w:p>
    <w:p>
      <w:pPr>
        <w:pStyle w:val="BodyText"/>
      </w:pPr>
      <w:r>
        <w:t xml:space="preserve">"Complete application" means an application for certificate of appropriateness that</w:t>
      </w:r>
      <w:r>
        <w:t xml:space="preserve"> </w:t>
      </w:r>
      <w:r>
        <w:t xml:space="preserve">is deemed to contain all of the required and necessary information in order for the</w:t>
      </w:r>
      <w:r>
        <w:t xml:space="preserve"> </w:t>
      </w:r>
      <w:r>
        <w:t xml:space="preserve">commission to render a decision.</w:t>
      </w:r>
    </w:p>
    <w:p>
      <w:pPr>
        <w:pStyle w:val="BodyText"/>
      </w:pPr>
      <w:r>
        <w:t xml:space="preserve">"Conceptual approval" means a preliminary and limited approval by the commission of</w:t>
      </w:r>
      <w:r>
        <w:t xml:space="preserve"> </w:t>
      </w:r>
      <w:r>
        <w:t xml:space="preserve">the location, size, scale and massing of proposed new construction or major alteration.</w:t>
      </w:r>
    </w:p>
    <w:p>
      <w:pPr>
        <w:pStyle w:val="BodyText"/>
      </w:pPr>
      <w:r>
        <w:t xml:space="preserve">"Construction" means the act of adding to an existing structure or erecting a new</w:t>
      </w:r>
      <w:r>
        <w:t xml:space="preserve"> </w:t>
      </w:r>
      <w:r>
        <w:t xml:space="preserve">principal or accessory structure or appurtenances to a structure, including, but not</w:t>
      </w:r>
      <w:r>
        <w:t xml:space="preserve"> </w:t>
      </w:r>
      <w:r>
        <w:t xml:space="preserve">limited to, buildings, extensions, outbuildings, fire escapes, and retaining walls.</w:t>
      </w:r>
    </w:p>
    <w:p>
      <w:pPr>
        <w:pStyle w:val="BodyText"/>
      </w:pPr>
      <w:r>
        <w:t xml:space="preserve">"Contributing structure" means a structure designated contributing based on application</w:t>
      </w:r>
      <w:r>
        <w:t xml:space="preserve"> </w:t>
      </w:r>
      <w:r>
        <w:t xml:space="preserve">of the Newport Historic Structures Inventory Standards or one which the commission</w:t>
      </w:r>
      <w:r>
        <w:t xml:space="preserve"> </w:t>
      </w:r>
      <w:r>
        <w:t xml:space="preserve">has determined to be contributing because it adds to the local district's sense of</w:t>
      </w:r>
      <w:r>
        <w:t xml:space="preserve"> </w:t>
      </w:r>
      <w:r>
        <w:t xml:space="preserve">time, place, character, or historical development by location, design, setting, materials,</w:t>
      </w:r>
      <w:r>
        <w:t xml:space="preserve"> </w:t>
      </w:r>
      <w:r>
        <w:t xml:space="preserve">workmanship, or association. To be so designated the structure should conform to the</w:t>
      </w:r>
      <w:r>
        <w:t xml:space="preserve"> </w:t>
      </w:r>
      <w:r>
        <w:t xml:space="preserve">character of the local district as defined in that district's "nominating papers".</w:t>
      </w:r>
      <w:r>
        <w:t xml:space="preserve"> </w:t>
      </w:r>
      <w:r>
        <w:t xml:space="preserve">The rationale for such designation should be explicit and provided to the homeowner</w:t>
      </w:r>
      <w:r>
        <w:t xml:space="preserve"> </w:t>
      </w:r>
      <w:r>
        <w:t xml:space="preserve">upon request by the commission or designated staff. Newport's historic district is</w:t>
      </w:r>
      <w:r>
        <w:t xml:space="preserve"> </w:t>
      </w:r>
      <w:r>
        <w:t xml:space="preserve">currently composed of eight unique local districts each with its own distinct character.</w:t>
      </w:r>
      <w:r>
        <w:t xml:space="preserve"> </w:t>
      </w:r>
      <w:r>
        <w:t xml:space="preserve">These districts are: Bellevue Avenue, Bellevue Avenue-Casino, Fort Adams, Kay-Catherine-Old</w:t>
      </w:r>
      <w:r>
        <w:t xml:space="preserve"> </w:t>
      </w:r>
      <w:r>
        <w:t xml:space="preserve">Beach, Newport National Landmark District (Easton's Point-Washington Square-Historic</w:t>
      </w:r>
      <w:r>
        <w:t xml:space="preserve"> </w:t>
      </w:r>
      <w:r>
        <w:t xml:space="preserve">Hill and Harbor), Ocean Avenue, Ochre Point-Cliffs, and Rose Island. A substantially</w:t>
      </w:r>
      <w:r>
        <w:t xml:space="preserve"> </w:t>
      </w:r>
      <w:r>
        <w:t xml:space="preserve">deteriorated structure may still be deemed a contributing structure.</w:t>
      </w:r>
    </w:p>
    <w:p>
      <w:pPr>
        <w:pStyle w:val="BodyText"/>
      </w:pPr>
      <w:r>
        <w:t xml:space="preserve">"Demolition" means an act or process that destroys a structure or its appurtenances</w:t>
      </w:r>
      <w:r>
        <w:t xml:space="preserve"> </w:t>
      </w:r>
      <w:r>
        <w:t xml:space="preserve">in part or in whole.</w:t>
      </w:r>
    </w:p>
    <w:p>
      <w:pPr>
        <w:pStyle w:val="BodyText"/>
      </w:pPr>
      <w:r>
        <w:t xml:space="preserve">"Historic designed landscape" means a landscape that was consciously designed or laid</w:t>
      </w:r>
      <w:r>
        <w:t xml:space="preserve"> </w:t>
      </w:r>
      <w:r>
        <w:t xml:space="preserve">out by a landscape architect, master gardener, architect, or horticulturist according</w:t>
      </w:r>
      <w:r>
        <w:t xml:space="preserve"> </w:t>
      </w:r>
      <w:r>
        <w:t xml:space="preserve">to design principles or a gardener working in a recognized style or tradition. The</w:t>
      </w:r>
      <w:r>
        <w:t xml:space="preserve"> </w:t>
      </w:r>
      <w:r>
        <w:t xml:space="preserve">landscape may be associated with significant person(s), trend, or event in landscape</w:t>
      </w:r>
      <w:r>
        <w:t xml:space="preserve"> </w:t>
      </w:r>
      <w:r>
        <w:t xml:space="preserve">architecture; or illustrate an important development in the theory and practice of</w:t>
      </w:r>
      <w:r>
        <w:t xml:space="preserve"> </w:t>
      </w:r>
      <w:r>
        <w:t xml:space="preserve">landscape architecture. Aesthetic values play a significant role in designed landscapes.</w:t>
      </w:r>
      <w:r>
        <w:t xml:space="preserve"> </w:t>
      </w:r>
      <w:r>
        <w:t xml:space="preserve">Examples include parks, campuses, walking trails and estates. Importantly, Newport</w:t>
      </w:r>
      <w:r>
        <w:t xml:space="preserve"> </w:t>
      </w:r>
      <w:r>
        <w:t xml:space="preserve">has a number of nationally significant landscapes, now exempted from review; the commission</w:t>
      </w:r>
      <w:r>
        <w:t xml:space="preserve"> </w:t>
      </w:r>
      <w:r>
        <w:t xml:space="preserve">should recognize and encourage the preservation of such historic designed landscapes.</w:t>
      </w:r>
    </w:p>
    <w:p>
      <w:pPr>
        <w:pStyle w:val="BodyText"/>
      </w:pPr>
      <w:r>
        <w:t xml:space="preserve">"Historic district," is as defined in Section 17.08.010 and 17.80.030 of this zoning code. A historic district may include one or more structures.</w:t>
      </w:r>
    </w:p>
    <w:p>
      <w:pPr>
        <w:pStyle w:val="BodyText"/>
      </w:pPr>
      <w:r>
        <w:t xml:space="preserve">"Historic landscape features" means features which characterize the historic and designed</w:t>
      </w:r>
      <w:r>
        <w:t xml:space="preserve"> </w:t>
      </w:r>
      <w:r>
        <w:t xml:space="preserve">character of a property's setting, including, but not limited to, decorative or retaining</w:t>
      </w:r>
      <w:r>
        <w:t xml:space="preserve"> </w:t>
      </w:r>
      <w:r>
        <w:t xml:space="preserve">walls, gates, fences, statuary or other objects of art, seating or other furnishings,</w:t>
      </w:r>
      <w:r>
        <w:t xml:space="preserve"> </w:t>
      </w:r>
      <w:r>
        <w:t xml:space="preserve">arbors, trellises, fountains, paths, walkways, driveways, curbing, the contour and</w:t>
      </w:r>
      <w:r>
        <w:t xml:space="preserve"> </w:t>
      </w:r>
      <w:r>
        <w:t xml:space="preserve">elevations of landforms and designed grades, and under certain circumstances, trees.</w:t>
      </w:r>
    </w:p>
    <w:p>
      <w:pPr>
        <w:pStyle w:val="BodyText"/>
      </w:pPr>
      <w:r>
        <w:t xml:space="preserve">"In-kind replacement" means replacement of an architectural feature, damaged or deteriorated</w:t>
      </w:r>
      <w:r>
        <w:t xml:space="preserve"> </w:t>
      </w:r>
      <w:r>
        <w:t xml:space="preserve">beyond repair, where the new feature will match the feature being replaced in dimensions,</w:t>
      </w:r>
      <w:r>
        <w:t xml:space="preserve"> </w:t>
      </w:r>
      <w:r>
        <w:t xml:space="preserve">design, configuration, texture and visual appearance, and match materials as closely</w:t>
      </w:r>
      <w:r>
        <w:t xml:space="preserve"> </w:t>
      </w:r>
      <w:r>
        <w:t xml:space="preserve">as possible. Replacement which differs from the existing in material, design, configuration,</w:t>
      </w:r>
      <w:r>
        <w:t xml:space="preserve"> </w:t>
      </w:r>
      <w:r>
        <w:t xml:space="preserve">texture, dimensions and other visual qualities is an alteration and not an in-kind</w:t>
      </w:r>
      <w:r>
        <w:t xml:space="preserve"> </w:t>
      </w:r>
      <w:r>
        <w:t xml:space="preserve">replacement.</w:t>
      </w:r>
    </w:p>
    <w:p>
      <w:pPr>
        <w:pStyle w:val="BodyText"/>
      </w:pPr>
      <w:r>
        <w:t xml:space="preserve">"Major alteration" means an alteration which significantly affects the historic, cultural,</w:t>
      </w:r>
      <w:r>
        <w:t xml:space="preserve"> </w:t>
      </w:r>
      <w:r>
        <w:t xml:space="preserve">or architectural integrity, interpretability, or character of a building, structure,</w:t>
      </w:r>
      <w:r>
        <w:t xml:space="preserve"> </w:t>
      </w:r>
      <w:r>
        <w:t xml:space="preserve">site or district. Generally includes the kind of work which is normally done with</w:t>
      </w:r>
      <w:r>
        <w:t xml:space="preserve"> </w:t>
      </w:r>
      <w:r>
        <w:t xml:space="preserve">the aid of a professional drafter or professional quality plans.</w:t>
      </w:r>
    </w:p>
    <w:p>
      <w:pPr>
        <w:pStyle w:val="BodyText"/>
      </w:pPr>
      <w:r>
        <w:t xml:space="preserve">"Minor alteration" means an alteration which does not significantly affect the historic,</w:t>
      </w:r>
      <w:r>
        <w:t xml:space="preserve"> </w:t>
      </w:r>
      <w:r>
        <w:t xml:space="preserve">cultural, or architectural integrity, interpretability, or character of a building,</w:t>
      </w:r>
      <w:r>
        <w:t xml:space="preserve"> </w:t>
      </w:r>
      <w:r>
        <w:t xml:space="preserve">structure, site or district. Generally it includes the kind of work which is normally</w:t>
      </w:r>
      <w:r>
        <w:t xml:space="preserve"> </w:t>
      </w:r>
      <w:r>
        <w:t xml:space="preserve">done without the aid of a professional drafter or professional quality plans.</w:t>
      </w:r>
    </w:p>
    <w:p>
      <w:pPr>
        <w:pStyle w:val="BodyText"/>
      </w:pPr>
      <w:r>
        <w:t xml:space="preserve">"Minor modification" means a revision to approved plans that is deemed to be minor</w:t>
      </w:r>
      <w:r>
        <w:t xml:space="preserve"> </w:t>
      </w:r>
      <w:r>
        <w:t xml:space="preserve">in nature and not incongruous with all other approved elements of that plan.</w:t>
      </w:r>
    </w:p>
    <w:p>
      <w:pPr>
        <w:pStyle w:val="BodyText"/>
      </w:pPr>
      <w:r>
        <w:t xml:space="preserve">"New construction" means a new principal or accessory freestanding structure which</w:t>
      </w:r>
      <w:r>
        <w:t xml:space="preserve"> </w:t>
      </w:r>
      <w:r>
        <w:t xml:space="preserve">does not alter character-defining historic materials.</w:t>
      </w:r>
    </w:p>
    <w:p>
      <w:pPr>
        <w:pStyle w:val="BodyText"/>
      </w:pPr>
      <w:r>
        <w:t xml:space="preserve">"Newport historic structures inventory" means an inventory of structures within the</w:t>
      </w:r>
      <w:r>
        <w:t xml:space="preserve"> </w:t>
      </w:r>
      <w:r>
        <w:t xml:space="preserve">historic district, identified as contributing or noncontributing, as adopted and approved</w:t>
      </w:r>
      <w:r>
        <w:t xml:space="preserve"> </w:t>
      </w:r>
      <w:r>
        <w:t xml:space="preserve">by the Newport City Council. In the absence of inclusion in a completed inventory,</w:t>
      </w:r>
      <w:r>
        <w:t xml:space="preserve"> </w:t>
      </w:r>
      <w:r>
        <w:t xml:space="preserve">the designation of a structure as contributing or noncontributing will be based on</w:t>
      </w:r>
      <w:r>
        <w:t xml:space="preserve"> </w:t>
      </w:r>
      <w:r>
        <w:t xml:space="preserve">application of the "Newport historic structures inventory standards."</w:t>
      </w:r>
    </w:p>
    <w:p>
      <w:pPr>
        <w:pStyle w:val="BodyText"/>
      </w:pPr>
      <w:r>
        <w:t xml:space="preserve">"Newport historic structures inventory standards" means standards defined by the City</w:t>
      </w:r>
      <w:r>
        <w:t xml:space="preserve"> </w:t>
      </w:r>
      <w:r>
        <w:t xml:space="preserve">of Newport Historic Planner and adopted and approved by the Newport City Council that</w:t>
      </w:r>
      <w:r>
        <w:t xml:space="preserve"> </w:t>
      </w:r>
      <w:r>
        <w:t xml:space="preserve">are used in determining if a structure located within a designated historic district</w:t>
      </w:r>
      <w:r>
        <w:t xml:space="preserve"> </w:t>
      </w:r>
      <w:r>
        <w:t xml:space="preserve">is contributing or noncontributing.</w:t>
      </w:r>
    </w:p>
    <w:p>
      <w:pPr>
        <w:pStyle w:val="BodyText"/>
      </w:pPr>
      <w:r>
        <w:t xml:space="preserve">"Newport standards for the treatment of historic properties" or "Newport standards,"</w:t>
      </w:r>
      <w:r>
        <w:t xml:space="preserve"> </w:t>
      </w:r>
      <w:r>
        <w:t xml:space="preserve">is as defined in Section 17.80.040 of this zoning chapter.</w:t>
      </w:r>
    </w:p>
    <w:p>
      <w:pPr>
        <w:pStyle w:val="BodyText"/>
      </w:pPr>
      <w:r>
        <w:t xml:space="preserve">"Noncontributing structure" means a structure that is designated noncontributing based</w:t>
      </w:r>
      <w:r>
        <w:t xml:space="preserve"> </w:t>
      </w:r>
      <w:r>
        <w:t xml:space="preserve">on application of the Newport historic structures inventory standards, or one that</w:t>
      </w:r>
      <w:r>
        <w:t xml:space="preserve"> </w:t>
      </w:r>
      <w:r>
        <w:t xml:space="preserve">the commission has determined to be noncontributing because it does not add to the</w:t>
      </w:r>
      <w:r>
        <w:t xml:space="preserve"> </w:t>
      </w:r>
      <w:r>
        <w:t xml:space="preserve">local district's sense of time, place, character or historical development as defined</w:t>
      </w:r>
      <w:r>
        <w:t xml:space="preserve"> </w:t>
      </w:r>
      <w:r>
        <w:t xml:space="preserve">in that district's "nominating papers." Even for those structures that retain certain</w:t>
      </w:r>
      <w:r>
        <w:t xml:space="preserve"> </w:t>
      </w:r>
      <w:r>
        <w:t xml:space="preserve">features which reflect the character of the district, the structure may still be considered</w:t>
      </w:r>
      <w:r>
        <w:t xml:space="preserve"> </w:t>
      </w:r>
      <w:r>
        <w:t xml:space="preserve">noncontributing if it has lost its integrity due to substantial changes in location,</w:t>
      </w:r>
      <w:r>
        <w:t xml:space="preserve"> </w:t>
      </w:r>
      <w:r>
        <w:t xml:space="preserve">design, setting, materials or workmanship.</w:t>
      </w:r>
    </w:p>
    <w:p>
      <w:pPr>
        <w:pStyle w:val="BodyText"/>
      </w:pPr>
      <w:r>
        <w:t xml:space="preserve">"Ordinary maintenance" means work, other than replacement, meant to remedy damage</w:t>
      </w:r>
      <w:r>
        <w:t xml:space="preserve"> </w:t>
      </w:r>
      <w:r>
        <w:t xml:space="preserve">or deterioration of a structure or its appurtenances, involving no change in materials,</w:t>
      </w:r>
      <w:r>
        <w:t xml:space="preserve"> </w:t>
      </w:r>
      <w:r>
        <w:t xml:space="preserve">dimensions, design, configuration, texture or visual appearance.</w:t>
      </w:r>
    </w:p>
    <w:p>
      <w:pPr>
        <w:pStyle w:val="BodyText"/>
      </w:pPr>
      <w:r>
        <w:t xml:space="preserve">"Reconstruction" means the act or process of depicting, by means of new construction,</w:t>
      </w:r>
      <w:r>
        <w:t xml:space="preserve"> </w:t>
      </w:r>
      <w:r>
        <w:t xml:space="preserve">the form, features, and detailing of a documented nonsurviving site, landscape, building,</w:t>
      </w:r>
      <w:r>
        <w:t xml:space="preserve"> </w:t>
      </w:r>
      <w:r>
        <w:t xml:space="preserve">structure, or portion thereof for the purpose of replicating its appearance at a specific</w:t>
      </w:r>
      <w:r>
        <w:t xml:space="preserve"> </w:t>
      </w:r>
      <w:r>
        <w:t xml:space="preserve">period of time and in its historic location.</w:t>
      </w:r>
    </w:p>
    <w:p>
      <w:pPr>
        <w:pStyle w:val="BodyText"/>
      </w:pPr>
      <w:r>
        <w:t xml:space="preserve">"Removal" means a relocation of a structure on its site or to another site.</w:t>
      </w:r>
    </w:p>
    <w:p>
      <w:pPr>
        <w:pStyle w:val="BodyText"/>
      </w:pPr>
      <w:r>
        <w:t xml:space="preserve">"Repair" means a change intended to remedy damage or deterioration of a structure</w:t>
      </w:r>
      <w:r>
        <w:t xml:space="preserve"> </w:t>
      </w:r>
      <w:r>
        <w:t xml:space="preserve">or its appurtenances.</w:t>
      </w:r>
    </w:p>
    <w:p>
      <w:pPr>
        <w:pStyle w:val="BodyText"/>
      </w:pPr>
      <w:r>
        <w:t xml:space="preserve">"Standards for maintenance of properties" means documented maintenance criteria as</w:t>
      </w:r>
      <w:r>
        <w:t xml:space="preserve"> </w:t>
      </w:r>
      <w:r>
        <w:t xml:space="preserve">developed by the City of Newport and approved and adopted by the city council for</w:t>
      </w:r>
      <w:r>
        <w:t xml:space="preserve"> </w:t>
      </w:r>
      <w:r>
        <w:t xml:space="preserve">existing properties.</w:t>
      </w:r>
    </w:p>
    <w:p>
      <w:pPr>
        <w:pStyle w:val="BodyText"/>
      </w:pPr>
      <w:r>
        <w:t xml:space="preserve">"Structure" means anything constructed or erected, the use of which requires permanent</w:t>
      </w:r>
      <w:r>
        <w:t xml:space="preserve"> </w:t>
      </w:r>
      <w:r>
        <w:t xml:space="preserve">or temporary location on or in the ground, including, but not limited to, buildings,</w:t>
      </w:r>
      <w:r>
        <w:t xml:space="preserve"> </w:t>
      </w:r>
      <w:r>
        <w:t xml:space="preserve">gazebos, billboards, outbuildings, decorative and retaining walls, and swimming pools.</w:t>
      </w:r>
    </w:p>
    <w:p>
      <w:pPr>
        <w:pStyle w:val="BodyText"/>
      </w:pPr>
      <w:r>
        <w:rPr>
          <w:i/>
          <w:iCs/>
        </w:rPr>
        <w:t xml:space="preserve">(Ord. No. 2010-28, § 1, 8-25-2010)</w:t>
      </w:r>
    </w:p>
    <w:bookmarkEnd w:id="248"/>
    <w:bookmarkStart w:id="249" w:name="designation-of-historic-districts"/>
    <w:p>
      <w:pPr>
        <w:pStyle w:val="Heading2"/>
      </w:pPr>
      <w:r>
        <w:t xml:space="preserve">§ 17.80.030. Designation of historic districts</w:t>
      </w:r>
    </w:p>
    <w:p>
      <w:pPr>
        <w:pStyle w:val="FirstParagraph"/>
      </w:pPr>
      <w:r>
        <w:t xml:space="preserve">For the purposes of this chapter, the boundaries of historic districts are established</w:t>
      </w:r>
      <w:r>
        <w:t xml:space="preserve"> </w:t>
      </w:r>
      <w:r>
        <w:t xml:space="preserve">as shown on a map entitled "Historic District Zoning Map," which map is filed in the</w:t>
      </w:r>
      <w:r>
        <w:t xml:space="preserve"> </w:t>
      </w:r>
      <w:r>
        <w:t xml:space="preserve">office of the city clerk. Such map is hereby incorporated as a part of this Chapter.</w:t>
      </w:r>
    </w:p>
    <w:p>
      <w:pPr>
        <w:pStyle w:val="BodyText"/>
      </w:pPr>
      <w:r>
        <w:rPr>
          <w:i/>
          <w:iCs/>
        </w:rPr>
        <w:t xml:space="preserve">(Ord. No. 2010-28, § 1, 8-25-2010)</w:t>
      </w:r>
    </w:p>
    <w:bookmarkEnd w:id="249"/>
    <w:bookmarkStart w:id="250" w:name="historic-district-commission"/>
    <w:p>
      <w:pPr>
        <w:pStyle w:val="Heading2"/>
      </w:pPr>
      <w:r>
        <w:t xml:space="preserve">§ 17.80.040. Historic district commission</w:t>
      </w:r>
    </w:p>
    <w:p>
      <w:pPr>
        <w:numPr>
          <w:ilvl w:val="0"/>
          <w:numId w:val="1274"/>
        </w:numPr>
      </w:pPr>
      <w:r>
        <w:t xml:space="preserve">A.</w:t>
      </w:r>
      <w:r>
        <w:t xml:space="preserve"> </w:t>
      </w:r>
      <w:r>
        <w:t xml:space="preserve">There is hereby established a historic district commission to carry out the purpose</w:t>
      </w:r>
      <w:r>
        <w:t xml:space="preserve"> </w:t>
      </w:r>
      <w:r>
        <w:t xml:space="preserve">of this Chapter.</w:t>
      </w:r>
    </w:p>
    <w:p>
      <w:pPr>
        <w:numPr>
          <w:ilvl w:val="0"/>
          <w:numId w:val="1274"/>
        </w:numPr>
      </w:pPr>
      <w:r>
        <w:t xml:space="preserve">B.</w:t>
      </w:r>
      <w:r>
        <w:t xml:space="preserve"> </w:t>
      </w:r>
      <w:r>
        <w:t xml:space="preserve">Membership and Appointment.</w:t>
      </w:r>
    </w:p>
    <w:p>
      <w:pPr>
        <w:numPr>
          <w:ilvl w:val="1"/>
          <w:numId w:val="1275"/>
        </w:numPr>
      </w:pPr>
      <w:r>
        <w:t xml:space="preserve">1.</w:t>
      </w:r>
      <w:r>
        <w:t xml:space="preserve"> </w:t>
      </w:r>
      <w:r>
        <w:t xml:space="preserve">The commission shall consist of seven qualified members, residents of the City of</w:t>
      </w:r>
      <w:r>
        <w:t xml:space="preserve"> </w:t>
      </w:r>
      <w:r>
        <w:t xml:space="preserve">Newport, to be appointed by the mayor of the City of Newport with the consent of the</w:t>
      </w:r>
      <w:r>
        <w:t xml:space="preserve"> </w:t>
      </w:r>
      <w:r>
        <w:t xml:space="preserve">city council. Members shall be appointed for three-year terms, except that the initial</w:t>
      </w:r>
      <w:r>
        <w:t xml:space="preserve"> </w:t>
      </w:r>
      <w:r>
        <w:t xml:space="preserve">appointments of some of the members shall be for less than three years to the end</w:t>
      </w:r>
      <w:r>
        <w:t xml:space="preserve"> </w:t>
      </w:r>
      <w:r>
        <w:t xml:space="preserve">that the initial appointments shall not reoccur at the same time. Members shall be</w:t>
      </w:r>
      <w:r>
        <w:t xml:space="preserve"> </w:t>
      </w:r>
      <w:r>
        <w:t xml:space="preserve">eligible for reappointment and, upon expiration of their terms, shall continue to</w:t>
      </w:r>
      <w:r>
        <w:t xml:space="preserve"> </w:t>
      </w:r>
      <w:r>
        <w:t xml:space="preserve">serve until replaced unless otherwise provided for in the ordinances of the City of</w:t>
      </w:r>
      <w:r>
        <w:t xml:space="preserve"> </w:t>
      </w:r>
      <w:r>
        <w:t xml:space="preserve">Newport or its Charter.</w:t>
      </w:r>
    </w:p>
    <w:p>
      <w:pPr>
        <w:numPr>
          <w:ilvl w:val="1"/>
          <w:numId w:val="1275"/>
        </w:numPr>
      </w:pPr>
      <w:r>
        <w:t xml:space="preserve">2.</w:t>
      </w:r>
      <w:r>
        <w:t xml:space="preserve"> </w:t>
      </w:r>
      <w:r>
        <w:t xml:space="preserve">Members of the commission shall have a demonstrated interest in historic preservation.</w:t>
      </w:r>
      <w:r>
        <w:t xml:space="preserve"> </w:t>
      </w:r>
      <w:r>
        <w:t xml:space="preserve">Duly organized and existing preservation societies may present to the mayor lists</w:t>
      </w:r>
      <w:r>
        <w:t xml:space="preserve"> </w:t>
      </w:r>
      <w:r>
        <w:t xml:space="preserve">of qualified citizens to be considered for appointment.</w:t>
      </w:r>
    </w:p>
    <w:p>
      <w:pPr>
        <w:numPr>
          <w:ilvl w:val="1"/>
          <w:numId w:val="1275"/>
        </w:numPr>
      </w:pPr>
      <w:r>
        <w:t xml:space="preserve">3.</w:t>
      </w:r>
      <w:r>
        <w:t xml:space="preserve"> </w:t>
      </w:r>
      <w:r>
        <w:t xml:space="preserve">The mayor of the City of Newport shall have the right, with the consent of the council,</w:t>
      </w:r>
      <w:r>
        <w:t xml:space="preserve"> </w:t>
      </w:r>
      <w:r>
        <w:t xml:space="preserve">to name two auxiliary members to the commission in addition to the regular members.</w:t>
      </w:r>
      <w:r>
        <w:t xml:space="preserve"> </w:t>
      </w:r>
      <w:r>
        <w:t xml:space="preserve">An auxiliary member shall sit as an active member, upon the request of the chairman</w:t>
      </w:r>
      <w:r>
        <w:t xml:space="preserve"> </w:t>
      </w:r>
      <w:r>
        <w:t xml:space="preserve">of the commission, when and if a regular member of the commission is unable to serve</w:t>
      </w:r>
      <w:r>
        <w:t xml:space="preserve"> </w:t>
      </w:r>
      <w:r>
        <w:t xml:space="preserve">at any meeting of the commission.</w:t>
      </w:r>
    </w:p>
    <w:p>
      <w:pPr>
        <w:numPr>
          <w:ilvl w:val="1"/>
          <w:numId w:val="1275"/>
        </w:numPr>
      </w:pPr>
      <w:r>
        <w:t xml:space="preserve">4.</w:t>
      </w:r>
      <w:r>
        <w:t xml:space="preserve"> </w:t>
      </w:r>
      <w:r>
        <w:t xml:space="preserve">In the event of a vacancy on the commission, the mayor shall promptly make an interim</w:t>
      </w:r>
      <w:r>
        <w:t xml:space="preserve"> </w:t>
      </w:r>
      <w:r>
        <w:t xml:space="preserve">appointment, with the consent of the city council, for the remainder of the unexpired</w:t>
      </w:r>
      <w:r>
        <w:t xml:space="preserve"> </w:t>
      </w:r>
      <w:r>
        <w:t xml:space="preserve">term. Vacancies on the commission shall be filled within ninety (90) days.</w:t>
      </w:r>
    </w:p>
    <w:p>
      <w:pPr>
        <w:numPr>
          <w:ilvl w:val="1"/>
          <w:numId w:val="1275"/>
        </w:numPr>
      </w:pPr>
      <w:r>
        <w:t xml:space="preserve">5.</w:t>
      </w:r>
      <w:r>
        <w:t xml:space="preserve"> </w:t>
      </w:r>
      <w:r>
        <w:t xml:space="preserve">Members of the commission shall serve without compensation.</w:t>
      </w:r>
    </w:p>
    <w:p>
      <w:pPr>
        <w:numPr>
          <w:ilvl w:val="0"/>
          <w:numId w:val="1274"/>
        </w:numPr>
      </w:pPr>
      <w:r>
        <w:t xml:space="preserve">C.</w:t>
      </w:r>
      <w:r>
        <w:t xml:space="preserve"> </w:t>
      </w:r>
      <w:r>
        <w:t xml:space="preserve">Organization of the Commission.</w:t>
      </w:r>
    </w:p>
    <w:p>
      <w:pPr>
        <w:numPr>
          <w:ilvl w:val="1"/>
          <w:numId w:val="1276"/>
        </w:numPr>
      </w:pPr>
      <w:r>
        <w:t xml:space="preserve">1.</w:t>
      </w:r>
      <w:r>
        <w:t xml:space="preserve"> </w:t>
      </w:r>
      <w:r>
        <w:t xml:space="preserve">The commission shall organize annually and, by election, shall select from its membership</w:t>
      </w:r>
      <w:r>
        <w:t xml:space="preserve"> </w:t>
      </w:r>
      <w:r>
        <w:t xml:space="preserve">a chairman, vice-chairman and a secretary.</w:t>
      </w:r>
    </w:p>
    <w:p>
      <w:pPr>
        <w:numPr>
          <w:ilvl w:val="1"/>
          <w:numId w:val="1276"/>
        </w:numPr>
      </w:pPr>
      <w:r>
        <w:t xml:space="preserve">2.</w:t>
      </w:r>
      <w:r>
        <w:t xml:space="preserve"> </w:t>
      </w:r>
      <w:r>
        <w:t xml:space="preserve">The commission shall:</w:t>
      </w:r>
    </w:p>
    <w:p>
      <w:pPr>
        <w:numPr>
          <w:ilvl w:val="2"/>
          <w:numId w:val="1277"/>
        </w:numPr>
      </w:pPr>
      <w:r>
        <w:t xml:space="preserve">a.</w:t>
      </w:r>
      <w:r>
        <w:t xml:space="preserve"> </w:t>
      </w:r>
      <w:r>
        <w:t xml:space="preserve">Adopt and publish all rules, regulations and procedures necessary to carry out its</w:t>
      </w:r>
      <w:r>
        <w:t xml:space="preserve"> </w:t>
      </w:r>
      <w:r>
        <w:t xml:space="preserve">functions under the provisions of this chapter; and</w:t>
      </w:r>
    </w:p>
    <w:p>
      <w:pPr>
        <w:numPr>
          <w:ilvl w:val="2"/>
          <w:numId w:val="1277"/>
        </w:numPr>
      </w:pPr>
      <w:r>
        <w:t xml:space="preserve">b.</w:t>
      </w:r>
      <w:r>
        <w:t xml:space="preserve"> </w:t>
      </w:r>
      <w:r>
        <w:t xml:space="preserve">Adopt and publish standards which shall be in harmony with the Newport standards for</w:t>
      </w:r>
      <w:r>
        <w:t xml:space="preserve"> </w:t>
      </w:r>
      <w:r>
        <w:t xml:space="preserve">the treatment of historic properties to inform historic district residents, property</w:t>
      </w:r>
      <w:r>
        <w:t xml:space="preserve"> </w:t>
      </w:r>
      <w:r>
        <w:t xml:space="preserve">owners, and the general public of those criteria by which the commission shall determine</w:t>
      </w:r>
      <w:r>
        <w:t xml:space="preserve"> </w:t>
      </w:r>
      <w:r>
        <w:t xml:space="preserve">whether to issue a certificate of appropriateness. The commission may, from time to</w:t>
      </w:r>
      <w:r>
        <w:t xml:space="preserve"> </w:t>
      </w:r>
      <w:r>
        <w:t xml:space="preserve">time, amend these standards as reasonably necessary, and it shall publish all such</w:t>
      </w:r>
      <w:r>
        <w:t xml:space="preserve"> </w:t>
      </w:r>
      <w:r>
        <w:t xml:space="preserve">amendments. Such amendments shall be in harmony with the Newport standards for the</w:t>
      </w:r>
      <w:r>
        <w:t xml:space="preserve"> </w:t>
      </w:r>
      <w:r>
        <w:t xml:space="preserve">treatment of historic properties.</w:t>
      </w:r>
    </w:p>
    <w:p>
      <w:pPr>
        <w:numPr>
          <w:ilvl w:val="2"/>
          <w:numId w:val="1277"/>
        </w:numPr>
      </w:pPr>
      <w:r>
        <w:t xml:space="preserve">c.</w:t>
      </w:r>
      <w:r>
        <w:t xml:space="preserve"> </w:t>
      </w:r>
      <w:r>
        <w:t xml:space="preserve">The commission may delegate to the director of planning, zoning, development and inspections</w:t>
      </w:r>
      <w:r>
        <w:t xml:space="preserve"> </w:t>
      </w:r>
      <w:r>
        <w:t xml:space="preserve">for the City of Newport, or his/her designee, authority to issue a certificate of</w:t>
      </w:r>
      <w:r>
        <w:t xml:space="preserve"> </w:t>
      </w:r>
      <w:r>
        <w:t xml:space="preserve">appropriateness for: (1) Minor alterations; (2) Major alterations to noncontributing</w:t>
      </w:r>
      <w:r>
        <w:t xml:space="preserve"> </w:t>
      </w:r>
      <w:r>
        <w:t xml:space="preserve">structures; and (3) In-kind replacement. The commission may also authorize said department</w:t>
      </w:r>
      <w:r>
        <w:t xml:space="preserve"> </w:t>
      </w:r>
      <w:r>
        <w:t xml:space="preserve">or officer to approve [1] extensions to already approved certificates of appropriateness;</w:t>
      </w:r>
      <w:r>
        <w:t xml:space="preserve"> </w:t>
      </w:r>
      <w:r>
        <w:t xml:space="preserve">[2] minor modifications to plans previously approved by the commission; [3] waiver</w:t>
      </w:r>
      <w:r>
        <w:t xml:space="preserve"> </w:t>
      </w:r>
      <w:r>
        <w:t xml:space="preserve">of application fees for demonstrated financial hardship; and [4] such other alterations</w:t>
      </w:r>
      <w:r>
        <w:t xml:space="preserve"> </w:t>
      </w:r>
      <w:r>
        <w:t xml:space="preserve">and administrative matters that it may delegate to said department or officer pursuant</w:t>
      </w:r>
      <w:r>
        <w:t xml:space="preserve"> </w:t>
      </w:r>
      <w:r>
        <w:t xml:space="preserve">to Chapter 24.1 of Title 45, General Laws of Rhode Island 1956, as amended. However,</w:t>
      </w:r>
      <w:r>
        <w:t xml:space="preserve"> </w:t>
      </w:r>
      <w:r>
        <w:t xml:space="preserve">at no time may said department or officer deny a certificate of appropriateness but</w:t>
      </w:r>
      <w:r>
        <w:t xml:space="preserve"> </w:t>
      </w:r>
      <w:r>
        <w:t xml:space="preserve">shall refer such action to the commission for consideration and decision.</w:t>
      </w:r>
    </w:p>
    <w:p>
      <w:pPr>
        <w:numPr>
          <w:ilvl w:val="1"/>
          <w:numId w:val="1276"/>
        </w:numPr>
      </w:pPr>
      <w:r>
        <w:t xml:space="preserve">3.</w:t>
      </w:r>
      <w:r>
        <w:t xml:space="preserve"> </w:t>
      </w:r>
      <w:r>
        <w:t xml:space="preserve">Conduct of Business.</w:t>
      </w:r>
    </w:p>
    <w:p>
      <w:pPr>
        <w:numPr>
          <w:ilvl w:val="2"/>
          <w:numId w:val="1278"/>
        </w:numPr>
      </w:pPr>
      <w:r>
        <w:t xml:space="preserve">a.</w:t>
      </w:r>
      <w:r>
        <w:t xml:space="preserve"> </w:t>
      </w:r>
      <w:r>
        <w:t xml:space="preserve">The chairman shall preside over all commission meetings and shall have the right to</w:t>
      </w:r>
      <w:r>
        <w:t xml:space="preserve"> </w:t>
      </w:r>
      <w:r>
        <w:t xml:space="preserve">vote.</w:t>
      </w:r>
    </w:p>
    <w:p>
      <w:pPr>
        <w:numPr>
          <w:ilvl w:val="2"/>
          <w:numId w:val="1278"/>
        </w:numPr>
      </w:pPr>
      <w:r>
        <w:t xml:space="preserve">b.</w:t>
      </w:r>
      <w:r>
        <w:t xml:space="preserve"> </w:t>
      </w:r>
      <w:r>
        <w:t xml:space="preserve">The vice-chairman shall, in the case of absence or disability of the chairman, perform</w:t>
      </w:r>
      <w:r>
        <w:t xml:space="preserve"> </w:t>
      </w:r>
      <w:r>
        <w:t xml:space="preserve">the duties of the chairman.</w:t>
      </w:r>
    </w:p>
    <w:p>
      <w:pPr>
        <w:numPr>
          <w:ilvl w:val="2"/>
          <w:numId w:val="1278"/>
        </w:numPr>
      </w:pPr>
      <w:r>
        <w:t xml:space="preserve">c.</w:t>
      </w:r>
      <w:r>
        <w:t xml:space="preserve"> </w:t>
      </w:r>
      <w:r>
        <w:t xml:space="preserve">All meetings of the commission shall be open to the public and any person or his duly</w:t>
      </w:r>
      <w:r>
        <w:t xml:space="preserve"> </w:t>
      </w:r>
      <w:r>
        <w:t xml:space="preserve">constituted representative shall be entitled to appear and be heard on any matter</w:t>
      </w:r>
      <w:r>
        <w:t xml:space="preserve"> </w:t>
      </w:r>
      <w:r>
        <w:t xml:space="preserve">before the commission reaches its decision.</w:t>
      </w:r>
    </w:p>
    <w:p>
      <w:pPr>
        <w:numPr>
          <w:ilvl w:val="2"/>
          <w:numId w:val="1278"/>
        </w:numPr>
      </w:pPr>
      <w:r>
        <w:t xml:space="preserve">d.</w:t>
      </w:r>
      <w:r>
        <w:t xml:space="preserve"> </w:t>
      </w:r>
      <w:r>
        <w:t xml:space="preserve">The commission shall keep a record of all resolutions, proceedings, finding of fact,</w:t>
      </w:r>
      <w:r>
        <w:t xml:space="preserve"> </w:t>
      </w:r>
      <w:r>
        <w:t xml:space="preserve">decisions and actions and such record shall be on file for public view in the department</w:t>
      </w:r>
      <w:r>
        <w:t xml:space="preserve"> </w:t>
      </w:r>
      <w:r>
        <w:t xml:space="preserve">of planning, zoning, development and inspections.</w:t>
      </w:r>
    </w:p>
    <w:p>
      <w:pPr>
        <w:numPr>
          <w:ilvl w:val="2"/>
          <w:numId w:val="1278"/>
        </w:numPr>
      </w:pPr>
      <w:r>
        <w:t xml:space="preserve">e.</w:t>
      </w:r>
      <w:r>
        <w:t xml:space="preserve"> </w:t>
      </w:r>
      <w:r>
        <w:t xml:space="preserve">The commission shall provide notice of its meetings and comply in all respects with</w:t>
      </w:r>
      <w:r>
        <w:t xml:space="preserve"> </w:t>
      </w:r>
      <w:r>
        <w:t xml:space="preserve">the requirements of the open meetings law. Notice of the commission meetings shall</w:t>
      </w:r>
      <w:r>
        <w:t xml:space="preserve"> </w:t>
      </w:r>
      <w:r>
        <w:t xml:space="preserve">appear in a newspaper of general circulation in the city seven days prior to such</w:t>
      </w:r>
      <w:r>
        <w:t xml:space="preserve"> </w:t>
      </w:r>
      <w:r>
        <w:t xml:space="preserve">meetings.</w:t>
      </w:r>
    </w:p>
    <w:p>
      <w:pPr>
        <w:numPr>
          <w:ilvl w:val="2"/>
          <w:numId w:val="1278"/>
        </w:numPr>
      </w:pPr>
      <w:r>
        <w:t xml:space="preserve">f.</w:t>
      </w:r>
      <w:r>
        <w:t xml:space="preserve"> </w:t>
      </w:r>
      <w:r>
        <w:t xml:space="preserve">Five members shall constitute a quorum and the concurring vote of a majority, but</w:t>
      </w:r>
      <w:r>
        <w:t xml:space="preserve"> </w:t>
      </w:r>
      <w:r>
        <w:t xml:space="preserve">not less than four members present shall be necessary for the approval of any plans</w:t>
      </w:r>
      <w:r>
        <w:t xml:space="preserve"> </w:t>
      </w:r>
      <w:r>
        <w:t xml:space="preserve">before the commission for review, certificate of appropriateness and for establishing</w:t>
      </w:r>
      <w:r>
        <w:t xml:space="preserve"> </w:t>
      </w:r>
      <w:r>
        <w:t xml:space="preserve">or amending commission rules, regulations, procedures and standards.</w:t>
      </w:r>
    </w:p>
    <w:p>
      <w:pPr>
        <w:pStyle w:val="FirstParagraph"/>
      </w:pPr>
      <w:r>
        <w:rPr>
          <w:i/>
          <w:iCs/>
        </w:rPr>
        <w:t xml:space="preserve">(Ord. No. 2010-28, § 1, 8-25-2010)</w:t>
      </w:r>
    </w:p>
    <w:bookmarkEnd w:id="250"/>
    <w:bookmarkStart w:id="251" w:name="powers-and-procedures-of-the-commission"/>
    <w:p>
      <w:pPr>
        <w:pStyle w:val="Heading2"/>
      </w:pPr>
      <w:r>
        <w:t xml:space="preserve">§ 17.80.050. Powers and procedures of the commission</w:t>
      </w:r>
    </w:p>
    <w:p>
      <w:pPr>
        <w:numPr>
          <w:ilvl w:val="0"/>
          <w:numId w:val="1279"/>
        </w:numPr>
      </w:pPr>
      <w:r>
        <w:t xml:space="preserve">A.</w:t>
      </w:r>
      <w:r>
        <w:t xml:space="preserve"> </w:t>
      </w:r>
      <w:r>
        <w:t xml:space="preserve">Certificate of Appropriateness Required.</w:t>
      </w:r>
    </w:p>
    <w:p>
      <w:pPr>
        <w:numPr>
          <w:ilvl w:val="1"/>
          <w:numId w:val="1280"/>
        </w:numPr>
      </w:pPr>
      <w:r>
        <w:t xml:space="preserve">1.</w:t>
      </w:r>
      <w:r>
        <w:t xml:space="preserve"> </w:t>
      </w:r>
      <w:r>
        <w:t xml:space="preserve">Before a property owner may commence construction, alteration, repair, removal or</w:t>
      </w:r>
      <w:r>
        <w:t xml:space="preserve"> </w:t>
      </w:r>
      <w:r>
        <w:t xml:space="preserve">demolition affecting the exterior appearance of a structure or its appurtenances within</w:t>
      </w:r>
      <w:r>
        <w:t xml:space="preserve"> </w:t>
      </w:r>
      <w:r>
        <w:t xml:space="preserve">any designated historic district, or affecting an historic cemetery located in the</w:t>
      </w:r>
      <w:r>
        <w:t xml:space="preserve"> </w:t>
      </w:r>
      <w:r>
        <w:t xml:space="preserve">City of Newport, the owner must apply for and receive a certificate of appropriateness</w:t>
      </w:r>
      <w:r>
        <w:t xml:space="preserve"> </w:t>
      </w:r>
      <w:r>
        <w:t xml:space="preserve">from the commission approving such construction, alteration, repair, removal or demolition.</w:t>
      </w:r>
    </w:p>
    <w:p>
      <w:pPr>
        <w:numPr>
          <w:ilvl w:val="1"/>
          <w:numId w:val="1280"/>
        </w:numPr>
      </w:pPr>
      <w:r>
        <w:t xml:space="preserve">2.</w:t>
      </w:r>
      <w:r>
        <w:t xml:space="preserve"> </w:t>
      </w:r>
      <w:r>
        <w:t xml:space="preserve">In applying for a certificate of appropriateness, a property owner must comply with</w:t>
      </w:r>
      <w:r>
        <w:t xml:space="preserve"> </w:t>
      </w:r>
      <w:r>
        <w:t xml:space="preserve">the application procedures as established by the commission pursuant to Chapter 45-24.1</w:t>
      </w:r>
      <w:r>
        <w:t xml:space="preserve"> </w:t>
      </w:r>
      <w:r>
        <w:t xml:space="preserve">of the General Laws, as amended, and the provisions of this Chapter.</w:t>
      </w:r>
    </w:p>
    <w:p>
      <w:pPr>
        <w:numPr>
          <w:ilvl w:val="1"/>
          <w:numId w:val="1280"/>
        </w:numPr>
      </w:pPr>
      <w:r>
        <w:t xml:space="preserve">3.</w:t>
      </w:r>
      <w:r>
        <w:t xml:space="preserve"> </w:t>
      </w:r>
      <w:r>
        <w:t xml:space="preserve">A certificate of appropriateness is necessary whether or not state law requires a</w:t>
      </w:r>
      <w:r>
        <w:t xml:space="preserve"> </w:t>
      </w:r>
      <w:r>
        <w:t xml:space="preserve">permit from the building official. The building official shall not issue a building</w:t>
      </w:r>
      <w:r>
        <w:t xml:space="preserve"> </w:t>
      </w:r>
      <w:r>
        <w:t xml:space="preserve">permit until the commission has issued a certificate of appropriateness.</w:t>
      </w:r>
    </w:p>
    <w:p>
      <w:pPr>
        <w:numPr>
          <w:ilvl w:val="0"/>
          <w:numId w:val="1279"/>
        </w:numPr>
      </w:pPr>
      <w:r>
        <w:t xml:space="preserve">B.</w:t>
      </w:r>
      <w:r>
        <w:t xml:space="preserve"> </w:t>
      </w:r>
      <w:r>
        <w:t xml:space="preserve">Application for Certificate of Appropriateness.</w:t>
      </w:r>
    </w:p>
    <w:p>
      <w:pPr>
        <w:numPr>
          <w:ilvl w:val="1"/>
          <w:numId w:val="1281"/>
        </w:numPr>
      </w:pPr>
      <w:r>
        <w:t xml:space="preserve">1.</w:t>
      </w:r>
      <w:r>
        <w:t xml:space="preserve"> </w:t>
      </w:r>
      <w:r>
        <w:t xml:space="preserve">Applications for certificates of appropriateness shall be filed with the office of</w:t>
      </w:r>
      <w:r>
        <w:t xml:space="preserve"> </w:t>
      </w:r>
      <w:r>
        <w:t xml:space="preserve">planning, zoning, development and inspections. The director or his/her designee shall</w:t>
      </w:r>
      <w:r>
        <w:t xml:space="preserve"> </w:t>
      </w:r>
      <w:r>
        <w:t xml:space="preserve">determine if such application is complete and shall forward complete applications,</w:t>
      </w:r>
      <w:r>
        <w:t xml:space="preserve"> </w:t>
      </w:r>
      <w:r>
        <w:t xml:space="preserve">together with all maps, plans, and other data to the commission. Incomplete applications</w:t>
      </w:r>
      <w:r>
        <w:t xml:space="preserve"> </w:t>
      </w:r>
      <w:r>
        <w:t xml:space="preserve">shall be returned to the applicant within seven working days of receipt by the department</w:t>
      </w:r>
      <w:r>
        <w:t xml:space="preserve"> </w:t>
      </w:r>
      <w:r>
        <w:t xml:space="preserve">of planning, zoning, development and inspections.</w:t>
      </w:r>
    </w:p>
    <w:p>
      <w:pPr>
        <w:numPr>
          <w:ilvl w:val="1"/>
          <w:numId w:val="1281"/>
        </w:numPr>
      </w:pPr>
      <w:r>
        <w:t xml:space="preserve">2.</w:t>
      </w:r>
      <w:r>
        <w:t xml:space="preserve"> </w:t>
      </w:r>
      <w:r>
        <w:t xml:space="preserve">The commission shall require the applicant to submit information which is reasonably</w:t>
      </w:r>
      <w:r>
        <w:t xml:space="preserve"> </w:t>
      </w:r>
      <w:r>
        <w:t xml:space="preserve">necessary to evaluate the proposed construction, alteration, repair, removal or demolition</w:t>
      </w:r>
      <w:r>
        <w:t xml:space="preserve"> </w:t>
      </w:r>
      <w:r>
        <w:t xml:space="preserve">including, but not limited to, site plans, elevation drawings, photographs or other</w:t>
      </w:r>
      <w:r>
        <w:t xml:space="preserve"> </w:t>
      </w:r>
      <w:r>
        <w:t xml:space="preserve">information deemed appropriate by the commission and set forth in the commission's</w:t>
      </w:r>
      <w:r>
        <w:t xml:space="preserve"> </w:t>
      </w:r>
      <w:r>
        <w:t xml:space="preserve">rules, regulations, procedures and standards, adopted pursuant to this Chapter, which</w:t>
      </w:r>
      <w:r>
        <w:t xml:space="preserve"> </w:t>
      </w:r>
      <w:r>
        <w:t xml:space="preserve">information may be submitted in digital format acceptable to the commission.</w:t>
      </w:r>
    </w:p>
    <w:p>
      <w:pPr>
        <w:numPr>
          <w:ilvl w:val="1"/>
          <w:numId w:val="1281"/>
        </w:numPr>
      </w:pPr>
      <w:r>
        <w:t xml:space="preserve">3.</w:t>
      </w:r>
      <w:r>
        <w:t xml:space="preserve"> </w:t>
      </w:r>
      <w:r>
        <w:t xml:space="preserve">In the case of a historic cemetery, the owners must comply with all provisions of</w:t>
      </w:r>
      <w:r>
        <w:t xml:space="preserve"> </w:t>
      </w:r>
      <w:r>
        <w:t xml:space="preserve">law and make suitable and appropriate provisions for the reinternment of any human</w:t>
      </w:r>
      <w:r>
        <w:t xml:space="preserve"> </w:t>
      </w:r>
      <w:r>
        <w:t xml:space="preserve">remains in an established cemetery. Original or existing headstones and markers shall</w:t>
      </w:r>
      <w:r>
        <w:t xml:space="preserve"> </w:t>
      </w:r>
      <w:r>
        <w:t xml:space="preserve">be preserved and installed at the site of the reinternment.</w:t>
      </w:r>
    </w:p>
    <w:p>
      <w:pPr>
        <w:numPr>
          <w:ilvl w:val="0"/>
          <w:numId w:val="1279"/>
        </w:numPr>
      </w:pPr>
      <w:r>
        <w:t xml:space="preserve">C.</w:t>
      </w:r>
      <w:r>
        <w:t xml:space="preserve"> </w:t>
      </w:r>
      <w:r>
        <w:t xml:space="preserve">The Commission's Review of Applications for Certificate of Appropriateness.</w:t>
      </w:r>
    </w:p>
    <w:p>
      <w:pPr>
        <w:numPr>
          <w:ilvl w:val="1"/>
          <w:numId w:val="1282"/>
        </w:numPr>
      </w:pPr>
      <w:r>
        <w:t xml:space="preserve">1.</w:t>
      </w:r>
      <w:r>
        <w:t xml:space="preserve"> </w:t>
      </w:r>
      <w:r>
        <w:t xml:space="preserve">In deciding whether to issue a certificate of appropriateness, and in making the determination</w:t>
      </w:r>
      <w:r>
        <w:t xml:space="preserve"> </w:t>
      </w:r>
      <w:r>
        <w:t xml:space="preserve">that the proposed alteration is not incongruous with those aspects of the structure,</w:t>
      </w:r>
      <w:r>
        <w:t xml:space="preserve"> </w:t>
      </w:r>
      <w:r>
        <w:t xml:space="preserve">appurtenances, or the district that the commission has determined to be historically</w:t>
      </w:r>
      <w:r>
        <w:t xml:space="preserve"> </w:t>
      </w:r>
      <w:r>
        <w:t xml:space="preserve">or architecturally significant, the commission shall give consideration to:</w:t>
      </w:r>
    </w:p>
    <w:p>
      <w:pPr>
        <w:numPr>
          <w:ilvl w:val="2"/>
          <w:numId w:val="1283"/>
        </w:numPr>
      </w:pPr>
      <w:r>
        <w:t xml:space="preserve">a.</w:t>
      </w:r>
      <w:r>
        <w:t xml:space="preserve"> </w:t>
      </w:r>
      <w:r>
        <w:t xml:space="preserve">The historic and architectural significance of the structure and its appurtenances;</w:t>
      </w:r>
    </w:p>
    <w:p>
      <w:pPr>
        <w:numPr>
          <w:ilvl w:val="2"/>
          <w:numId w:val="1283"/>
        </w:numPr>
      </w:pPr>
      <w:r>
        <w:t xml:space="preserve">b.</w:t>
      </w:r>
      <w:r>
        <w:t xml:space="preserve"> </w:t>
      </w:r>
      <w:r>
        <w:t xml:space="preserve">The way in which the structure and its appurtenances contribute to the historical</w:t>
      </w:r>
      <w:r>
        <w:t xml:space="preserve"> </w:t>
      </w:r>
      <w:r>
        <w:t xml:space="preserve">and architectural significance of the district; and</w:t>
      </w:r>
    </w:p>
    <w:p>
      <w:pPr>
        <w:numPr>
          <w:ilvl w:val="2"/>
          <w:numId w:val="1283"/>
        </w:numPr>
      </w:pPr>
      <w:r>
        <w:t xml:space="preserve">c.</w:t>
      </w:r>
      <w:r>
        <w:t xml:space="preserve"> </w:t>
      </w:r>
      <w:r>
        <w:t xml:space="preserve">The appropriateness of the general design, arrangement, texture, materials, and siting</w:t>
      </w:r>
      <w:r>
        <w:t xml:space="preserve"> </w:t>
      </w:r>
      <w:r>
        <w:t xml:space="preserve">proposed in the plans.</w:t>
      </w:r>
    </w:p>
    <w:p>
      <w:pPr>
        <w:pStyle w:val="FirstParagraph"/>
      </w:pPr>
      <w:r>
        <w:t xml:space="preserve">The commission shall also apply the Newport standards for treatment of historic properties</w:t>
      </w:r>
      <w:r>
        <w:t xml:space="preserve"> </w:t>
      </w:r>
      <w:r>
        <w:t xml:space="preserve">(the Newport standards). The Newport standards, adapted from the Secretary of the</w:t>
      </w:r>
      <w:r>
        <w:t xml:space="preserve"> </w:t>
      </w:r>
      <w:r>
        <w:t xml:space="preserve">Interior's Standards and Guidelines for Rehabilitating Historic Buildings, 36 CFR</w:t>
      </w:r>
      <w:r>
        <w:t xml:space="preserve"> </w:t>
      </w:r>
      <w:r>
        <w:t xml:space="preserve">671, as amended, are basic principles to be applied in a reasonable manner to preserve</w:t>
      </w:r>
      <w:r>
        <w:t xml:space="preserve"> </w:t>
      </w:r>
      <w:r>
        <w:t xml:space="preserve">historic districts and structures, while allowing for reasonable change, architectural</w:t>
      </w:r>
      <w:r>
        <w:t xml:space="preserve"> </w:t>
      </w:r>
      <w:r>
        <w:t xml:space="preserve">variety, innovation and imagination. The Newport standards are intended to insure</w:t>
      </w:r>
      <w:r>
        <w:t xml:space="preserve"> </w:t>
      </w:r>
      <w:r>
        <w:t xml:space="preserve">that properties in Newport's historic districts are not altered improperly. The goal</w:t>
      </w:r>
      <w:r>
        <w:t xml:space="preserve"> </w:t>
      </w:r>
      <w:r>
        <w:t xml:space="preserve">is to set up clear rules that everyone will understand.</w:t>
      </w:r>
    </w:p>
    <w:p>
      <w:pPr>
        <w:pStyle w:val="Compact"/>
        <w:numPr>
          <w:ilvl w:val="0"/>
          <w:numId w:val="1284"/>
        </w:numPr>
      </w:pPr>
    </w:p>
    <w:p>
      <w:pPr>
        <w:numPr>
          <w:ilvl w:val="1"/>
          <w:numId w:val="1285"/>
        </w:numPr>
      </w:pPr>
      <w:r>
        <w:t xml:space="preserve">2.</w:t>
      </w:r>
      <w:r>
        <w:t xml:space="preserve"> </w:t>
      </w:r>
      <w:r>
        <w:t xml:space="preserve">In conducting its review, the commission shall apply the Newport Standards and shall</w:t>
      </w:r>
      <w:r>
        <w:t xml:space="preserve"> </w:t>
      </w:r>
      <w:r>
        <w:t xml:space="preserve">also take into account the relative architectural and historic significance of structures:</w:t>
      </w:r>
      <w:r>
        <w:t xml:space="preserve"> </w:t>
      </w:r>
      <w:r>
        <w:t xml:space="preserve">the integrity and condition of historic fabric; the reasonableness of the proposed</w:t>
      </w:r>
      <w:r>
        <w:t xml:space="preserve"> </w:t>
      </w:r>
      <w:r>
        <w:t xml:space="preserve">alteration; and the practical realities of alternatives that minimize harm to the</w:t>
      </w:r>
      <w:r>
        <w:t xml:space="preserve"> </w:t>
      </w:r>
      <w:r>
        <w:t xml:space="preserve">historic district.</w:t>
      </w:r>
    </w:p>
    <w:p>
      <w:pPr>
        <w:numPr>
          <w:ilvl w:val="1"/>
          <w:numId w:val="1285"/>
        </w:numPr>
      </w:pPr>
      <w:r>
        <w:t xml:space="preserve">3.</w:t>
      </w:r>
      <w:r>
        <w:t xml:space="preserve"> </w:t>
      </w:r>
      <w:r>
        <w:t xml:space="preserve">The commission shall pass only on exterior features of a structure and its appurtenances</w:t>
      </w:r>
      <w:r>
        <w:t xml:space="preserve"> </w:t>
      </w:r>
      <w:r>
        <w:t xml:space="preserve">and shall not consider interior arrangements. Doors, window sash and frames covered</w:t>
      </w:r>
      <w:r>
        <w:t xml:space="preserve"> </w:t>
      </w:r>
      <w:r>
        <w:t xml:space="preserve">by storm doors or windows shall be considered exterior features.</w:t>
      </w:r>
    </w:p>
    <w:p>
      <w:pPr>
        <w:numPr>
          <w:ilvl w:val="1"/>
          <w:numId w:val="1285"/>
        </w:numPr>
      </w:pPr>
      <w:r>
        <w:t xml:space="preserve">4.</w:t>
      </w:r>
      <w:r>
        <w:t xml:space="preserve"> </w:t>
      </w:r>
      <w:r>
        <w:t xml:space="preserve">The commission may give conceptual approval for proposed new construction or major</w:t>
      </w:r>
      <w:r>
        <w:t xml:space="preserve"> </w:t>
      </w:r>
      <w:r>
        <w:t xml:space="preserve">alterations. Conceptual approval does not assure that the commission will issue a</w:t>
      </w:r>
      <w:r>
        <w:t xml:space="preserve"> </w:t>
      </w:r>
      <w:r>
        <w:t xml:space="preserve">certificate of appropriateness. Final approval is contingent upon acceptance of all</w:t>
      </w:r>
      <w:r>
        <w:t xml:space="preserve"> </w:t>
      </w:r>
      <w:r>
        <w:t xml:space="preserve">stylistic and historic details including, but not limited to, window choice, siding</w:t>
      </w:r>
      <w:r>
        <w:t xml:space="preserve"> </w:t>
      </w:r>
      <w:r>
        <w:t xml:space="preserve">choice, trim choice and materials.</w:t>
      </w:r>
    </w:p>
    <w:p>
      <w:pPr>
        <w:numPr>
          <w:ilvl w:val="1"/>
          <w:numId w:val="1285"/>
        </w:numPr>
      </w:pPr>
      <w:r>
        <w:t xml:space="preserve">5.</w:t>
      </w:r>
      <w:r>
        <w:t xml:space="preserve"> </w:t>
      </w:r>
      <w:r>
        <w:t xml:space="preserve">Decisions of the commission. All decisions of the commission shall be in writing.</w:t>
      </w:r>
      <w:r>
        <w:t xml:space="preserve"> </w:t>
      </w:r>
      <w:r>
        <w:t xml:space="preserve">The commission shall articulate and explain the reasons and basis of each decision</w:t>
      </w:r>
      <w:r>
        <w:t xml:space="preserve"> </w:t>
      </w:r>
      <w:r>
        <w:t xml:space="preserve">on a record and in the case of a decision not to issue a certificate of appropriateness,</w:t>
      </w:r>
      <w:r>
        <w:t xml:space="preserve"> </w:t>
      </w:r>
      <w:r>
        <w:t xml:space="preserve">the commission shall include the basis for its conclusion that the proposed activity</w:t>
      </w:r>
      <w:r>
        <w:t xml:space="preserve"> </w:t>
      </w:r>
      <w:r>
        <w:t xml:space="preserve">would be incongruous with those aspects of the structure, appurtenances, or the district</w:t>
      </w:r>
      <w:r>
        <w:t xml:space="preserve"> </w:t>
      </w:r>
      <w:r>
        <w:t xml:space="preserve">which the commission has determined to be historically or architecturally significant.</w:t>
      </w:r>
      <w:r>
        <w:t xml:space="preserve"> </w:t>
      </w:r>
      <w:r>
        <w:t xml:space="preserve">In addition, the commission may, upon request of the applicant, include an outline</w:t>
      </w:r>
      <w:r>
        <w:t xml:space="preserve"> </w:t>
      </w:r>
      <w:r>
        <w:t xml:space="preserve">of reasonable alternatives, methods, materials or other conditions under which the</w:t>
      </w:r>
      <w:r>
        <w:t xml:space="preserve"> </w:t>
      </w:r>
      <w:r>
        <w:t xml:space="preserve">activity would likely be approved. The commission shall send a copy of the written</w:t>
      </w:r>
      <w:r>
        <w:t xml:space="preserve"> </w:t>
      </w:r>
      <w:r>
        <w:t xml:space="preserve">decision to the applicant.</w:t>
      </w:r>
    </w:p>
    <w:p>
      <w:pPr>
        <w:pStyle w:val="FirstParagraph"/>
      </w:pPr>
      <w:r>
        <w:rPr>
          <w:i/>
          <w:iCs/>
        </w:rPr>
        <w:t xml:space="preserve">(Ord. No. 2010-28, § 1, 8-25-2010)</w:t>
      </w:r>
    </w:p>
    <w:bookmarkEnd w:id="251"/>
    <w:bookmarkStart w:id="252" w:name="Xd143969ffdb317a8220548d1bd08ad69f3694aa"/>
    <w:p>
      <w:pPr>
        <w:pStyle w:val="Heading2"/>
      </w:pPr>
      <w:r>
        <w:t xml:space="preserve">§ 17.80.060. The Newport standards for treatment of historic properties</w:t>
      </w:r>
    </w:p>
    <w:p>
      <w:pPr>
        <w:pStyle w:val="FirstParagraph"/>
      </w:pPr>
      <w:r>
        <w:t xml:space="preserve">The Newport standards for treatment of historic properties are:</w:t>
      </w:r>
    </w:p>
    <w:p>
      <w:pPr>
        <w:pStyle w:val="Compact"/>
        <w:numPr>
          <w:ilvl w:val="0"/>
          <w:numId w:val="1286"/>
        </w:numPr>
      </w:pPr>
    </w:p>
    <w:p>
      <w:pPr>
        <w:numPr>
          <w:ilvl w:val="1"/>
          <w:numId w:val="1287"/>
        </w:numPr>
      </w:pPr>
      <w:r>
        <w:t xml:space="preserve">A.</w:t>
      </w:r>
      <w:r>
        <w:t xml:space="preserve"> </w:t>
      </w:r>
      <w:r>
        <w:t xml:space="preserve">For Contributing Structures. The commission shall apply the following standard of</w:t>
      </w:r>
      <w:r>
        <w:t xml:space="preserve"> </w:t>
      </w:r>
      <w:r>
        <w:t xml:space="preserve">review to contributing structures:</w:t>
      </w:r>
    </w:p>
    <w:p>
      <w:pPr>
        <w:numPr>
          <w:ilvl w:val="2"/>
          <w:numId w:val="1288"/>
        </w:numPr>
      </w:pPr>
      <w:r>
        <w:t xml:space="preserve">1.</w:t>
      </w:r>
      <w:r>
        <w:t xml:space="preserve"> </w:t>
      </w:r>
      <w:r>
        <w:t xml:space="preserve">Retain Historic Character. Retain and preserve the historic character of a contributing</w:t>
      </w:r>
      <w:r>
        <w:t xml:space="preserve"> </w:t>
      </w:r>
      <w:r>
        <w:t xml:space="preserve">structure. The removal of historic materials or alteration of features and spaces</w:t>
      </w:r>
      <w:r>
        <w:t xml:space="preserve"> </w:t>
      </w:r>
      <w:r>
        <w:t xml:space="preserve">that characterize a contributing structure should not be undertaken.</w:t>
      </w:r>
    </w:p>
    <w:p>
      <w:pPr>
        <w:numPr>
          <w:ilvl w:val="2"/>
          <w:numId w:val="1288"/>
        </w:numPr>
      </w:pPr>
      <w:r>
        <w:t xml:space="preserve">2.</w:t>
      </w:r>
      <w:r>
        <w:t xml:space="preserve"> </w:t>
      </w:r>
      <w:r>
        <w:t xml:space="preserve">Avoid Conjecture. The buildings of Newport are a physical record of their time, place</w:t>
      </w:r>
      <w:r>
        <w:t xml:space="preserve"> </w:t>
      </w:r>
      <w:r>
        <w:t xml:space="preserve">and use. Avoid changes that create a false sense of historical development, such as</w:t>
      </w:r>
      <w:r>
        <w:t xml:space="preserve"> </w:t>
      </w:r>
      <w:r>
        <w:t xml:space="preserve">adding a conjectural feature or architectural elements from other buildings.</w:t>
      </w:r>
    </w:p>
    <w:p>
      <w:pPr>
        <w:numPr>
          <w:ilvl w:val="2"/>
          <w:numId w:val="1288"/>
        </w:numPr>
      </w:pPr>
      <w:r>
        <w:t xml:space="preserve">3.</w:t>
      </w:r>
      <w:r>
        <w:t xml:space="preserve"> </w:t>
      </w:r>
      <w:r>
        <w:t xml:space="preserve">Maintain Significant Alterations. Retain and preserve changes to a contributing structure</w:t>
      </w:r>
      <w:r>
        <w:t xml:space="preserve"> </w:t>
      </w:r>
      <w:r>
        <w:t xml:space="preserve">that have acquired historic significance in their own right.</w:t>
      </w:r>
    </w:p>
    <w:p>
      <w:pPr>
        <w:numPr>
          <w:ilvl w:val="2"/>
          <w:numId w:val="1288"/>
        </w:numPr>
      </w:pPr>
      <w:r>
        <w:t xml:space="preserve">4.</w:t>
      </w:r>
      <w:r>
        <w:t xml:space="preserve"> </w:t>
      </w:r>
      <w:r>
        <w:t xml:space="preserve">Preserve Character, Defining Features and Workmanship. Preserve distinctive features,</w:t>
      </w:r>
      <w:r>
        <w:t xml:space="preserve"> </w:t>
      </w:r>
      <w:r>
        <w:t xml:space="preserve">finishes and construction techniques or examples of craftsmanship that characterize</w:t>
      </w:r>
      <w:r>
        <w:t xml:space="preserve"> </w:t>
      </w:r>
      <w:r>
        <w:t xml:space="preserve">a contributing structure.</w:t>
      </w:r>
    </w:p>
    <w:p>
      <w:pPr>
        <w:numPr>
          <w:ilvl w:val="2"/>
          <w:numId w:val="1288"/>
        </w:numPr>
      </w:pPr>
      <w:r>
        <w:t xml:space="preserve">5.</w:t>
      </w:r>
      <w:r>
        <w:t xml:space="preserve"> </w:t>
      </w:r>
      <w:r>
        <w:t xml:space="preserve">Repair before Replacement. The historic materials out of which contributing structures</w:t>
      </w:r>
      <w:r>
        <w:t xml:space="preserve"> </w:t>
      </w:r>
      <w:r>
        <w:t xml:space="preserve">buildings are constructed are significant and once lost, they cannot be recovered.</w:t>
      </w:r>
      <w:r>
        <w:t xml:space="preserve"> </w:t>
      </w:r>
      <w:r>
        <w:t xml:space="preserve">Every effort should be made to repair rather than replace deteriorated historic fabric</w:t>
      </w:r>
      <w:r>
        <w:t xml:space="preserve"> </w:t>
      </w:r>
      <w:r>
        <w:t xml:space="preserve">and features. When the severity of deterioration requires replacement of features</w:t>
      </w:r>
      <w:r>
        <w:t xml:space="preserve"> </w:t>
      </w:r>
      <w:r>
        <w:t xml:space="preserve">or fabric, the replacement should match the old in materials, dimensions, design,</w:t>
      </w:r>
      <w:r>
        <w:t xml:space="preserve"> </w:t>
      </w:r>
      <w:r>
        <w:t xml:space="preserve">configuration, texture and visual appearance.</w:t>
      </w:r>
    </w:p>
    <w:p>
      <w:pPr>
        <w:numPr>
          <w:ilvl w:val="2"/>
          <w:numId w:val="1288"/>
        </w:numPr>
      </w:pPr>
      <w:r>
        <w:t xml:space="preserve">6.</w:t>
      </w:r>
      <w:r>
        <w:t xml:space="preserve"> </w:t>
      </w:r>
      <w:r>
        <w:t xml:space="preserve">Avoid Damaging Treatments. Do not use chemical or physical treatments, such as sandblasting,</w:t>
      </w:r>
      <w:r>
        <w:t xml:space="preserve"> </w:t>
      </w:r>
      <w:r>
        <w:t xml:space="preserve">that cause damage to historic materials.</w:t>
      </w:r>
    </w:p>
    <w:p>
      <w:pPr>
        <w:numPr>
          <w:ilvl w:val="2"/>
          <w:numId w:val="1288"/>
        </w:numPr>
      </w:pPr>
      <w:r>
        <w:t xml:space="preserve">7.</w:t>
      </w:r>
      <w:r>
        <w:t xml:space="preserve"> </w:t>
      </w:r>
      <w:r>
        <w:t xml:space="preserve">Minimize Harm from Alterations. Undertake exterior alterations, including new additions,</w:t>
      </w:r>
      <w:r>
        <w:t xml:space="preserve"> </w:t>
      </w:r>
      <w:r>
        <w:t xml:space="preserve">in such a manner that minimizes harm to historic materials and that if removed will</w:t>
      </w:r>
      <w:r>
        <w:t xml:space="preserve"> </w:t>
      </w:r>
      <w:r>
        <w:t xml:space="preserve">not change the essential form and integrity of a contributing structure. Make proposed</w:t>
      </w:r>
      <w:r>
        <w:t xml:space="preserve"> </w:t>
      </w:r>
      <w:r>
        <w:t xml:space="preserve">additions or exterior alterations to a contributing structure compatible with the</w:t>
      </w:r>
      <w:r>
        <w:t xml:space="preserve"> </w:t>
      </w:r>
      <w:r>
        <w:t xml:space="preserve">existing materials, features, size, visual relationships and massing to protect the</w:t>
      </w:r>
      <w:r>
        <w:t xml:space="preserve"> </w:t>
      </w:r>
      <w:r>
        <w:t xml:space="preserve">integrity and scale of the original historic structure or site. Make new alterations</w:t>
      </w:r>
      <w:r>
        <w:t xml:space="preserve"> </w:t>
      </w:r>
      <w:r>
        <w:t xml:space="preserve">or additions clearly discernible from the old. The differentiations may or may not</w:t>
      </w:r>
      <w:r>
        <w:t xml:space="preserve"> </w:t>
      </w:r>
      <w:r>
        <w:t xml:space="preserve">be stylistic, and may be as subtle as a change in footprint or material.</w:t>
      </w:r>
    </w:p>
    <w:p>
      <w:pPr>
        <w:numPr>
          <w:ilvl w:val="1"/>
          <w:numId w:val="1287"/>
        </w:numPr>
      </w:pPr>
      <w:r>
        <w:t xml:space="preserve">B.</w:t>
      </w:r>
      <w:r>
        <w:t xml:space="preserve"> </w:t>
      </w:r>
      <w:r>
        <w:t xml:space="preserve">For Noncontributing Structures and Existing Walls, Gates, Gateposts and Fences Made</w:t>
      </w:r>
      <w:r>
        <w:t xml:space="preserve"> </w:t>
      </w:r>
      <w:r>
        <w:t xml:space="preserve">Subject to Review by Section 17.80.100(6) of this Chapter. The commission shall apply the following standard of review to</w:t>
      </w:r>
      <w:r>
        <w:t xml:space="preserve"> </w:t>
      </w:r>
      <w:r>
        <w:t xml:space="preserve">noncontributing structures:</w:t>
      </w:r>
    </w:p>
    <w:p>
      <w:pPr>
        <w:numPr>
          <w:ilvl w:val="2"/>
          <w:numId w:val="1289"/>
        </w:numPr>
      </w:pPr>
      <w:r>
        <w:t xml:space="preserve">1.</w:t>
      </w:r>
      <w:r>
        <w:t xml:space="preserve"> </w:t>
      </w:r>
      <w:r>
        <w:t xml:space="preserve">Compatibility. The alteration of a noncontributing structure or existing walls, gates,</w:t>
      </w:r>
      <w:r>
        <w:t xml:space="preserve"> </w:t>
      </w:r>
      <w:r>
        <w:t xml:space="preserve">gateposts and fences made subject to review pursuant to Section 17.80.100(6) of this Chapter shall be generally of such size, scale, siting, massing, setback,</w:t>
      </w:r>
      <w:r>
        <w:t xml:space="preserve"> </w:t>
      </w:r>
      <w:r>
        <w:t xml:space="preserve">materials, and detail as will be compatible with other structures in the surrounding</w:t>
      </w:r>
      <w:r>
        <w:t xml:space="preserve"> </w:t>
      </w:r>
      <w:r>
        <w:t xml:space="preserve">historic district.</w:t>
      </w:r>
    </w:p>
    <w:p>
      <w:pPr>
        <w:numPr>
          <w:ilvl w:val="2"/>
          <w:numId w:val="1289"/>
        </w:numPr>
      </w:pPr>
      <w:r>
        <w:t xml:space="preserve">2.</w:t>
      </w:r>
      <w:r>
        <w:t xml:space="preserve"> </w:t>
      </w:r>
      <w:r>
        <w:t xml:space="preserve">Preserving Character Defining Features. The commission may encourage but shall not</w:t>
      </w:r>
      <w:r>
        <w:t xml:space="preserve"> </w:t>
      </w:r>
      <w:r>
        <w:t xml:space="preserve">require owners to preserve distinctive features, finishes, construction techniques</w:t>
      </w:r>
      <w:r>
        <w:t xml:space="preserve"> </w:t>
      </w:r>
      <w:r>
        <w:t xml:space="preserve">or examples of craftsmanship that are present in a noncontributing structure or existing</w:t>
      </w:r>
      <w:r>
        <w:t xml:space="preserve"> </w:t>
      </w:r>
      <w:r>
        <w:t xml:space="preserve">walls, gates, gateposts and fences made subject to review pursuant to Section 17.80.100(6) of this Chapter which add to the character of the surrounding district.</w:t>
      </w:r>
    </w:p>
    <w:p>
      <w:pPr>
        <w:numPr>
          <w:ilvl w:val="1"/>
          <w:numId w:val="1287"/>
        </w:numPr>
      </w:pPr>
      <w:r>
        <w:t xml:space="preserve">C.</w:t>
      </w:r>
      <w:r>
        <w:t xml:space="preserve"> </w:t>
      </w:r>
      <w:r>
        <w:t xml:space="preserve">For New Construction, Reconstruction and New Walls, Gates, Gateposts and Fences Made</w:t>
      </w:r>
      <w:r>
        <w:t xml:space="preserve"> </w:t>
      </w:r>
      <w:r>
        <w:t xml:space="preserve">Subject to Review Pursuant to Section 17.80.100(6) of this Chapter. The commission shall apply the following standard of review to</w:t>
      </w:r>
      <w:r>
        <w:t xml:space="preserve"> </w:t>
      </w:r>
      <w:r>
        <w:t xml:space="preserve">new construction or reconstruction:</w:t>
      </w:r>
    </w:p>
    <w:p>
      <w:pPr>
        <w:numPr>
          <w:ilvl w:val="2"/>
          <w:numId w:val="1290"/>
        </w:numPr>
      </w:pPr>
      <w:r>
        <w:t xml:space="preserve">1.</w:t>
      </w:r>
      <w:r>
        <w:t xml:space="preserve"> </w:t>
      </w:r>
      <w:r>
        <w:t xml:space="preserve">Compatibility. New construction, reconstruction and new walls, gates, gateposts and</w:t>
      </w:r>
      <w:r>
        <w:t xml:space="preserve"> </w:t>
      </w:r>
      <w:r>
        <w:t xml:space="preserve">fences made subject to review pursuant to Section 17.80.100(6) of this Chapter shall be compatible with the surrounding historic area in terms</w:t>
      </w:r>
      <w:r>
        <w:t xml:space="preserve"> </w:t>
      </w:r>
      <w:r>
        <w:t xml:space="preserve">of size, scale, siting, massing, setback, materials and details.</w:t>
      </w:r>
    </w:p>
    <w:p>
      <w:pPr>
        <w:numPr>
          <w:ilvl w:val="2"/>
          <w:numId w:val="1290"/>
        </w:numPr>
      </w:pPr>
      <w:r>
        <w:t xml:space="preserve">2.</w:t>
      </w:r>
      <w:r>
        <w:t xml:space="preserve"> </w:t>
      </w:r>
      <w:r>
        <w:t xml:space="preserve">Architectural Quality. New construction, reconstruction and new walls, gates, gateposts</w:t>
      </w:r>
      <w:r>
        <w:t xml:space="preserve"> </w:t>
      </w:r>
      <w:r>
        <w:t xml:space="preserve">and fences made subject to review pursuant to Section 17.80.100(6) of this Chapter should be of thoughtful and considered architectural design.</w:t>
      </w:r>
    </w:p>
    <w:p>
      <w:pPr>
        <w:numPr>
          <w:ilvl w:val="2"/>
          <w:numId w:val="1290"/>
        </w:numPr>
      </w:pPr>
      <w:r>
        <w:t xml:space="preserve">3.</w:t>
      </w:r>
      <w:r>
        <w:t xml:space="preserve"> </w:t>
      </w:r>
      <w:r>
        <w:t xml:space="preserve">Appearance. New construction, reconstruction and new walls, gates, gateposts and fences</w:t>
      </w:r>
      <w:r>
        <w:t xml:space="preserve"> </w:t>
      </w:r>
      <w:r>
        <w:t xml:space="preserve">made subject to review pursuant to Section 17.80.100(6) of this Chapter may clearly read as such and need not present a false historic</w:t>
      </w:r>
      <w:r>
        <w:t xml:space="preserve"> </w:t>
      </w:r>
      <w:r>
        <w:t xml:space="preserve">appearance.</w:t>
      </w:r>
    </w:p>
    <w:p>
      <w:pPr>
        <w:numPr>
          <w:ilvl w:val="1"/>
          <w:numId w:val="1287"/>
        </w:numPr>
      </w:pPr>
      <w:r>
        <w:t xml:space="preserve">D.</w:t>
      </w:r>
      <w:r>
        <w:t xml:space="preserve"> </w:t>
      </w:r>
      <w:r>
        <w:t xml:space="preserve">For Demolition:</w:t>
      </w:r>
    </w:p>
    <w:p>
      <w:pPr>
        <w:numPr>
          <w:ilvl w:val="2"/>
          <w:numId w:val="1291"/>
        </w:numPr>
      </w:pPr>
      <w:r>
        <w:t xml:space="preserve">1.</w:t>
      </w:r>
      <w:r>
        <w:t xml:space="preserve"> </w:t>
      </w:r>
      <w:r>
        <w:t xml:space="preserve">Demolition shall be deemed by the commission to be a major alteration.</w:t>
      </w:r>
    </w:p>
    <w:p>
      <w:pPr>
        <w:numPr>
          <w:ilvl w:val="2"/>
          <w:numId w:val="1291"/>
        </w:numPr>
      </w:pPr>
      <w:r>
        <w:t xml:space="preserve">2.</w:t>
      </w:r>
      <w:r>
        <w:t xml:space="preserve"> </w:t>
      </w:r>
      <w:r>
        <w:t xml:space="preserve">The commission shall not approve the demolition of contributing historic structures</w:t>
      </w:r>
      <w:r>
        <w:t xml:space="preserve"> </w:t>
      </w:r>
      <w:r>
        <w:t xml:space="preserve">that retain integrity of condition. If a request for demolition is based on structural</w:t>
      </w:r>
      <w:r>
        <w:t xml:space="preserve"> </w:t>
      </w:r>
      <w:r>
        <w:t xml:space="preserve">instability or advanced deterioration, a technical report prepared by a professional</w:t>
      </w:r>
      <w:r>
        <w:t xml:space="preserve"> </w:t>
      </w:r>
      <w:r>
        <w:t xml:space="preserve">engineer or architect that details the nature and extent of specific problems shall</w:t>
      </w:r>
      <w:r>
        <w:t xml:space="preserve"> </w:t>
      </w:r>
      <w:r>
        <w:t xml:space="preserve">be submitted. A standard condition of approval for demolition of a contributing historic</w:t>
      </w:r>
      <w:r>
        <w:t xml:space="preserve"> </w:t>
      </w:r>
      <w:r>
        <w:t xml:space="preserve">structure shall be the documentation of the existing building's elevations, including</w:t>
      </w:r>
      <w:r>
        <w:t xml:space="preserve"> </w:t>
      </w:r>
      <w:r>
        <w:t xml:space="preserve">details and architectural features.</w:t>
      </w:r>
    </w:p>
    <w:p>
      <w:pPr>
        <w:pStyle w:val="FirstParagraph"/>
      </w:pPr>
      <w:r>
        <w:rPr>
          <w:i/>
          <w:iCs/>
        </w:rPr>
        <w:t xml:space="preserve">(Ord. No. 2010-28, § 1, 8-25-2010)</w:t>
      </w:r>
    </w:p>
    <w:bookmarkEnd w:id="252"/>
    <w:bookmarkStart w:id="253" w:name="X8e85431ccd26c35b4d4da7f3c5ba9f1c1d9c4a4"/>
    <w:p>
      <w:pPr>
        <w:pStyle w:val="Heading2"/>
      </w:pPr>
      <w:r>
        <w:t xml:space="preserve">§ 17.80.070. Special considerations regarding valuable historic resources and demolition</w:t>
      </w:r>
    </w:p>
    <w:p>
      <w:pPr>
        <w:numPr>
          <w:ilvl w:val="0"/>
          <w:numId w:val="1292"/>
        </w:numPr>
      </w:pPr>
      <w:r>
        <w:t xml:space="preserve">A.</w:t>
      </w:r>
      <w:r>
        <w:t xml:space="preserve"> </w:t>
      </w:r>
      <w:r>
        <w:t xml:space="preserve">In the case of an application for construction, repair, or alteration, removal, or</w:t>
      </w:r>
      <w:r>
        <w:t xml:space="preserve"> </w:t>
      </w:r>
      <w:r>
        <w:t xml:space="preserve">demolition affecting the exterior appearance of a structure or its appurtenances,</w:t>
      </w:r>
      <w:r>
        <w:t xml:space="preserve"> </w:t>
      </w:r>
      <w:r>
        <w:t xml:space="preserve">which the commission deems so valuable to the city, state or nation that the loss</w:t>
      </w:r>
      <w:r>
        <w:t xml:space="preserve"> </w:t>
      </w:r>
      <w:r>
        <w:t xml:space="preserve">thereof will be a great loss to the city, state or nation, the commission shall endeavor</w:t>
      </w:r>
      <w:r>
        <w:t xml:space="preserve"> </w:t>
      </w:r>
      <w:r>
        <w:t xml:space="preserve">to work out with the applicant an economically feasible plan for the preservation</w:t>
      </w:r>
      <w:r>
        <w:t xml:space="preserve"> </w:t>
      </w:r>
      <w:r>
        <w:t xml:space="preserve">of such structure.</w:t>
      </w:r>
    </w:p>
    <w:p>
      <w:pPr>
        <w:numPr>
          <w:ilvl w:val="0"/>
          <w:numId w:val="1292"/>
        </w:numPr>
      </w:pPr>
      <w:r>
        <w:t xml:space="preserve">B.</w:t>
      </w:r>
      <w:r>
        <w:t xml:space="preserve"> </w:t>
      </w:r>
      <w:r>
        <w:t xml:space="preserve">Unless the commission is satisfied that the retention of such structure constitutes</w:t>
      </w:r>
      <w:r>
        <w:t xml:space="preserve"> </w:t>
      </w:r>
      <w:r>
        <w:t xml:space="preserve">a hazard to public safety, which hazard cannot be eliminated by economic means available</w:t>
      </w:r>
      <w:r>
        <w:t xml:space="preserve"> </w:t>
      </w:r>
      <w:r>
        <w:t xml:space="preserve">to the applicant, including the sale of the structure to any purchaser willing to</w:t>
      </w:r>
      <w:r>
        <w:t xml:space="preserve"> </w:t>
      </w:r>
      <w:r>
        <w:t xml:space="preserve">preserve such structure or unless the commission votes to issue a certificate of appropriateness</w:t>
      </w:r>
      <w:r>
        <w:t xml:space="preserve"> </w:t>
      </w:r>
      <w:r>
        <w:t xml:space="preserve">for the proposed construction, alteration, repair, removal, or demolition, the commission</w:t>
      </w:r>
      <w:r>
        <w:t xml:space="preserve"> </w:t>
      </w:r>
      <w:r>
        <w:t xml:space="preserve">shall file with the building official its rejection of such application.</w:t>
      </w:r>
    </w:p>
    <w:p>
      <w:pPr>
        <w:numPr>
          <w:ilvl w:val="0"/>
          <w:numId w:val="1292"/>
        </w:numPr>
      </w:pPr>
      <w:r>
        <w:t xml:space="preserve">C.</w:t>
      </w:r>
      <w:r>
        <w:t xml:space="preserve"> </w:t>
      </w:r>
      <w:r>
        <w:t xml:space="preserve">In the absence of change in such structure arising from casualty, no new application</w:t>
      </w:r>
      <w:r>
        <w:t xml:space="preserve"> </w:t>
      </w:r>
      <w:r>
        <w:t xml:space="preserve">for the same or similar work shall be filed within one year after such rejection.</w:t>
      </w:r>
    </w:p>
    <w:p>
      <w:pPr>
        <w:numPr>
          <w:ilvl w:val="0"/>
          <w:numId w:val="1292"/>
        </w:numPr>
      </w:pPr>
      <w:r>
        <w:t xml:space="preserve">D.</w:t>
      </w:r>
      <w:r>
        <w:t xml:space="preserve"> </w:t>
      </w:r>
      <w:r>
        <w:t xml:space="preserve">In the case of any structure deemed to be valuable for the period of architecture</w:t>
      </w:r>
      <w:r>
        <w:t xml:space="preserve"> </w:t>
      </w:r>
      <w:r>
        <w:t xml:space="preserve">it represents and important to the neighborhood within which it exists, the commission</w:t>
      </w:r>
      <w:r>
        <w:t xml:space="preserve"> </w:t>
      </w:r>
      <w:r>
        <w:t xml:space="preserve">may file with the building official its certificate of appropriateness for such application</w:t>
      </w:r>
      <w:r>
        <w:t xml:space="preserve"> </w:t>
      </w:r>
      <w:r>
        <w:t xml:space="preserve">if any of the circumstances under which a certificate of appropriateness might have</w:t>
      </w:r>
      <w:r>
        <w:t xml:space="preserve"> </w:t>
      </w:r>
      <w:r>
        <w:t xml:space="preserve">been given under the proceeding paragraphs are in existence, or if:</w:t>
      </w:r>
    </w:p>
    <w:p>
      <w:pPr>
        <w:numPr>
          <w:ilvl w:val="1"/>
          <w:numId w:val="1293"/>
        </w:numPr>
      </w:pPr>
      <w:r>
        <w:t xml:space="preserve">1.</w:t>
      </w:r>
      <w:r>
        <w:t xml:space="preserve"> </w:t>
      </w:r>
      <w:r>
        <w:t xml:space="preserve">Preservation of such structure is a deterrent to a major improvement program which</w:t>
      </w:r>
      <w:r>
        <w:t xml:space="preserve"> </w:t>
      </w:r>
      <w:r>
        <w:t xml:space="preserve">will be of substantial benefit to the community;</w:t>
      </w:r>
    </w:p>
    <w:p>
      <w:pPr>
        <w:numPr>
          <w:ilvl w:val="1"/>
          <w:numId w:val="1293"/>
        </w:numPr>
      </w:pPr>
      <w:r>
        <w:t xml:space="preserve">2.</w:t>
      </w:r>
      <w:r>
        <w:t xml:space="preserve"> </w:t>
      </w:r>
      <w:r>
        <w:t xml:space="preserve">Preservation of such structure would cause undue or unreasonable financial hardship</w:t>
      </w:r>
      <w:r>
        <w:t xml:space="preserve"> </w:t>
      </w:r>
      <w:r>
        <w:t xml:space="preserve">to the applicant, taking into account the financial resources available to the applicant</w:t>
      </w:r>
      <w:r>
        <w:t xml:space="preserve"> </w:t>
      </w:r>
      <w:r>
        <w:t xml:space="preserve">including sale of the structure to any purchaser willing to preserve such structure;</w:t>
      </w:r>
      <w:r>
        <w:t xml:space="preserve"> </w:t>
      </w:r>
      <w:r>
        <w:t xml:space="preserve">or</w:t>
      </w:r>
    </w:p>
    <w:p>
      <w:pPr>
        <w:numPr>
          <w:ilvl w:val="1"/>
          <w:numId w:val="1293"/>
        </w:numPr>
      </w:pPr>
      <w:r>
        <w:t xml:space="preserve">3.</w:t>
      </w:r>
      <w:r>
        <w:t xml:space="preserve"> </w:t>
      </w:r>
      <w:r>
        <w:t xml:space="preserve">Preservation of such structure would not be in the interest of the majority of the</w:t>
      </w:r>
      <w:r>
        <w:t xml:space="preserve"> </w:t>
      </w:r>
      <w:r>
        <w:t xml:space="preserve">community.</w:t>
      </w:r>
    </w:p>
    <w:p>
      <w:pPr>
        <w:numPr>
          <w:ilvl w:val="0"/>
          <w:numId w:val="1292"/>
        </w:numPr>
      </w:pPr>
      <w:r>
        <w:t xml:space="preserve">E.</w:t>
      </w:r>
      <w:r>
        <w:t xml:space="preserve"> </w:t>
      </w:r>
      <w:r>
        <w:t xml:space="preserve">When considering an application to demolish or remove a structure of historic or architectural</w:t>
      </w:r>
      <w:r>
        <w:t xml:space="preserve"> </w:t>
      </w:r>
      <w:r>
        <w:t xml:space="preserve">value, the commission shall assist the applicant in identifying and evaluating alternatives</w:t>
      </w:r>
      <w:r>
        <w:t xml:space="preserve"> </w:t>
      </w:r>
      <w:r>
        <w:t xml:space="preserve">to demolition, including sale of the structure and its present site. In addition to</w:t>
      </w:r>
      <w:r>
        <w:t xml:space="preserve"> </w:t>
      </w:r>
      <w:r>
        <w:t xml:space="preserve">any other criteria, the commission also shall consider whether there is a reasonable</w:t>
      </w:r>
      <w:r>
        <w:t xml:space="preserve"> </w:t>
      </w:r>
      <w:r>
        <w:t xml:space="preserve">likelihood that some person or group other than the applicant is willing to purchase,</w:t>
      </w:r>
      <w:r>
        <w:t xml:space="preserve"> </w:t>
      </w:r>
      <w:r>
        <w:t xml:space="preserve">move and preserve such structure and whether the applicant has made continuing bona</w:t>
      </w:r>
      <w:r>
        <w:t xml:space="preserve"> </w:t>
      </w:r>
      <w:r>
        <w:t xml:space="preserve">fide and reasonable efforts to sell the structure to any such purchaser willing to</w:t>
      </w:r>
      <w:r>
        <w:t xml:space="preserve"> </w:t>
      </w:r>
      <w:r>
        <w:t xml:space="preserve">move and preserve such structure.</w:t>
      </w:r>
    </w:p>
    <w:p>
      <w:pPr>
        <w:numPr>
          <w:ilvl w:val="0"/>
          <w:numId w:val="1292"/>
        </w:numPr>
      </w:pPr>
      <w:r>
        <w:t xml:space="preserve">F.</w:t>
      </w:r>
      <w:r>
        <w:t xml:space="preserve"> </w:t>
      </w:r>
      <w:r>
        <w:t xml:space="preserve">Demolition Through Owner Neglect. The city council, in consultation with the historic</w:t>
      </w:r>
      <w:r>
        <w:t xml:space="preserve"> </w:t>
      </w:r>
      <w:r>
        <w:t xml:space="preserve">district commission, may identify structures of historical or architectural value</w:t>
      </w:r>
      <w:r>
        <w:t xml:space="preserve"> </w:t>
      </w:r>
      <w:r>
        <w:t xml:space="preserve">whose deteriorated physical condition endangers the preservation of the structure</w:t>
      </w:r>
      <w:r>
        <w:t xml:space="preserve"> </w:t>
      </w:r>
      <w:r>
        <w:t xml:space="preserve">or its appurtenances. The City of Newport shall publish standards for maintenance</w:t>
      </w:r>
      <w:r>
        <w:t xml:space="preserve"> </w:t>
      </w:r>
      <w:r>
        <w:t xml:space="preserve">of properties within the historic district. Upon the petition of the historic district</w:t>
      </w:r>
      <w:r>
        <w:t xml:space="preserve"> </w:t>
      </w:r>
      <w:r>
        <w:t xml:space="preserve">commission that the historic structure is so deteriorated that its preservation is</w:t>
      </w:r>
      <w:r>
        <w:t xml:space="preserve"> </w:t>
      </w:r>
      <w:r>
        <w:t xml:space="preserve">endangered, the council may establish a reasonable time not less than thirty (30)</w:t>
      </w:r>
      <w:r>
        <w:t xml:space="preserve"> </w:t>
      </w:r>
      <w:r>
        <w:t xml:space="preserve">days within which the owner must begin repairs. If the owner has not begun repairs</w:t>
      </w:r>
      <w:r>
        <w:t xml:space="preserve"> </w:t>
      </w:r>
      <w:r>
        <w:t xml:space="preserve">within the allowed time, the council shall hold a hearing at which the owner may appear</w:t>
      </w:r>
      <w:r>
        <w:t xml:space="preserve"> </w:t>
      </w:r>
      <w:r>
        <w:t xml:space="preserve">and state his or her reasons for not commencing repairs. If the owner does not appear</w:t>
      </w:r>
      <w:r>
        <w:t xml:space="preserve"> </w:t>
      </w:r>
      <w:r>
        <w:t xml:space="preserve">at the hearing or does not comply with the council's orders, the council may cause</w:t>
      </w:r>
      <w:r>
        <w:t xml:space="preserve"> </w:t>
      </w:r>
      <w:r>
        <w:t xml:space="preserve">the required repairs to be made at the expense of the city and cause a lien to be</w:t>
      </w:r>
      <w:r>
        <w:t xml:space="preserve"> </w:t>
      </w:r>
      <w:r>
        <w:t xml:space="preserve">placed against the property for repayments.</w:t>
      </w:r>
    </w:p>
    <w:p>
      <w:pPr>
        <w:numPr>
          <w:ilvl w:val="0"/>
          <w:numId w:val="1292"/>
        </w:numPr>
      </w:pPr>
      <w:r>
        <w:t xml:space="preserve">G.</w:t>
      </w:r>
      <w:r>
        <w:t xml:space="preserve"> </w:t>
      </w:r>
      <w:r>
        <w:t xml:space="preserve">No less than fifteen (15) days after receiving an application to demolish or to remove</w:t>
      </w:r>
      <w:r>
        <w:t xml:space="preserve"> </w:t>
      </w:r>
      <w:r>
        <w:t xml:space="preserve">an historic cemetery, the commission shall forward the application to the commission</w:t>
      </w:r>
      <w:r>
        <w:t xml:space="preserve"> </w:t>
      </w:r>
      <w:r>
        <w:t xml:space="preserve">to study historic cemeteries. The commission shall also immediately forward to the</w:t>
      </w:r>
      <w:r>
        <w:t xml:space="preserve"> </w:t>
      </w:r>
      <w:r>
        <w:t xml:space="preserve">commission to study historic cemeteries its finding of fact, if any, together with</w:t>
      </w:r>
      <w:r>
        <w:t xml:space="preserve"> </w:t>
      </w:r>
      <w:r>
        <w:t xml:space="preserve">its action on the application.</w:t>
      </w:r>
    </w:p>
    <w:p>
      <w:pPr>
        <w:pStyle w:val="FirstParagraph"/>
      </w:pPr>
      <w:r>
        <w:rPr>
          <w:i/>
          <w:iCs/>
        </w:rPr>
        <w:t xml:space="preserve">(Ord. No. 2010-28, § 1, 8-25-2010)</w:t>
      </w:r>
    </w:p>
    <w:bookmarkEnd w:id="253"/>
    <w:bookmarkStart w:id="254" w:name="failure-of-the-commission-to-act"/>
    <w:p>
      <w:pPr>
        <w:pStyle w:val="Heading2"/>
      </w:pPr>
      <w:r>
        <w:t xml:space="preserve">§ 17.80.080. Failure of the commission to act</w:t>
      </w:r>
    </w:p>
    <w:p>
      <w:pPr>
        <w:pStyle w:val="FirstParagraph"/>
      </w:pPr>
      <w:r>
        <w:t xml:space="preserve">The commission shall file with the building official its certificate of appropriateness</w:t>
      </w:r>
      <w:r>
        <w:t xml:space="preserve"> </w:t>
      </w:r>
      <w:r>
        <w:t xml:space="preserve">or rejection of all plans submitted to it for review. No work shall begin until the</w:t>
      </w:r>
      <w:r>
        <w:t xml:space="preserve"> </w:t>
      </w:r>
      <w:r>
        <w:t xml:space="preserve">certificate has been filed but, in the case of rejection, such decision is binding</w:t>
      </w:r>
      <w:r>
        <w:t xml:space="preserve"> </w:t>
      </w:r>
      <w:r>
        <w:t xml:space="preserve">upon the building official and no permit shall be issued in such a case. The failure</w:t>
      </w:r>
      <w:r>
        <w:t xml:space="preserve"> </w:t>
      </w:r>
      <w:r>
        <w:t xml:space="preserve">of the commission to act within forty-five (45) days from the date of an application</w:t>
      </w:r>
      <w:r>
        <w:t xml:space="preserve"> </w:t>
      </w:r>
      <w:r>
        <w:t xml:space="preserve">filed with it, unless an extension is agreed upon mutually by the applicant and the</w:t>
      </w:r>
      <w:r>
        <w:t xml:space="preserve"> </w:t>
      </w:r>
      <w:r>
        <w:t xml:space="preserve">commission is deemed to constitute approval. In the event, however, that the historic</w:t>
      </w:r>
      <w:r>
        <w:t xml:space="preserve"> </w:t>
      </w:r>
      <w:r>
        <w:t xml:space="preserve">district commission makes a finding of fact that the circumstances of a particular</w:t>
      </w:r>
      <w:r>
        <w:t xml:space="preserve"> </w:t>
      </w:r>
      <w:r>
        <w:t xml:space="preserve">application require further time for additional study and information than can be</w:t>
      </w:r>
      <w:r>
        <w:t xml:space="preserve"> </w:t>
      </w:r>
      <w:r>
        <w:t xml:space="preserve">obtained within the period of forty-five (45) days, then the commission has a period</w:t>
      </w:r>
      <w:r>
        <w:t xml:space="preserve"> </w:t>
      </w:r>
      <w:r>
        <w:t xml:space="preserve">of up to ninety (90) days within which to act upon the application.</w:t>
      </w:r>
    </w:p>
    <w:p>
      <w:pPr>
        <w:pStyle w:val="BodyText"/>
      </w:pPr>
      <w:r>
        <w:rPr>
          <w:i/>
          <w:iCs/>
        </w:rPr>
        <w:t xml:space="preserve">(Ord. No. 2010-28, § 1, 8-25-2010)</w:t>
      </w:r>
    </w:p>
    <w:bookmarkEnd w:id="254"/>
    <w:bookmarkStart w:id="255" w:name="advisory-role"/>
    <w:p>
      <w:pPr>
        <w:pStyle w:val="Heading2"/>
      </w:pPr>
      <w:r>
        <w:t xml:space="preserve">§ 17.80.090. Advisory role</w:t>
      </w:r>
    </w:p>
    <w:p>
      <w:pPr>
        <w:pStyle w:val="FirstParagraph"/>
      </w:pPr>
      <w:r>
        <w:t xml:space="preserve">In order to assist the city, its agencies, boards, commissions, staff, mayor and council</w:t>
      </w:r>
      <w:r>
        <w:t xml:space="preserve"> </w:t>
      </w:r>
      <w:r>
        <w:t xml:space="preserve">on matters of historic preservation, the commission shall provide its expertise and</w:t>
      </w:r>
      <w:r>
        <w:t xml:space="preserve"> </w:t>
      </w:r>
      <w:r>
        <w:t xml:space="preserve">advice, as appropriate, at the request of any of said agencies, boards, commissions,</w:t>
      </w:r>
      <w:r>
        <w:t xml:space="preserve"> </w:t>
      </w:r>
      <w:r>
        <w:t xml:space="preserve">staff or elected officials.</w:t>
      </w:r>
    </w:p>
    <w:p>
      <w:pPr>
        <w:pStyle w:val="BodyText"/>
      </w:pPr>
      <w:r>
        <w:rPr>
          <w:i/>
          <w:iCs/>
        </w:rPr>
        <w:t xml:space="preserve">(Ord. No. 2010-28, § 1, 8-25-2010)</w:t>
      </w:r>
    </w:p>
    <w:bookmarkEnd w:id="255"/>
    <w:bookmarkStart w:id="256" w:name="exceptions"/>
    <w:p>
      <w:pPr>
        <w:pStyle w:val="Heading2"/>
      </w:pPr>
      <w:r>
        <w:t xml:space="preserve">§ 17.80.100. Exceptions</w:t>
      </w:r>
    </w:p>
    <w:p>
      <w:pPr>
        <w:pStyle w:val="FirstParagraph"/>
      </w:pPr>
      <w:r>
        <w:t xml:space="preserve">Nothing in this chapter shall be construed to prevent painting or ordinary maintenance</w:t>
      </w:r>
      <w:r>
        <w:t xml:space="preserve"> </w:t>
      </w:r>
      <w:r>
        <w:t xml:space="preserve">and repair of any structure or appurtenance within a historic district, provided that</w:t>
      </w:r>
      <w:r>
        <w:t xml:space="preserve"> </w:t>
      </w:r>
      <w:r>
        <w:t xml:space="preserve">such painting or ordinary maintenance and repair does not result in any change of</w:t>
      </w:r>
      <w:r>
        <w:t xml:space="preserve"> </w:t>
      </w:r>
      <w:r>
        <w:t xml:space="preserve">design, type of material, or appearance of the structure or appurtenance; nor shall</w:t>
      </w:r>
      <w:r>
        <w:t xml:space="preserve"> </w:t>
      </w:r>
      <w:r>
        <w:t xml:space="preserve">anything in this chapter be construed to prevent the construction, alteration, repair,</w:t>
      </w:r>
      <w:r>
        <w:t xml:space="preserve"> </w:t>
      </w:r>
      <w:r>
        <w:t xml:space="preserve">moving, or demolition of any structure under a permit issued by the building official</w:t>
      </w:r>
      <w:r>
        <w:t xml:space="preserve"> </w:t>
      </w:r>
      <w:r>
        <w:t xml:space="preserve">prior to the passage of this chapter. The following are actions or items which are</w:t>
      </w:r>
      <w:r>
        <w:t xml:space="preserve"> </w:t>
      </w:r>
      <w:r>
        <w:t xml:space="preserve">exempt from commission review:</w:t>
      </w:r>
    </w:p>
    <w:p>
      <w:pPr>
        <w:pStyle w:val="Compact"/>
        <w:numPr>
          <w:ilvl w:val="0"/>
          <w:numId w:val="1294"/>
        </w:numPr>
      </w:pPr>
    </w:p>
    <w:p>
      <w:pPr>
        <w:numPr>
          <w:ilvl w:val="1"/>
          <w:numId w:val="1295"/>
        </w:numPr>
      </w:pPr>
      <w:r>
        <w:t xml:space="preserve">1.</w:t>
      </w:r>
      <w:r>
        <w:t xml:space="preserve"> </w:t>
      </w:r>
      <w:r>
        <w:t xml:space="preserve">Paint colors, surface preparation or paint composition;</w:t>
      </w:r>
    </w:p>
    <w:p>
      <w:pPr>
        <w:numPr>
          <w:ilvl w:val="1"/>
          <w:numId w:val="1295"/>
        </w:numPr>
      </w:pPr>
      <w:r>
        <w:t xml:space="preserve">2.</w:t>
      </w:r>
      <w:r>
        <w:t xml:space="preserve"> </w:t>
      </w:r>
      <w:r>
        <w:t xml:space="preserve">Decorating—holiday or other;</w:t>
      </w:r>
    </w:p>
    <w:p>
      <w:pPr>
        <w:numPr>
          <w:ilvl w:val="1"/>
          <w:numId w:val="1295"/>
        </w:numPr>
      </w:pPr>
      <w:r>
        <w:t xml:space="preserve">3.</w:t>
      </w:r>
      <w:r>
        <w:t xml:space="preserve"> </w:t>
      </w:r>
      <w:r>
        <w:t xml:space="preserve">Landscaping, including shrubs, trees, flowers, window flower boxes, and other plantings,</w:t>
      </w:r>
      <w:r>
        <w:t xml:space="preserve"> </w:t>
      </w:r>
      <w:r>
        <w:t xml:space="preserve">exterior lighting, flags and flagpoles, lawn furniture, park benches and birdbaths;</w:t>
      </w:r>
    </w:p>
    <w:p>
      <w:pPr>
        <w:numPr>
          <w:ilvl w:val="1"/>
          <w:numId w:val="1295"/>
        </w:numPr>
      </w:pPr>
      <w:r>
        <w:t xml:space="preserve">4.</w:t>
      </w:r>
      <w:r>
        <w:t xml:space="preserve"> </w:t>
      </w:r>
      <w:r>
        <w:t xml:space="preserve">Window air conditioning units;</w:t>
      </w:r>
    </w:p>
    <w:p>
      <w:pPr>
        <w:numPr>
          <w:ilvl w:val="1"/>
          <w:numId w:val="1295"/>
        </w:numPr>
      </w:pPr>
      <w:r>
        <w:t xml:space="preserve">5.</w:t>
      </w:r>
      <w:r>
        <w:t xml:space="preserve"> </w:t>
      </w:r>
      <w:r>
        <w:t xml:space="preserve">Ground-mounted air conditioning units generators (one hundred (100) amps or less),</w:t>
      </w:r>
      <w:r>
        <w:t xml:space="preserve"> </w:t>
      </w:r>
      <w:r>
        <w:t xml:space="preserve">if not visible from any public way, in compliance with zoning setback requirements,</w:t>
      </w:r>
      <w:r>
        <w:t xml:space="preserve"> </w:t>
      </w:r>
      <w:r>
        <w:t xml:space="preserve">and if screened by fencing or shrubbery;</w:t>
      </w:r>
    </w:p>
    <w:p>
      <w:pPr>
        <w:numPr>
          <w:ilvl w:val="1"/>
          <w:numId w:val="1295"/>
        </w:numPr>
      </w:pPr>
      <w:r>
        <w:t xml:space="preserve">6.</w:t>
      </w:r>
      <w:r>
        <w:t xml:space="preserve"> </w:t>
      </w:r>
      <w:r>
        <w:t xml:space="preserve">Fences, gates, gateposts and walls, except historic stone walls as provided for in</w:t>
      </w:r>
      <w:r>
        <w:t xml:space="preserve"> </w:t>
      </w:r>
      <w:r>
        <w:t xml:space="preserve">Chapter 17.74.</w:t>
      </w:r>
    </w:p>
    <w:p>
      <w:pPr>
        <w:numPr>
          <w:ilvl w:val="1"/>
          <w:numId w:val="1295"/>
        </w:numPr>
      </w:pPr>
      <w:r>
        <w:t xml:space="preserve">7.</w:t>
      </w:r>
      <w:r>
        <w:t xml:space="preserve"> </w:t>
      </w:r>
      <w:r>
        <w:t xml:space="preserve">Historic designed landscapes;</w:t>
      </w:r>
    </w:p>
    <w:p>
      <w:pPr>
        <w:numPr>
          <w:ilvl w:val="1"/>
          <w:numId w:val="1295"/>
        </w:numPr>
      </w:pPr>
      <w:r>
        <w:t xml:space="preserve">8.</w:t>
      </w:r>
      <w:r>
        <w:t xml:space="preserve"> </w:t>
      </w:r>
      <w:r>
        <w:t xml:space="preserve">All ordinary maintenance and repair of any existing exterior features of a structure</w:t>
      </w:r>
      <w:r>
        <w:t xml:space="preserve"> </w:t>
      </w:r>
      <w:r>
        <w:t xml:space="preserve">or appurtenance that does not result in any change of design, type of material, or</w:t>
      </w:r>
      <w:r>
        <w:t xml:space="preserve"> </w:t>
      </w:r>
      <w:r>
        <w:t xml:space="preserve">appearance of the structure or appurtenance;</w:t>
      </w:r>
    </w:p>
    <w:p>
      <w:pPr>
        <w:numPr>
          <w:ilvl w:val="1"/>
          <w:numId w:val="1295"/>
        </w:numPr>
      </w:pPr>
      <w:r>
        <w:t xml:space="preserve">9.</w:t>
      </w:r>
      <w:r>
        <w:t xml:space="preserve"> </w:t>
      </w:r>
      <w:r>
        <w:t xml:space="preserve">Temporary structures or signs that are temporary and whose duration will not exceed</w:t>
      </w:r>
      <w:r>
        <w:t xml:space="preserve"> </w:t>
      </w:r>
      <w:r>
        <w:t xml:space="preserve">any guidelines established by the commission;</w:t>
      </w:r>
    </w:p>
    <w:p>
      <w:pPr>
        <w:numPr>
          <w:ilvl w:val="1"/>
          <w:numId w:val="1295"/>
        </w:numPr>
      </w:pPr>
      <w:r>
        <w:t xml:space="preserve">10.</w:t>
      </w:r>
      <w:r>
        <w:t xml:space="preserve"> </w:t>
      </w:r>
      <w:r>
        <w:t xml:space="preserve">Storm windows and storm doors;</w:t>
      </w:r>
    </w:p>
    <w:p>
      <w:pPr>
        <w:numPr>
          <w:ilvl w:val="1"/>
          <w:numId w:val="1295"/>
        </w:numPr>
      </w:pPr>
      <w:r>
        <w:t xml:space="preserve">11.</w:t>
      </w:r>
      <w:r>
        <w:t xml:space="preserve"> </w:t>
      </w:r>
      <w:r>
        <w:t xml:space="preserve">Paving, patios and driveways;</w:t>
      </w:r>
    </w:p>
    <w:p>
      <w:pPr>
        <w:numPr>
          <w:ilvl w:val="1"/>
          <w:numId w:val="1295"/>
        </w:numPr>
      </w:pPr>
      <w:r>
        <w:t xml:space="preserve">12.</w:t>
      </w:r>
      <w:r>
        <w:t xml:space="preserve"> </w:t>
      </w:r>
      <w:r>
        <w:t xml:space="preserve">The reconstruction in the same design of a building, structure or exterior architectural</w:t>
      </w:r>
      <w:r>
        <w:t xml:space="preserve"> </w:t>
      </w:r>
      <w:r>
        <w:t xml:space="preserve">feature damaged or destroyed by fire, storm or other disaster, provided such reconstruction</w:t>
      </w:r>
      <w:r>
        <w:t xml:space="preserve"> </w:t>
      </w:r>
      <w:r>
        <w:t xml:space="preserve">is begun within one year and is continued to completion without substantial interruption</w:t>
      </w:r>
      <w:r>
        <w:t xml:space="preserve"> </w:t>
      </w:r>
      <w:r>
        <w:t xml:space="preserve">and provided that sufficient and reliable evidence exists, such as from detailed as-built</w:t>
      </w:r>
      <w:r>
        <w:t xml:space="preserve"> </w:t>
      </w:r>
      <w:r>
        <w:t xml:space="preserve">drawings or reasonable photo documentation, of the exterior features of the building,</w:t>
      </w:r>
      <w:r>
        <w:t xml:space="preserve"> </w:t>
      </w:r>
      <w:r>
        <w:t xml:space="preserve">structure or architectural feature prior to the casualty causing the damage or destruction.</w:t>
      </w:r>
    </w:p>
    <w:p>
      <w:pPr>
        <w:pStyle w:val="FirstParagraph"/>
      </w:pPr>
      <w:r>
        <w:rPr>
          <w:i/>
          <w:iCs/>
        </w:rPr>
        <w:t xml:space="preserve">(Ord. No. 2010-28, § 1, 8-25-2010; Ord. No. 2014-021, § 1, 8-27-2014)</w:t>
      </w:r>
    </w:p>
    <w:bookmarkEnd w:id="256"/>
    <w:bookmarkStart w:id="257" w:name="appeals"/>
    <w:p>
      <w:pPr>
        <w:pStyle w:val="Heading2"/>
      </w:pPr>
      <w:r>
        <w:t xml:space="preserve">§ 17.80.110. Appeals</w:t>
      </w:r>
    </w:p>
    <w:p>
      <w:pPr>
        <w:pStyle w:val="FirstParagraph"/>
      </w:pPr>
      <w:r>
        <w:t xml:space="preserve">An aggrieved party with respect to a decision of the historic district commission</w:t>
      </w:r>
      <w:r>
        <w:t xml:space="preserve"> </w:t>
      </w:r>
      <w:r>
        <w:t xml:space="preserve">shall have the right to appeal such decision to the zoning board of review. When hearing</w:t>
      </w:r>
      <w:r>
        <w:t xml:space="preserve"> </w:t>
      </w:r>
      <w:r>
        <w:t xml:space="preserve">appeals from the commission decisions, the zoning board of review shall not substitute</w:t>
      </w:r>
      <w:r>
        <w:t xml:space="preserve"> </w:t>
      </w:r>
      <w:r>
        <w:t xml:space="preserve">its own judgment for that of the commission, but must consider the issue upon the</w:t>
      </w:r>
      <w:r>
        <w:t xml:space="preserve"> </w:t>
      </w:r>
      <w:r>
        <w:t xml:space="preserve">findings and the record of the commission. The zoning board of review shall not reverse</w:t>
      </w:r>
      <w:r>
        <w:t xml:space="preserve"> </w:t>
      </w:r>
      <w:r>
        <w:t xml:space="preserve">a commission decision except on a finding of prejudicial procedural error, clear error</w:t>
      </w:r>
      <w:r>
        <w:t xml:space="preserve"> </w:t>
      </w:r>
      <w:r>
        <w:t xml:space="preserve">or lack of support by the weight of the evidence in the record. The zoning board of</w:t>
      </w:r>
      <w:r>
        <w:t xml:space="preserve"> </w:t>
      </w:r>
      <w:r>
        <w:t xml:space="preserve">review shall articulate and explain the reasons and basis of each decision of the</w:t>
      </w:r>
      <w:r>
        <w:t xml:space="preserve"> </w:t>
      </w:r>
      <w:r>
        <w:t xml:space="preserve">record and the zoning board of review shall send a copy of the decision to the aggrieved</w:t>
      </w:r>
      <w:r>
        <w:t xml:space="preserve"> </w:t>
      </w:r>
      <w:r>
        <w:t xml:space="preserve">party, to the historic district commission, and to all parties entering an appearance.</w:t>
      </w:r>
      <w:r>
        <w:t xml:space="preserve"> </w:t>
      </w:r>
      <w:r>
        <w:t xml:space="preserve">An aggrieved party may appeal the decision of the zoning board of review on a matter</w:t>
      </w:r>
      <w:r>
        <w:t xml:space="preserve"> </w:t>
      </w:r>
      <w:r>
        <w:t xml:space="preserve">appealed under this chapter to the superior court of Newport County.</w:t>
      </w:r>
    </w:p>
    <w:p>
      <w:pPr>
        <w:pStyle w:val="BodyText"/>
      </w:pPr>
      <w:r>
        <w:rPr>
          <w:i/>
          <w:iCs/>
        </w:rPr>
        <w:t xml:space="preserve">(Ord. No. 2010-28, § 1, 8-25-2010)</w:t>
      </w:r>
    </w:p>
    <w:bookmarkEnd w:id="257"/>
    <w:bookmarkStart w:id="258" w:name="enforcement"/>
    <w:p>
      <w:pPr>
        <w:pStyle w:val="Heading2"/>
      </w:pPr>
      <w:r>
        <w:t xml:space="preserve">§ 17.80.120. Enforcement</w:t>
      </w:r>
    </w:p>
    <w:p>
      <w:pPr>
        <w:pStyle w:val="FirstParagraph"/>
      </w:pPr>
      <w:r>
        <w:t xml:space="preserve">Where there is a violation of any of the provisions of this chapter or of any section</w:t>
      </w:r>
      <w:r>
        <w:t xml:space="preserve"> </w:t>
      </w:r>
      <w:r>
        <w:t xml:space="preserve">taken thereunder, the zoning officer or building official may institute an appropriate</w:t>
      </w:r>
      <w:r>
        <w:t xml:space="preserve"> </w:t>
      </w:r>
      <w:r>
        <w:t xml:space="preserve">action to prevent, enjoin, abate or remove such violation. The zoning officer may</w:t>
      </w:r>
      <w:r>
        <w:t xml:space="preserve"> </w:t>
      </w:r>
      <w:r>
        <w:t xml:space="preserve">bring an action against any property owner who fails to comply with the requirements</w:t>
      </w:r>
      <w:r>
        <w:t xml:space="preserve"> </w:t>
      </w:r>
      <w:r>
        <w:t xml:space="preserve">of the chapter. Such actions shall be brought in the municipal court or other court</w:t>
      </w:r>
      <w:r>
        <w:t xml:space="preserve"> </w:t>
      </w:r>
      <w:r>
        <w:t xml:space="preserve">of competent jurisdiction. The City of Newport may seek restraining orders and injunctive</w:t>
      </w:r>
      <w:r>
        <w:t xml:space="preserve"> </w:t>
      </w:r>
      <w:r>
        <w:t xml:space="preserve">relief to restrain and enjoin violations or threatened violations of this Chapter.</w:t>
      </w:r>
    </w:p>
    <w:p>
      <w:pPr>
        <w:pStyle w:val="BodyText"/>
      </w:pPr>
      <w:r>
        <w:rPr>
          <w:i/>
          <w:iCs/>
        </w:rPr>
        <w:t xml:space="preserve">(Ord. No. 2010-28, § 1, 8-25-2010)</w:t>
      </w:r>
    </w:p>
    <w:bookmarkEnd w:id="258"/>
    <w:bookmarkStart w:id="259" w:name="reserved"/>
    <w:p>
      <w:pPr>
        <w:pStyle w:val="Heading1"/>
      </w:pPr>
      <w:r>
        <w:t xml:space="preserve">§ 17.82. RESERVED</w:t>
      </w:r>
    </w:p>
    <w:p>
      <w:pPr>
        <w:pStyle w:val="FirstParagraph"/>
      </w:pPr>
      <w:r>
        <w:t xml:space="preserve">--- (</w:t>
      </w:r>
    </w:p>
    <w:p>
      <w:pPr>
        <w:pStyle w:val="BodyText"/>
      </w:pPr>
      <w:r>
        <w:rPr>
          <w:b/>
          <w:bCs/>
        </w:rPr>
        <w:t xml:space="preserve">2</w:t>
      </w:r>
      <w:r>
        <w:t xml:space="preserve">) ---</w:t>
      </w:r>
    </w:p>
    <w:p>
      <w:pPr>
        <w:pStyle w:val="BodyText"/>
      </w:pPr>
      <w:r>
        <w:rPr>
          <w:b/>
          <w:bCs/>
        </w:rPr>
        <w:t xml:space="preserve">Editor's note—</w:t>
      </w:r>
      <w:r>
        <w:t xml:space="preserve"> </w:t>
      </w:r>
      <w:r>
        <w:t xml:space="preserve">Ord. No. 2015-21, § 1, adopted August 26, 2015, repealed Ch. 17.82, §§ 17.82.010—17.82.030,</w:t>
      </w:r>
      <w:r>
        <w:t xml:space="preserve"> </w:t>
      </w:r>
      <w:r>
        <w:t xml:space="preserve">which pertained to the sidewalk cafes, definitions, permit required, standards, and</w:t>
      </w:r>
      <w:r>
        <w:t xml:space="preserve"> </w:t>
      </w:r>
      <w:r>
        <w:t xml:space="preserve">derived from Ord. 98-23 § 1 (part), 1998; Ord. 2000-4 (part), 2000; Ord. 2006-32A</w:t>
      </w:r>
      <w:r>
        <w:t xml:space="preserve"> </w:t>
      </w:r>
      <w:r>
        <w:t xml:space="preserve">§ 1, 2006.</w:t>
      </w:r>
    </w:p>
    <w:p>
      <w:pPr>
        <w:pStyle w:val="BodyText"/>
      </w:pPr>
      <w:r>
        <w:br/>
      </w:r>
    </w:p>
    <w:bookmarkEnd w:id="259"/>
    <w:bookmarkStart w:id="260" w:name="cluster-subdivision"/>
    <w:p>
      <w:pPr>
        <w:pStyle w:val="Heading1"/>
      </w:pPr>
      <w:r>
        <w:t xml:space="preserve">§ 17.84. CLUSTER SUBDIVISION</w:t>
      </w:r>
    </w:p>
    <w:p>
      <w:pPr>
        <w:pStyle w:val="FirstParagraph"/>
      </w:pPr>
      <w:r>
        <w:br/>
      </w:r>
    </w:p>
    <w:bookmarkEnd w:id="260"/>
    <w:bookmarkStart w:id="261" w:name="legislative-intent-20"/>
    <w:p>
      <w:pPr>
        <w:pStyle w:val="Heading2"/>
      </w:pPr>
      <w:r>
        <w:t xml:space="preserve">§ 17.84.010. Legislative intent</w:t>
      </w:r>
    </w:p>
    <w:p>
      <w:pPr>
        <w:pStyle w:val="FirstParagraph"/>
      </w:pPr>
      <w:r>
        <w:t xml:space="preserve">It is the intent of this section to provide for cluster subdivisions by permitting</w:t>
      </w:r>
      <w:r>
        <w:t xml:space="preserve"> </w:t>
      </w:r>
      <w:r>
        <w:t xml:space="preserve">a reduction in the minimum lot size normally required in the R-120 and R-160 districts.</w:t>
      </w:r>
      <w:r>
        <w:t xml:space="preserve"> </w:t>
      </w:r>
      <w:r>
        <w:t xml:space="preserve">The purpose of this development option is to promote the health and general welfare</w:t>
      </w:r>
      <w:r>
        <w:t xml:space="preserve"> </w:t>
      </w:r>
      <w:r>
        <w:t xml:space="preserve">of the community by encouraging the preservation of environmental amenities, as well</w:t>
      </w:r>
      <w:r>
        <w:t xml:space="preserve"> </w:t>
      </w:r>
      <w:r>
        <w:t xml:space="preserve">as the provision of more efficient use of land and facilities. Open space will be</w:t>
      </w:r>
      <w:r>
        <w:t xml:space="preserve"> </w:t>
      </w:r>
      <w:r>
        <w:t xml:space="preserve">retained through the lot size reductions without density variation. In addition to</w:t>
      </w:r>
      <w:r>
        <w:t xml:space="preserve"> </w:t>
      </w:r>
      <w:r>
        <w:t xml:space="preserve">this section all cluster subdivisions shall be subject to the subdivision regulations</w:t>
      </w:r>
      <w:r>
        <w:t xml:space="preserve"> </w:t>
      </w:r>
      <w:r>
        <w:t xml:space="preserve">of the city.</w:t>
      </w:r>
    </w:p>
    <w:p>
      <w:pPr>
        <w:pStyle w:val="BodyText"/>
      </w:pPr>
      <w:r>
        <w:rPr>
          <w:i/>
          <w:iCs/>
        </w:rPr>
        <w:t xml:space="preserve">(Ord. 2000-4 (part), 2000: Ord. 65-94 (part), 1994: prior code § 1262.03.01)</w:t>
      </w:r>
    </w:p>
    <w:bookmarkEnd w:id="261"/>
    <w:bookmarkStart w:id="262" w:name="conditions-of-approval"/>
    <w:p>
      <w:pPr>
        <w:pStyle w:val="Heading2"/>
      </w:pPr>
      <w:r>
        <w:t xml:space="preserve">§ 17.84.020. Conditions of approval</w:t>
      </w:r>
    </w:p>
    <w:p>
      <w:pPr>
        <w:numPr>
          <w:ilvl w:val="0"/>
          <w:numId w:val="1296"/>
        </w:numPr>
      </w:pPr>
      <w:r>
        <w:t xml:space="preserve">A.</w:t>
      </w:r>
      <w:r>
        <w:t xml:space="preserve"> </w:t>
      </w:r>
      <w:r>
        <w:t xml:space="preserve">With the approval of the planning board any land located entirely within the R-120</w:t>
      </w:r>
      <w:r>
        <w:t xml:space="preserve"> </w:t>
      </w:r>
      <w:r>
        <w:t xml:space="preserve">and/or R-160 district may be developed as a cluster subdivision subject to the following</w:t>
      </w:r>
      <w:r>
        <w:t xml:space="preserve"> </w:t>
      </w:r>
      <w:r>
        <w:t xml:space="preserve">conditions:</w:t>
      </w:r>
    </w:p>
    <w:p>
      <w:pPr>
        <w:numPr>
          <w:ilvl w:val="1"/>
          <w:numId w:val="1297"/>
        </w:numPr>
      </w:pPr>
      <w:r>
        <w:t xml:space="preserve">1.</w:t>
      </w:r>
      <w:r>
        <w:t xml:space="preserve"> </w:t>
      </w:r>
      <w:r>
        <w:t xml:space="preserve">The tract to be considered shall consist of a single parcel or a number of contiguous</w:t>
      </w:r>
      <w:r>
        <w:t xml:space="preserve"> </w:t>
      </w:r>
      <w:r>
        <w:t xml:space="preserve">parcels under one ownership or control, having a total area of not less than four</w:t>
      </w:r>
      <w:r>
        <w:t xml:space="preserve"> </w:t>
      </w:r>
      <w:r>
        <w:t xml:space="preserve">hundred thousand (400,000) square feet. The maximum allowable density shall be in</w:t>
      </w:r>
      <w:r>
        <w:t xml:space="preserve"> </w:t>
      </w:r>
      <w:r>
        <w:t xml:space="preserve">accordance with the density requirements of the applicable zoning district.</w:t>
      </w:r>
    </w:p>
    <w:p>
      <w:pPr>
        <w:numPr>
          <w:ilvl w:val="1"/>
          <w:numId w:val="1297"/>
        </w:numPr>
      </w:pPr>
      <w:r>
        <w:t xml:space="preserve">2.</w:t>
      </w:r>
      <w:r>
        <w:t xml:space="preserve"> </w:t>
      </w:r>
      <w:r>
        <w:t xml:space="preserve">All building lots shall satisfy the following minimum requirements with regard to</w:t>
      </w:r>
      <w:r>
        <w:t xml:space="preserve"> </w:t>
      </w:r>
      <w:r>
        <w:t xml:space="preserve">area, width, frontage, setbacks, height and coverage.</w:t>
      </w:r>
    </w:p>
    <w:tbl>
      <w:tblPr>
        <w:tblStyle w:val="Table"/>
        <w:tblW w:type="auto" w:w="0"/>
        <w:jc w:val="left"/>
        <w:tblInd w:w="1440" w:type="dxa"/>
        <w:tblLook w:firstRow="0" w:lastRow="0" w:firstColumn="0" w:lastColumn="0" w:noHBand="0" w:noVBand="0" w:val="0000"/>
      </w:tblPr>
      <w:tblGrid>
        <w:gridCol w:w="3960"/>
        <w:gridCol w:w="3960"/>
      </w:tblGrid>
      <w:tr>
        <w:tc>
          <w:tcPr/>
          <w:p>
            <w:pPr>
              <w:pStyle w:val="Compact"/>
              <w:jc w:val="left"/>
            </w:pPr>
            <w:r>
              <w:t xml:space="preserve">Minimum lot area</w:t>
            </w:r>
          </w:p>
        </w:tc>
        <w:tc>
          <w:tcPr/>
          <w:p>
            <w:pPr>
              <w:pStyle w:val="Compact"/>
              <w:jc w:val="left"/>
            </w:pPr>
            <w:r>
              <w:t xml:space="preserve">30,000 square feet</w:t>
            </w:r>
          </w:p>
        </w:tc>
      </w:tr>
      <w:tr>
        <w:tc>
          <w:tcPr/>
          <w:p>
            <w:pPr>
              <w:pStyle w:val="Compact"/>
              <w:jc w:val="left"/>
            </w:pPr>
            <w:r>
              <w:t xml:space="preserve">Minimum lot width at building line</w:t>
            </w:r>
          </w:p>
        </w:tc>
        <w:tc>
          <w:tcPr/>
          <w:p>
            <w:pPr>
              <w:pStyle w:val="Compact"/>
              <w:jc w:val="left"/>
            </w:pPr>
            <w:r>
              <w:t xml:space="preserve">150 feet</w:t>
            </w:r>
          </w:p>
        </w:tc>
      </w:tr>
      <w:tr>
        <w:tc>
          <w:tcPr/>
          <w:p>
            <w:pPr>
              <w:pStyle w:val="Compact"/>
              <w:jc w:val="left"/>
            </w:pPr>
            <w:r>
              <w:t xml:space="preserve">Minimum lot frontage</w:t>
            </w:r>
          </w:p>
        </w:tc>
        <w:tc>
          <w:tcPr/>
          <w:p>
            <w:pPr>
              <w:pStyle w:val="Compact"/>
              <w:jc w:val="left"/>
            </w:pPr>
            <w:r>
              <w:t xml:space="preserve">40 feet</w:t>
            </w:r>
          </w:p>
        </w:tc>
      </w:tr>
      <w:tr>
        <w:tc>
          <w:tcPr/>
          <w:p>
            <w:pPr>
              <w:pStyle w:val="Compact"/>
              <w:jc w:val="left"/>
            </w:pPr>
            <w:r>
              <w:t xml:space="preserve">Minimum setback from front line</w:t>
            </w:r>
          </w:p>
        </w:tc>
        <w:tc>
          <w:tcPr/>
          <w:p>
            <w:pPr>
              <w:pStyle w:val="Compact"/>
              <w:jc w:val="left"/>
            </w:pPr>
            <w:r>
              <w:t xml:space="preserve">40 feet</w:t>
            </w:r>
          </w:p>
        </w:tc>
      </w:tr>
      <w:tr>
        <w:tc>
          <w:tcPr/>
          <w:p>
            <w:pPr>
              <w:pStyle w:val="Compact"/>
              <w:jc w:val="left"/>
            </w:pPr>
            <w:r>
              <w:t xml:space="preserve">Minimum setback from side line</w:t>
            </w:r>
          </w:p>
        </w:tc>
        <w:tc>
          <w:tcPr/>
          <w:p>
            <w:pPr>
              <w:pStyle w:val="Compact"/>
              <w:jc w:val="left"/>
            </w:pPr>
            <w:r>
              <w:t xml:space="preserve">30 feet</w:t>
            </w:r>
          </w:p>
        </w:tc>
      </w:tr>
      <w:tr>
        <w:tc>
          <w:tcPr/>
          <w:p>
            <w:pPr>
              <w:pStyle w:val="Compact"/>
              <w:jc w:val="left"/>
            </w:pPr>
            <w:r>
              <w:t xml:space="preserve">Minimum setback from rear line</w:t>
            </w:r>
          </w:p>
        </w:tc>
        <w:tc>
          <w:tcPr/>
          <w:p>
            <w:pPr>
              <w:pStyle w:val="Compact"/>
              <w:jc w:val="left"/>
            </w:pPr>
            <w:r>
              <w:t xml:space="preserve">20 feet</w:t>
            </w:r>
          </w:p>
        </w:tc>
      </w:tr>
      <w:tr>
        <w:tc>
          <w:tcPr/>
          <w:p>
            <w:pPr>
              <w:pStyle w:val="Compact"/>
              <w:jc w:val="left"/>
            </w:pPr>
            <w:r>
              <w:t xml:space="preserve">Maximum height of structure</w:t>
            </w:r>
          </w:p>
        </w:tc>
        <w:tc>
          <w:tcPr/>
          <w:p>
            <w:pPr>
              <w:pStyle w:val="Compact"/>
              <w:jc w:val="left"/>
            </w:pPr>
            <w:r>
              <w:t xml:space="preserve">35 feet</w:t>
            </w:r>
          </w:p>
        </w:tc>
      </w:tr>
      <w:tr>
        <w:tc>
          <w:tcPr/>
          <w:p>
            <w:pPr>
              <w:pStyle w:val="Compact"/>
              <w:jc w:val="left"/>
            </w:pPr>
            <w:r>
              <w:t xml:space="preserve">Maximum lot coverage</w:t>
            </w:r>
          </w:p>
        </w:tc>
        <w:tc>
          <w:tcPr/>
          <w:p>
            <w:pPr>
              <w:pStyle w:val="Compact"/>
              <w:jc w:val="left"/>
            </w:pPr>
            <w:r>
              <w:t xml:space="preserve">20%</w:t>
            </w:r>
          </w:p>
        </w:tc>
      </w:tr>
      <w:tr>
        <w:tc>
          <w:tcPr/>
          <w:p>
            <w:pPr>
              <w:pStyle w:val="Compact"/>
              <w:jc w:val="left"/>
            </w:pPr>
            <w:r>
              <w:t xml:space="preserve">Maximum setback from outside perimeter of subdivision</w:t>
            </w:r>
          </w:p>
        </w:tc>
        <w:tc>
          <w:tcPr/>
          <w:p>
            <w:pPr>
              <w:pStyle w:val="Compact"/>
              <w:jc w:val="left"/>
            </w:pPr>
            <w:r>
              <w:t xml:space="preserve">20 feet</w:t>
            </w:r>
          </w:p>
        </w:tc>
      </w:tr>
    </w:tbl>
    <w:p>
      <w:pPr>
        <w:pStyle w:val="FirstParagraph"/>
      </w:pPr>
      <w:r>
        <w:t xml:space="preserve"> </w:t>
      </w:r>
    </w:p>
    <w:p>
      <w:pPr>
        <w:pStyle w:val="Compact"/>
        <w:numPr>
          <w:ilvl w:val="0"/>
          <w:numId w:val="1298"/>
        </w:numPr>
      </w:pPr>
    </w:p>
    <w:p>
      <w:pPr>
        <w:numPr>
          <w:ilvl w:val="1"/>
          <w:numId w:val="1299"/>
        </w:numPr>
      </w:pPr>
      <w:r>
        <w:t xml:space="preserve">3.</w:t>
      </w:r>
      <w:r>
        <w:t xml:space="preserve"> </w:t>
      </w:r>
      <w:r>
        <w:t xml:space="preserve">No lot shall front on a street or road existing at the time of the application. (In</w:t>
      </w:r>
      <w:r>
        <w:t xml:space="preserve"> </w:t>
      </w:r>
      <w:r>
        <w:t xml:space="preserve">addition, no lot shall be utilized for more than one dwelling, irrespective of other</w:t>
      </w:r>
      <w:r>
        <w:t xml:space="preserve"> </w:t>
      </w:r>
      <w:r>
        <w:t xml:space="preserve">provisions of this zoning code.)</w:t>
      </w:r>
    </w:p>
    <w:p>
      <w:pPr>
        <w:numPr>
          <w:ilvl w:val="1"/>
          <w:numId w:val="1299"/>
        </w:numPr>
      </w:pPr>
      <w:r>
        <w:t xml:space="preserve">4.</w:t>
      </w:r>
      <w:r>
        <w:t xml:space="preserve"> </w:t>
      </w:r>
      <w:r>
        <w:t xml:space="preserve">Land not allocated to building lots and streets shall be permanently maintained as</w:t>
      </w:r>
      <w:r>
        <w:t xml:space="preserve"> </w:t>
      </w:r>
      <w:r>
        <w:t xml:space="preserve">open space. The open space area shall be equal to the cumulative difference between</w:t>
      </w:r>
      <w:r>
        <w:t xml:space="preserve"> </w:t>
      </w:r>
      <w:r>
        <w:t xml:space="preserve">each lot size created and the minimum lot size required by the applicable zoning district,</w:t>
      </w:r>
      <w:r>
        <w:t xml:space="preserve"> </w:t>
      </w:r>
      <w:r>
        <w:t xml:space="preserve">but in no case shall be less than thirty (30) percent of the total tract acreage be</w:t>
      </w:r>
      <w:r>
        <w:t xml:space="preserve"> </w:t>
      </w:r>
      <w:r>
        <w:t xml:space="preserve">designated as open space. Additionally, at least fifty (50) percent of this open space</w:t>
      </w:r>
      <w:r>
        <w:t xml:space="preserve"> </w:t>
      </w:r>
      <w:r>
        <w:t xml:space="preserve">must be developable land and not wetlands, floodplain, banks, cliffs, etc.</w:t>
      </w:r>
    </w:p>
    <w:p>
      <w:pPr>
        <w:numPr>
          <w:ilvl w:val="1"/>
          <w:numId w:val="1299"/>
        </w:numPr>
      </w:pPr>
      <w:r>
        <w:t xml:space="preserve">5.</w:t>
      </w:r>
      <w:r>
        <w:t xml:space="preserve"> </w:t>
      </w:r>
      <w:r>
        <w:t xml:space="preserve">No open space shall be used except in its natural state. The only permitted uses of</w:t>
      </w:r>
      <w:r>
        <w:t xml:space="preserve"> </w:t>
      </w:r>
      <w:r>
        <w:t xml:space="preserve">such open spaces are unpaved walkways and paths. Land set aside shall be in a condition</w:t>
      </w:r>
      <w:r>
        <w:t xml:space="preserve"> </w:t>
      </w:r>
      <w:r>
        <w:t xml:space="preserve">and configuration so as to be usable as open space.</w:t>
      </w:r>
    </w:p>
    <w:p>
      <w:pPr>
        <w:numPr>
          <w:ilvl w:val="1"/>
          <w:numId w:val="1299"/>
        </w:numPr>
      </w:pPr>
      <w:r>
        <w:t xml:space="preserve">6.</w:t>
      </w:r>
      <w:r>
        <w:t xml:space="preserve"> </w:t>
      </w:r>
      <w:r>
        <w:t xml:space="preserve">A ten percent increase in the total number of allowable dwelling units shall be permitted</w:t>
      </w:r>
      <w:r>
        <w:t xml:space="preserve"> </w:t>
      </w:r>
      <w:r>
        <w:t xml:space="preserve">if the area containing the proposed cluster subdivision is adequately served by public</w:t>
      </w:r>
      <w:r>
        <w:t xml:space="preserve"> </w:t>
      </w:r>
      <w:r>
        <w:t xml:space="preserve">water. A twenty (20) percent increase in the total number of allowable dwelling units</w:t>
      </w:r>
      <w:r>
        <w:t xml:space="preserve"> </w:t>
      </w:r>
      <w:r>
        <w:t xml:space="preserve">shall be permitted if the area containing the proposed cluster subdivision is adequately</w:t>
      </w:r>
      <w:r>
        <w:t xml:space="preserve"> </w:t>
      </w:r>
      <w:r>
        <w:t xml:space="preserve">served by public water and sewer. The total number of dwelling units for calculating</w:t>
      </w:r>
      <w:r>
        <w:t xml:space="preserve"> </w:t>
      </w:r>
      <w:r>
        <w:t xml:space="preserve">the allowable increases shall be determined by the underlying zone requirements pertaining</w:t>
      </w:r>
      <w:r>
        <w:t xml:space="preserve"> </w:t>
      </w:r>
      <w:r>
        <w:t xml:space="preserve">to the area of the proposed subdivision including applicable state and federal restrictions</w:t>
      </w:r>
      <w:r>
        <w:t xml:space="preserve"> </w:t>
      </w:r>
      <w:r>
        <w:t xml:space="preserve">regarding wetlands, floodplains, etc.</w:t>
      </w:r>
    </w:p>
    <w:p>
      <w:pPr>
        <w:numPr>
          <w:ilvl w:val="0"/>
          <w:numId w:val="1298"/>
        </w:numPr>
      </w:pPr>
      <w:r>
        <w:t xml:space="preserve">B.</w:t>
      </w:r>
      <w:r>
        <w:t xml:space="preserve"> </w:t>
      </w:r>
      <w:r>
        <w:t xml:space="preserve">Ownership of the open space within a cluster subdivision shall be vested in a legally</w:t>
      </w:r>
      <w:r>
        <w:t xml:space="preserve"> </w:t>
      </w:r>
      <w:r>
        <w:t xml:space="preserve">viable entity which shall be responsible for the use and maintenance of the open space.</w:t>
      </w:r>
      <w:r>
        <w:t xml:space="preserve"> </w:t>
      </w:r>
      <w:r>
        <w:t xml:space="preserve">Documents specifying the form of ownership shall be submitted to the planning board</w:t>
      </w:r>
      <w:r>
        <w:t xml:space="preserve"> </w:t>
      </w:r>
      <w:r>
        <w:t xml:space="preserve">along with the application for approval. The planning board shall have the right to</w:t>
      </w:r>
      <w:r>
        <w:t xml:space="preserve"> </w:t>
      </w:r>
      <w:r>
        <w:t xml:space="preserve">approve, reject or recommend modifications to the proposed form of ownership if, in</w:t>
      </w:r>
      <w:r>
        <w:t xml:space="preserve"> </w:t>
      </w:r>
      <w:r>
        <w:t xml:space="preserve">its opinion, the proposed form of ownership does not adequately provide for controls</w:t>
      </w:r>
      <w:r>
        <w:t xml:space="preserve"> </w:t>
      </w:r>
      <w:r>
        <w:t xml:space="preserve">over use and maintenance or if the creation of open space is not consistent with the</w:t>
      </w:r>
      <w:r>
        <w:t xml:space="preserve"> </w:t>
      </w:r>
      <w:r>
        <w:t xml:space="preserve">objectives of the comprehensive plan.</w:t>
      </w:r>
    </w:p>
    <w:p>
      <w:pPr>
        <w:numPr>
          <w:ilvl w:val="0"/>
          <w:numId w:val="1000"/>
        </w:numPr>
      </w:pPr>
      <w:r>
        <w:t xml:space="preserve">Open land provided by a cluster development for public or common use, shall either</w:t>
      </w:r>
      <w:r>
        <w:t xml:space="preserve"> </w:t>
      </w:r>
      <w:r>
        <w:t xml:space="preserve">be conveyed to the city and accepted by it for park, open space, agricultural, or</w:t>
      </w:r>
      <w:r>
        <w:t xml:space="preserve"> </w:t>
      </w:r>
      <w:r>
        <w:t xml:space="preserve">other specified use or uses, or be conveyed to a nonprofit organization, the principal</w:t>
      </w:r>
      <w:r>
        <w:t xml:space="preserve"> </w:t>
      </w:r>
      <w:r>
        <w:t xml:space="preserve">purpose of which is the conservation of open space, or be conveyed to a corporation</w:t>
      </w:r>
      <w:r>
        <w:t xml:space="preserve"> </w:t>
      </w:r>
      <w:r>
        <w:t xml:space="preserve">or trust owned or to be owned by the owners of lots or units within the development,</w:t>
      </w:r>
      <w:r>
        <w:t xml:space="preserve"> </w:t>
      </w:r>
      <w:r>
        <w:t xml:space="preserve">or owners of shares within a cooperative development. If such a corporation or trust</w:t>
      </w:r>
      <w:r>
        <w:t xml:space="preserve"> </w:t>
      </w:r>
      <w:r>
        <w:t xml:space="preserve">is used, ownership shill pass with conveyances of the lots or units. In any case where</w:t>
      </w:r>
      <w:r>
        <w:t xml:space="preserve"> </w:t>
      </w:r>
      <w:r>
        <w:t xml:space="preserve">the land is not conveyed to the city, a restriction enforceable by the city shall</w:t>
      </w:r>
      <w:r>
        <w:t xml:space="preserve"> </w:t>
      </w:r>
      <w:r>
        <w:t xml:space="preserve">be recorded providing that the land shall be kept in the authorized condition(s) and</w:t>
      </w:r>
      <w:r>
        <w:t xml:space="preserve"> </w:t>
      </w:r>
      <w:r>
        <w:t xml:space="preserve">not be built upon or developed for accessory uses such as parking or roadway.</w:t>
      </w:r>
    </w:p>
    <w:p>
      <w:pPr>
        <w:pStyle w:val="FirstParagraph"/>
      </w:pPr>
      <w:r>
        <w:rPr>
          <w:i/>
          <w:iCs/>
        </w:rPr>
        <w:t xml:space="preserve">(Ord. 2000-4 (part), 2000: Ord. 65-94 (part), 1994: prior code § 1262.03.02)</w:t>
      </w:r>
    </w:p>
    <w:bookmarkEnd w:id="262"/>
    <w:bookmarkStart w:id="263" w:name="reserved-1"/>
    <w:p>
      <w:pPr>
        <w:pStyle w:val="Heading1"/>
      </w:pPr>
      <w:r>
        <w:t xml:space="preserve">§ 17.86. RESERVED</w:t>
      </w:r>
    </w:p>
    <w:p>
      <w:pPr>
        <w:pStyle w:val="FirstParagraph"/>
      </w:pPr>
      <w:r>
        <w:t xml:space="preserve">--- (</w:t>
      </w:r>
    </w:p>
    <w:p>
      <w:pPr>
        <w:pStyle w:val="BodyText"/>
      </w:pPr>
      <w:r>
        <w:rPr>
          <w:b/>
          <w:bCs/>
        </w:rPr>
        <w:t xml:space="preserve">3</w:t>
      </w:r>
      <w:r>
        <w:t xml:space="preserve">) ---</w:t>
      </w:r>
    </w:p>
    <w:p>
      <w:pPr>
        <w:pStyle w:val="BodyText"/>
      </w:pPr>
      <w:r>
        <w:rPr>
          <w:b/>
          <w:bCs/>
        </w:rPr>
        <w:t xml:space="preserve">Editor's note—</w:t>
      </w:r>
      <w:r>
        <w:t xml:space="preserve"> </w:t>
      </w:r>
      <w:r>
        <w:t xml:space="preserve">Ord. No. 2024-20, § 1, adopted July 24, 2024, repealed ch. 17.86, §§ 17.86.010—17.86.110.</w:t>
      </w:r>
      <w:r>
        <w:t xml:space="preserve"> </w:t>
      </w:r>
      <w:r>
        <w:t xml:space="preserve">Former ch. 17.86 pertained to the demolition of structures and derived from Ord. No.</w:t>
      </w:r>
      <w:r>
        <w:t xml:space="preserve"> </w:t>
      </w:r>
      <w:r>
        <w:t xml:space="preserve">2012-011, § 3, adopted June 13, 2012.</w:t>
      </w:r>
    </w:p>
    <w:p>
      <w:pPr>
        <w:pStyle w:val="BodyText"/>
      </w:pPr>
      <w:r>
        <w:br/>
      </w:r>
    </w:p>
    <w:bookmarkEnd w:id="263"/>
    <w:bookmarkStart w:id="264" w:name="development-plan-review-2"/>
    <w:p>
      <w:pPr>
        <w:pStyle w:val="Heading1"/>
      </w:pPr>
      <w:r>
        <w:t xml:space="preserve">§ 17.88. DEVELOPMENT PLAN REVIEW</w:t>
      </w:r>
    </w:p>
    <w:p>
      <w:pPr>
        <w:pStyle w:val="FirstParagraph"/>
      </w:pPr>
      <w:r>
        <w:br/>
      </w:r>
      <w:r>
        <w:t xml:space="preserve">--- (</w:t>
      </w:r>
      <w:r>
        <w:rPr>
          <w:b/>
          <w:bCs/>
        </w:rPr>
        <w:t xml:space="preserve">4</w:t>
      </w:r>
      <w:r>
        <w:t xml:space="preserve">) ---</w:t>
      </w:r>
    </w:p>
    <w:p>
      <w:pPr>
        <w:pStyle w:val="BodyText"/>
      </w:pPr>
      <w:r>
        <w:rPr>
          <w:b/>
          <w:bCs/>
        </w:rPr>
        <w:t xml:space="preserve">Editor's note—</w:t>
      </w:r>
      <w:r>
        <w:t xml:space="preserve"> </w:t>
      </w:r>
      <w:r>
        <w:t xml:space="preserve">Ord. No. 2018-08, § 1, adopted August 22, 2018 repealed ch. 17.88, §§ 17.88.010—17.88.110</w:t>
      </w:r>
      <w:r>
        <w:t xml:space="preserve"> </w:t>
      </w:r>
      <w:r>
        <w:t xml:space="preserve">and enacted a new ch. 17.88 as set out herein. Former ch. 17.88 pertained to similar</w:t>
      </w:r>
      <w:r>
        <w:t xml:space="preserve"> </w:t>
      </w:r>
      <w:r>
        <w:t xml:space="preserve">subject matter and derived from the prior code; Ord. 65-94, adopted 1994; Ord. 12-96,</w:t>
      </w:r>
      <w:r>
        <w:t xml:space="preserve"> </w:t>
      </w:r>
      <w:r>
        <w:t xml:space="preserve">adopted 1999; Ord. 2000-4, adopted 2000; Ord. 2000-40, adopted 2000; Ord. No. 2008-46,</w:t>
      </w:r>
      <w:r>
        <w:t xml:space="preserve"> </w:t>
      </w:r>
      <w:r>
        <w:t xml:space="preserve">adopted December 10, 2008; and Ord. No. 2013-016, adopted October 9, 2013.</w:t>
      </w:r>
    </w:p>
    <w:p>
      <w:pPr>
        <w:pStyle w:val="BodyText"/>
      </w:pPr>
      <w:r>
        <w:br/>
      </w:r>
    </w:p>
    <w:bookmarkEnd w:id="264"/>
    <w:bookmarkStart w:id="265" w:name="intent-2"/>
    <w:p>
      <w:pPr>
        <w:pStyle w:val="Heading2"/>
      </w:pPr>
      <w:r>
        <w:t xml:space="preserve">§ 17.88.010. Intent</w:t>
      </w:r>
    </w:p>
    <w:p>
      <w:pPr>
        <w:pStyle w:val="FirstParagraph"/>
      </w:pPr>
      <w:r>
        <w:t xml:space="preserve">The purpose of development plan review process is to ensure compliance with the comprehensive</w:t>
      </w:r>
      <w:r>
        <w:t xml:space="preserve"> </w:t>
      </w:r>
      <w:r>
        <w:t xml:space="preserve">plan and protect the public health, safety, and general welfare of the community by</w:t>
      </w:r>
      <w:r>
        <w:t xml:space="preserve"> </w:t>
      </w:r>
      <w:r>
        <w:t xml:space="preserve">providing a review of plans for uses which may have significant impact on traffic,</w:t>
      </w:r>
      <w:r>
        <w:t xml:space="preserve"> </w:t>
      </w:r>
      <w:r>
        <w:t xml:space="preserve">municipal services and utilities, the environment, economic development or the public</w:t>
      </w:r>
      <w:r>
        <w:t xml:space="preserve"> </w:t>
      </w:r>
      <w:r>
        <w:t xml:space="preserve">health and safety. Development plan review reviews new development and substantial</w:t>
      </w:r>
      <w:r>
        <w:t xml:space="preserve"> </w:t>
      </w:r>
      <w:r>
        <w:t xml:space="preserve">alteration of existing development in order to ensure a basic standard of building,</w:t>
      </w:r>
      <w:r>
        <w:t xml:space="preserve"> </w:t>
      </w:r>
      <w:r>
        <w:t xml:space="preserve">site and landscape design. Development plan review shall not be used for the purpose</w:t>
      </w:r>
      <w:r>
        <w:t xml:space="preserve"> </w:t>
      </w:r>
      <w:r>
        <w:t xml:space="preserve">of denying an applicant a permitted use of the property as established by the zoning</w:t>
      </w:r>
      <w:r>
        <w:t xml:space="preserve"> </w:t>
      </w:r>
      <w:r>
        <w:t xml:space="preserve">code. The planning board shall serve as the review agency of applications for uses</w:t>
      </w:r>
      <w:r>
        <w:t xml:space="preserve"> </w:t>
      </w:r>
      <w:r>
        <w:t xml:space="preserve">requiring a special use permit, a variance, a zoning ordinance amendment and/or a</w:t>
      </w:r>
      <w:r>
        <w:t xml:space="preserve"> </w:t>
      </w:r>
      <w:r>
        <w:t xml:space="preserve">zoning map change which are subject to development plan review. The technical review</w:t>
      </w:r>
      <w:r>
        <w:t xml:space="preserve"> </w:t>
      </w:r>
      <w:r>
        <w:t xml:space="preserve">committee established pursuant to Chapter 2.68.040.B. of the Codified Ordinances of</w:t>
      </w:r>
      <w:r>
        <w:t xml:space="preserve"> </w:t>
      </w:r>
      <w:r>
        <w:t xml:space="preserve">the City of Newport shall assist the planning board in its review of said applications</w:t>
      </w:r>
      <w:r>
        <w:t xml:space="preserve"> </w:t>
      </w:r>
      <w:r>
        <w:t xml:space="preserve">by providing advice, comment and recommendations. The technical review committee shall</w:t>
      </w:r>
      <w:r>
        <w:t xml:space="preserve"> </w:t>
      </w:r>
      <w:r>
        <w:t xml:space="preserve">serve as the review agency for uses that are permitted by right which are subject</w:t>
      </w:r>
      <w:r>
        <w:t xml:space="preserve"> </w:t>
      </w:r>
      <w:r>
        <w:t xml:space="preserve">to development plan review. The technical review committee shall also serve to provide</w:t>
      </w:r>
      <w:r>
        <w:t xml:space="preserve"> </w:t>
      </w:r>
      <w:r>
        <w:t xml:space="preserve">advice and recommendation to the building official for principal structure demolition</w:t>
      </w:r>
      <w:r>
        <w:t xml:space="preserve"> </w:t>
      </w:r>
      <w:r>
        <w:t xml:space="preserve">applications.</w:t>
      </w:r>
    </w:p>
    <w:p>
      <w:pPr>
        <w:pStyle w:val="BodyText"/>
      </w:pPr>
      <w:r>
        <w:rPr>
          <w:i/>
          <w:iCs/>
        </w:rPr>
        <w:t xml:space="preserve">(Ord. No. 2018-08, § 1, 8-22-2018; Ord. No. 2024-21, § 1, 7-24-2024)</w:t>
      </w:r>
    </w:p>
    <w:bookmarkEnd w:id="265"/>
    <w:bookmarkStart w:id="266" w:name="uses-requiring-development-plan-review"/>
    <w:p>
      <w:pPr>
        <w:pStyle w:val="Heading2"/>
      </w:pPr>
      <w:r>
        <w:t xml:space="preserve">§ 17.88.020. Uses requiring development plan review</w:t>
      </w:r>
    </w:p>
    <w:p>
      <w:pPr>
        <w:pStyle w:val="FirstParagraph"/>
      </w:pPr>
      <w:r>
        <w:t xml:space="preserve">The provisions of this chapter shall be applicable to the following:</w:t>
      </w:r>
    </w:p>
    <w:p>
      <w:pPr>
        <w:pStyle w:val="Compact"/>
        <w:numPr>
          <w:ilvl w:val="0"/>
          <w:numId w:val="1300"/>
        </w:numPr>
      </w:pPr>
    </w:p>
    <w:p>
      <w:pPr>
        <w:numPr>
          <w:ilvl w:val="1"/>
          <w:numId w:val="1301"/>
        </w:numPr>
      </w:pPr>
      <w:r>
        <w:t xml:space="preserve">A.</w:t>
      </w:r>
      <w:r>
        <w:t xml:space="preserve"> </w:t>
      </w:r>
      <w:r>
        <w:t xml:space="preserve">Transient guest facilities.</w:t>
      </w:r>
    </w:p>
    <w:p>
      <w:pPr>
        <w:numPr>
          <w:ilvl w:val="1"/>
          <w:numId w:val="1301"/>
        </w:numPr>
      </w:pPr>
      <w:r>
        <w:t xml:space="preserve">B.</w:t>
      </w:r>
      <w:r>
        <w:t xml:space="preserve"> </w:t>
      </w:r>
      <w:r>
        <w:t xml:space="preserve">Any multi-family dwelling use or adaptive reuse involving an increase of three or</w:t>
      </w:r>
      <w:r>
        <w:t xml:space="preserve"> </w:t>
      </w:r>
      <w:r>
        <w:t xml:space="preserve">more dwelling units or when the total number of dwelling units is six or greater.</w:t>
      </w:r>
    </w:p>
    <w:p>
      <w:pPr>
        <w:numPr>
          <w:ilvl w:val="1"/>
          <w:numId w:val="1301"/>
        </w:numPr>
      </w:pPr>
      <w:r>
        <w:t xml:space="preserve">C.</w:t>
      </w:r>
      <w:r>
        <w:t xml:space="preserve"> </w:t>
      </w:r>
      <w:r>
        <w:t xml:space="preserve">Any commercial use of ten thousand (10,000) gross square footage or greater.</w:t>
      </w:r>
    </w:p>
    <w:p>
      <w:pPr>
        <w:numPr>
          <w:ilvl w:val="1"/>
          <w:numId w:val="1301"/>
        </w:numPr>
      </w:pPr>
      <w:r>
        <w:t xml:space="preserve">D.</w:t>
      </w:r>
      <w:r>
        <w:t xml:space="preserve"> </w:t>
      </w:r>
      <w:r>
        <w:t xml:space="preserve">Any individual restaurant of four thousand (4,000) gross square footage or greater.</w:t>
      </w:r>
    </w:p>
    <w:p>
      <w:pPr>
        <w:numPr>
          <w:ilvl w:val="1"/>
          <w:numId w:val="1301"/>
        </w:numPr>
      </w:pPr>
      <w:r>
        <w:t xml:space="preserve">E.</w:t>
      </w:r>
      <w:r>
        <w:t xml:space="preserve"> </w:t>
      </w:r>
      <w:r>
        <w:t xml:space="preserve">Any professional or medical office of ten thousand (10,000) gross square footage or</w:t>
      </w:r>
      <w:r>
        <w:t xml:space="preserve"> </w:t>
      </w:r>
      <w:r>
        <w:t xml:space="preserve">greater or combination of professional or medical office in conjunction with other</w:t>
      </w:r>
      <w:r>
        <w:t xml:space="preserve"> </w:t>
      </w:r>
      <w:r>
        <w:t xml:space="preserve">commercial uses such that the total gross square footage is ten thousand (10,000)</w:t>
      </w:r>
      <w:r>
        <w:t xml:space="preserve"> </w:t>
      </w:r>
      <w:r>
        <w:t xml:space="preserve">or greater.</w:t>
      </w:r>
    </w:p>
    <w:p>
      <w:pPr>
        <w:numPr>
          <w:ilvl w:val="1"/>
          <w:numId w:val="1301"/>
        </w:numPr>
      </w:pPr>
      <w:r>
        <w:t xml:space="preserve">F.</w:t>
      </w:r>
      <w:r>
        <w:t xml:space="preserve"> </w:t>
      </w:r>
      <w:r>
        <w:t xml:space="preserve">Hospitals, convalescent and rest homes; schools, colleges and universities, including</w:t>
      </w:r>
      <w:r>
        <w:t xml:space="preserve"> </w:t>
      </w:r>
      <w:r>
        <w:t xml:space="preserve">dormitories; museums; libraries; churches; alcohol research and rehabilitation facilities.</w:t>
      </w:r>
    </w:p>
    <w:p>
      <w:pPr>
        <w:numPr>
          <w:ilvl w:val="1"/>
          <w:numId w:val="1301"/>
        </w:numPr>
      </w:pPr>
      <w:r>
        <w:t xml:space="preserve">G.</w:t>
      </w:r>
      <w:r>
        <w:t xml:space="preserve"> </w:t>
      </w:r>
      <w:r>
        <w:t xml:space="preserve">Parking areas for more than ten automobiles.</w:t>
      </w:r>
    </w:p>
    <w:p>
      <w:pPr>
        <w:numPr>
          <w:ilvl w:val="1"/>
          <w:numId w:val="1301"/>
        </w:numPr>
      </w:pPr>
      <w:r>
        <w:t xml:space="preserve">H.</w:t>
      </w:r>
      <w:r>
        <w:t xml:space="preserve"> </w:t>
      </w:r>
      <w:r>
        <w:t xml:space="preserve">Vacation guest facilities.</w:t>
      </w:r>
    </w:p>
    <w:p>
      <w:pPr>
        <w:numPr>
          <w:ilvl w:val="1"/>
          <w:numId w:val="1301"/>
        </w:numPr>
      </w:pPr>
      <w:r>
        <w:t xml:space="preserve">I.</w:t>
      </w:r>
      <w:r>
        <w:t xml:space="preserve"> </w:t>
      </w:r>
      <w:r>
        <w:t xml:space="preserve">Public utilities—Private electrical services.</w:t>
      </w:r>
    </w:p>
    <w:p>
      <w:pPr>
        <w:numPr>
          <w:ilvl w:val="1"/>
          <w:numId w:val="1301"/>
        </w:numPr>
      </w:pPr>
      <w:r>
        <w:t xml:space="preserve">J.</w:t>
      </w:r>
      <w:r>
        <w:t xml:space="preserve"> </w:t>
      </w:r>
      <w:r>
        <w:t xml:space="preserve">A change in use at the property where no extensive construction of improvements is</w:t>
      </w:r>
      <w:r>
        <w:t xml:space="preserve"> </w:t>
      </w:r>
      <w:r>
        <w:t xml:space="preserve">sought.</w:t>
      </w:r>
    </w:p>
    <w:p>
      <w:pPr>
        <w:numPr>
          <w:ilvl w:val="1"/>
          <w:numId w:val="1301"/>
        </w:numPr>
      </w:pPr>
      <w:r>
        <w:t xml:space="preserve">K.</w:t>
      </w:r>
      <w:r>
        <w:t xml:space="preserve"> </w:t>
      </w:r>
      <w:r>
        <w:t xml:space="preserve">Demolition of a principal structure outside of the historic district.</w:t>
      </w:r>
    </w:p>
    <w:p>
      <w:pPr>
        <w:pStyle w:val="FirstParagraph"/>
      </w:pPr>
      <w:r>
        <w:t xml:space="preserve">All applications for development plan review which require zoning approval, shall</w:t>
      </w:r>
      <w:r>
        <w:t xml:space="preserve"> </w:t>
      </w:r>
      <w:r>
        <w:t xml:space="preserve">be filed with the zoning board of review by submitting a complete application with</w:t>
      </w:r>
      <w:r>
        <w:t xml:space="preserve"> </w:t>
      </w:r>
      <w:r>
        <w:t xml:space="preserve">the zoning officer. The application shall be placed on the next available zoning board</w:t>
      </w:r>
      <w:r>
        <w:t xml:space="preserve"> </w:t>
      </w:r>
      <w:r>
        <w:t xml:space="preserve">of review agenda and shall immediately be forwarded to the technical review committee</w:t>
      </w:r>
      <w:r>
        <w:t xml:space="preserve"> </w:t>
      </w:r>
      <w:r>
        <w:t xml:space="preserve">and planning board. Once referred by the zoning officer, development plan review shall</w:t>
      </w:r>
      <w:r>
        <w:t xml:space="preserve"> </w:t>
      </w:r>
      <w:r>
        <w:t xml:space="preserve">begin with a review of the application by the technical review committee which shall</w:t>
      </w:r>
      <w:r>
        <w:t xml:space="preserve"> </w:t>
      </w:r>
      <w:r>
        <w:t xml:space="preserve">be advisory to the planning board which shall complete the development plan review.</w:t>
      </w:r>
      <w:r>
        <w:t xml:space="preserve"> </w:t>
      </w:r>
      <w:r>
        <w:t xml:space="preserve">The planning board's review with its findings, recommendations and approvals shall</w:t>
      </w:r>
      <w:r>
        <w:t xml:space="preserve"> </w:t>
      </w:r>
      <w:r>
        <w:t xml:space="preserve">be in writing and shall be advisory to the zoning board of review.</w:t>
      </w:r>
    </w:p>
    <w:p>
      <w:pPr>
        <w:pStyle w:val="BodyText"/>
      </w:pPr>
      <w:r>
        <w:t xml:space="preserve">For applications for uses which are permitted by right and which are subject to development</w:t>
      </w:r>
      <w:r>
        <w:t xml:space="preserve"> </w:t>
      </w:r>
      <w:r>
        <w:t xml:space="preserve">plan review, complete applications for development plan review shall be filed with</w:t>
      </w:r>
      <w:r>
        <w:t xml:space="preserve"> </w:t>
      </w:r>
      <w:r>
        <w:t xml:space="preserve">the administrative officer for the technical review committee.</w:t>
      </w:r>
    </w:p>
    <w:p>
      <w:pPr>
        <w:pStyle w:val="BodyText"/>
      </w:pPr>
      <w:r>
        <w:rPr>
          <w:i/>
          <w:iCs/>
        </w:rPr>
        <w:t xml:space="preserve">(Ord. No. 2018-08, § 1, 8-22-2018; Ord. No. 2024-21, § 1, 7-24-2024)</w:t>
      </w:r>
    </w:p>
    <w:bookmarkEnd w:id="266"/>
    <w:bookmarkStart w:id="267" w:name="guidelines-and-standards-for-review"/>
    <w:p>
      <w:pPr>
        <w:pStyle w:val="Heading2"/>
      </w:pPr>
      <w:r>
        <w:t xml:space="preserve">§ 17.88.030. Guidelines and standards for review</w:t>
      </w:r>
    </w:p>
    <w:p>
      <w:pPr>
        <w:pStyle w:val="FirstParagraph"/>
      </w:pPr>
      <w:r>
        <w:t xml:space="preserve">Prior to granting any development plan review approval or issuing findings or recommendations</w:t>
      </w:r>
      <w:r>
        <w:t xml:space="preserve"> </w:t>
      </w:r>
      <w:r>
        <w:t xml:space="preserve">concerning approval to the zoning board of review, the planning board, or in the case</w:t>
      </w:r>
      <w:r>
        <w:t xml:space="preserve"> </w:t>
      </w:r>
      <w:r>
        <w:t xml:space="preserve">of an application for a use permitted by right, the technical review committee shall</w:t>
      </w:r>
      <w:r>
        <w:t xml:space="preserve"> </w:t>
      </w:r>
      <w:r>
        <w:t xml:space="preserve">find that:</w:t>
      </w:r>
    </w:p>
    <w:p>
      <w:pPr>
        <w:pStyle w:val="Compact"/>
        <w:numPr>
          <w:ilvl w:val="0"/>
          <w:numId w:val="1302"/>
        </w:numPr>
      </w:pPr>
    </w:p>
    <w:p>
      <w:pPr>
        <w:numPr>
          <w:ilvl w:val="1"/>
          <w:numId w:val="1303"/>
        </w:numPr>
      </w:pPr>
      <w:r>
        <w:t xml:space="preserve">1.</w:t>
      </w:r>
      <w:r>
        <w:t xml:space="preserve"> </w:t>
      </w:r>
      <w:r>
        <w:t xml:space="preserve">The granting of the approval will not result in conditions inimical to the public</w:t>
      </w:r>
      <w:r>
        <w:t xml:space="preserve"> </w:t>
      </w:r>
      <w:r>
        <w:t xml:space="preserve">health, safety or welfare;</w:t>
      </w:r>
    </w:p>
    <w:p>
      <w:pPr>
        <w:numPr>
          <w:ilvl w:val="1"/>
          <w:numId w:val="1303"/>
        </w:numPr>
      </w:pPr>
      <w:r>
        <w:t xml:space="preserve">2.</w:t>
      </w:r>
      <w:r>
        <w:t xml:space="preserve"> </w:t>
      </w:r>
      <w:r>
        <w:t xml:space="preserve">The granting of the approval will not substantially or permanently injure the appropriate</w:t>
      </w:r>
      <w:r>
        <w:t xml:space="preserve"> </w:t>
      </w:r>
      <w:r>
        <w:t xml:space="preserve">use of property in the surrounding area or zoning district;</w:t>
      </w:r>
    </w:p>
    <w:p>
      <w:pPr>
        <w:numPr>
          <w:ilvl w:val="1"/>
          <w:numId w:val="1303"/>
        </w:numPr>
      </w:pPr>
      <w:r>
        <w:t xml:space="preserve">3.</w:t>
      </w:r>
      <w:r>
        <w:t xml:space="preserve"> </w:t>
      </w:r>
      <w:r>
        <w:t xml:space="preserve">The plans for the development comply with the requirements of the zoning ordinance</w:t>
      </w:r>
      <w:r>
        <w:t xml:space="preserve"> </w:t>
      </w:r>
      <w:r>
        <w:t xml:space="preserve">and subdivision regulations, Titles 12, 13 and 15 of the Codified Ordinances of the</w:t>
      </w:r>
      <w:r>
        <w:t xml:space="preserve"> </w:t>
      </w:r>
      <w:r>
        <w:t xml:space="preserve">City of Newport governing public services, streets, sidewalks and public places, parking,</w:t>
      </w:r>
      <w:r>
        <w:t xml:space="preserve"> </w:t>
      </w:r>
      <w:r>
        <w:t xml:space="preserve">buildings and construction as well as laws, ordinances, rules and regulations governing</w:t>
      </w:r>
      <w:r>
        <w:t xml:space="preserve"> </w:t>
      </w:r>
      <w:r>
        <w:t xml:space="preserve">stormwater management. An applicant may seek waivers and modifications of the requirements</w:t>
      </w:r>
      <w:r>
        <w:t xml:space="preserve"> </w:t>
      </w:r>
      <w:r>
        <w:t xml:space="preserve">of the subdivision regulations and variances from the requirements of the zoning ordinance</w:t>
      </w:r>
      <w:r>
        <w:t xml:space="preserve"> </w:t>
      </w:r>
      <w:r>
        <w:t xml:space="preserve">pursuant to provisions authorizing the same.</w:t>
      </w:r>
    </w:p>
    <w:p>
      <w:pPr>
        <w:numPr>
          <w:ilvl w:val="1"/>
          <w:numId w:val="1303"/>
        </w:numPr>
      </w:pPr>
      <w:r>
        <w:t xml:space="preserve">4.</w:t>
      </w:r>
      <w:r>
        <w:t xml:space="preserve"> </w:t>
      </w:r>
      <w:r>
        <w:t xml:space="preserve">The plans for the development are consistent with the comprehensive plan; and</w:t>
      </w:r>
    </w:p>
    <w:p>
      <w:pPr>
        <w:numPr>
          <w:ilvl w:val="1"/>
          <w:numId w:val="1303"/>
        </w:numPr>
      </w:pPr>
      <w:r>
        <w:t xml:space="preserve">5.</w:t>
      </w:r>
      <w:r>
        <w:t xml:space="preserve"> </w:t>
      </w:r>
      <w:r>
        <w:t xml:space="preserve">Conditions, restrictions or required site improvements required to meet these guidelines</w:t>
      </w:r>
      <w:r>
        <w:t xml:space="preserve"> </w:t>
      </w:r>
      <w:r>
        <w:t xml:space="preserve">are incorporated in the written approval or guidelines.</w:t>
      </w:r>
    </w:p>
    <w:p>
      <w:pPr>
        <w:pStyle w:val="FirstParagraph"/>
      </w:pPr>
      <w:r>
        <w:t xml:space="preserve">Applications solely for a demolition of a principal structure outside of the historic</w:t>
      </w:r>
      <w:r>
        <w:t xml:space="preserve"> </w:t>
      </w:r>
      <w:r>
        <w:t xml:space="preserve">district are exempt from these standards of review. The advice and recommendation</w:t>
      </w:r>
      <w:r>
        <w:t xml:space="preserve"> </w:t>
      </w:r>
      <w:r>
        <w:t xml:space="preserve">of the technical review committee to the building official shall be made in consideration</w:t>
      </w:r>
      <w:r>
        <w:t xml:space="preserve"> </w:t>
      </w:r>
      <w:r>
        <w:t xml:space="preserve">of public health, safety, and welfare.</w:t>
      </w:r>
    </w:p>
    <w:p>
      <w:pPr>
        <w:pStyle w:val="BodyText"/>
      </w:pPr>
      <w:r>
        <w:rPr>
          <w:i/>
          <w:iCs/>
        </w:rPr>
        <w:t xml:space="preserve">(Ord. No. 2018-08, § 1, 8-22-2018; Ord. No. 2024-21, § 1, 7-24-2024)</w:t>
      </w:r>
    </w:p>
    <w:bookmarkEnd w:id="267"/>
    <w:bookmarkStart w:id="268" w:name="development-plan-contents"/>
    <w:p>
      <w:pPr>
        <w:pStyle w:val="Heading2"/>
      </w:pPr>
      <w:r>
        <w:t xml:space="preserve">§ 17.88.040. Development plan contents</w:t>
      </w:r>
    </w:p>
    <w:p>
      <w:pPr>
        <w:pStyle w:val="FirstParagraph"/>
      </w:pPr>
      <w:r>
        <w:t xml:space="preserve">Development plans required in accordance with this chapter shall contain the following</w:t>
      </w:r>
      <w:r>
        <w:t xml:space="preserve"> </w:t>
      </w:r>
      <w:r>
        <w:t xml:space="preserve">minimum information (except plans solely for demolition permits, which have separate</w:t>
      </w:r>
      <w:r>
        <w:t xml:space="preserve"> </w:t>
      </w:r>
      <w:r>
        <w:t xml:space="preserve">content requirements):</w:t>
      </w:r>
    </w:p>
    <w:p>
      <w:pPr>
        <w:pStyle w:val="Compact"/>
        <w:numPr>
          <w:ilvl w:val="0"/>
          <w:numId w:val="1304"/>
        </w:numPr>
      </w:pPr>
    </w:p>
    <w:p>
      <w:pPr>
        <w:numPr>
          <w:ilvl w:val="1"/>
          <w:numId w:val="1305"/>
        </w:numPr>
      </w:pPr>
      <w:r>
        <w:t xml:space="preserve">A.</w:t>
      </w:r>
      <w:r>
        <w:t xml:space="preserve"> </w:t>
      </w:r>
      <w:r>
        <w:t xml:space="preserve">Proposed name of the development.</w:t>
      </w:r>
    </w:p>
    <w:p>
      <w:pPr>
        <w:numPr>
          <w:ilvl w:val="1"/>
          <w:numId w:val="1305"/>
        </w:numPr>
      </w:pPr>
      <w:r>
        <w:t xml:space="preserve">B.</w:t>
      </w:r>
      <w:r>
        <w:t xml:space="preserve"> </w:t>
      </w:r>
      <w:r>
        <w:t xml:space="preserve">Name and address of the owners and applicant/owner's representative of the property.</w:t>
      </w:r>
    </w:p>
    <w:p>
      <w:pPr>
        <w:numPr>
          <w:ilvl w:val="1"/>
          <w:numId w:val="1305"/>
        </w:numPr>
      </w:pPr>
      <w:r>
        <w:t xml:space="preserve">C.</w:t>
      </w:r>
      <w:r>
        <w:t xml:space="preserve"> </w:t>
      </w:r>
      <w:r>
        <w:t xml:space="preserve">Tax assessor's plat and lot number.</w:t>
      </w:r>
    </w:p>
    <w:p>
      <w:pPr>
        <w:numPr>
          <w:ilvl w:val="1"/>
          <w:numId w:val="1305"/>
        </w:numPr>
      </w:pPr>
      <w:r>
        <w:t xml:space="preserve">D.</w:t>
      </w:r>
      <w:r>
        <w:t xml:space="preserve"> </w:t>
      </w:r>
      <w:r>
        <w:t xml:space="preserve">Perimeter boundaries of the entire property with lot area and dimensions indicated.</w:t>
      </w:r>
    </w:p>
    <w:p>
      <w:pPr>
        <w:numPr>
          <w:ilvl w:val="1"/>
          <w:numId w:val="1305"/>
        </w:numPr>
      </w:pPr>
      <w:r>
        <w:t xml:space="preserve">E.</w:t>
      </w:r>
      <w:r>
        <w:t xml:space="preserve"> </w:t>
      </w:r>
      <w:r>
        <w:t xml:space="preserve">Date, scale, north arrow, phasing, and number of sheets.</w:t>
      </w:r>
    </w:p>
    <w:p>
      <w:pPr>
        <w:numPr>
          <w:ilvl w:val="2"/>
          <w:numId w:val="1306"/>
        </w:numPr>
      </w:pPr>
      <w:r>
        <w:t xml:space="preserve">1.</w:t>
      </w:r>
      <w:r>
        <w:t xml:space="preserve"> </w:t>
      </w:r>
      <w:r>
        <w:t xml:space="preserve">Scale shall be one inch equals fifty (50) feet or larger;</w:t>
      </w:r>
    </w:p>
    <w:p>
      <w:pPr>
        <w:numPr>
          <w:ilvl w:val="2"/>
          <w:numId w:val="1306"/>
        </w:numPr>
      </w:pPr>
      <w:r>
        <w:t xml:space="preserve">2.</w:t>
      </w:r>
      <w:r>
        <w:t xml:space="preserve"> </w:t>
      </w:r>
      <w:r>
        <w:t xml:space="preserve">If the project is to be constructed in phases, this should be clearly indicated;</w:t>
      </w:r>
    </w:p>
    <w:p>
      <w:pPr>
        <w:numPr>
          <w:ilvl w:val="2"/>
          <w:numId w:val="1306"/>
        </w:numPr>
      </w:pPr>
      <w:r>
        <w:t xml:space="preserve">3.</w:t>
      </w:r>
      <w:r>
        <w:t xml:space="preserve"> </w:t>
      </w:r>
      <w:r>
        <w:t xml:space="preserve">When more than one sheet is required, a cover sheet drawn to suitable scales shall</w:t>
      </w:r>
      <w:r>
        <w:t xml:space="preserve"> </w:t>
      </w:r>
      <w:r>
        <w:t xml:space="preserve">show the entire site and indicate match lines for each page of the plan.</w:t>
      </w:r>
    </w:p>
    <w:p>
      <w:pPr>
        <w:numPr>
          <w:ilvl w:val="1"/>
          <w:numId w:val="1305"/>
        </w:numPr>
      </w:pPr>
      <w:r>
        <w:t xml:space="preserve">F.</w:t>
      </w:r>
      <w:r>
        <w:t xml:space="preserve"> </w:t>
      </w:r>
      <w:r>
        <w:t xml:space="preserve">A vicinity map which indicates the location of the site in relation to the immediate</w:t>
      </w:r>
      <w:r>
        <w:t xml:space="preserve"> </w:t>
      </w:r>
      <w:r>
        <w:t xml:space="preserve">surrounding area or the entire city.</w:t>
      </w:r>
    </w:p>
    <w:p>
      <w:pPr>
        <w:numPr>
          <w:ilvl w:val="1"/>
          <w:numId w:val="1305"/>
        </w:numPr>
      </w:pPr>
      <w:r>
        <w:t xml:space="preserve">G.</w:t>
      </w:r>
      <w:r>
        <w:t xml:space="preserve"> </w:t>
      </w:r>
      <w:r>
        <w:t xml:space="preserve">Name, address, stamp/seal and signature of the professional preparing the plan.</w:t>
      </w:r>
    </w:p>
    <w:p>
      <w:pPr>
        <w:numPr>
          <w:ilvl w:val="1"/>
          <w:numId w:val="1305"/>
        </w:numPr>
      </w:pPr>
      <w:r>
        <w:t xml:space="preserve">H.</w:t>
      </w:r>
      <w:r>
        <w:t xml:space="preserve"> </w:t>
      </w:r>
      <w:r>
        <w:t xml:space="preserve">Existing and proposed topography at a suitable contour interval.</w:t>
      </w:r>
    </w:p>
    <w:p>
      <w:pPr>
        <w:numPr>
          <w:ilvl w:val="1"/>
          <w:numId w:val="1305"/>
        </w:numPr>
      </w:pPr>
      <w:r>
        <w:t xml:space="preserve">I.</w:t>
      </w:r>
      <w:r>
        <w:t xml:space="preserve"> </w:t>
      </w:r>
      <w:r>
        <w:t xml:space="preserve">All existing or proposed easements and rights-of-way.</w:t>
      </w:r>
    </w:p>
    <w:p>
      <w:pPr>
        <w:numPr>
          <w:ilvl w:val="1"/>
          <w:numId w:val="1305"/>
        </w:numPr>
      </w:pPr>
      <w:r>
        <w:t xml:space="preserve">J.</w:t>
      </w:r>
      <w:r>
        <w:t xml:space="preserve"> </w:t>
      </w:r>
      <w:r>
        <w:t xml:space="preserve">Limit of disturbance, location and square footage of buildings proposed, and breakdown</w:t>
      </w:r>
      <w:r>
        <w:t xml:space="preserve"> </w:t>
      </w:r>
      <w:r>
        <w:t xml:space="preserve">by square footage of intended uses or number of units.</w:t>
      </w:r>
    </w:p>
    <w:p>
      <w:pPr>
        <w:numPr>
          <w:ilvl w:val="1"/>
          <w:numId w:val="1305"/>
        </w:numPr>
      </w:pPr>
      <w:r>
        <w:t xml:space="preserve">K.</w:t>
      </w:r>
      <w:r>
        <w:t xml:space="preserve"> </w:t>
      </w:r>
      <w:r>
        <w:t xml:space="preserve">Layout of proposed parking area, including arrangement and dimensions of parking spaces</w:t>
      </w:r>
      <w:r>
        <w:t xml:space="preserve"> </w:t>
      </w:r>
      <w:r>
        <w:t xml:space="preserve">and drive aisles as well as existing and proposed points of ingress/egress.</w:t>
      </w:r>
    </w:p>
    <w:p>
      <w:pPr>
        <w:numPr>
          <w:ilvl w:val="1"/>
          <w:numId w:val="1305"/>
        </w:numPr>
      </w:pPr>
      <w:r>
        <w:t xml:space="preserve">L.</w:t>
      </w:r>
      <w:r>
        <w:t xml:space="preserve"> </w:t>
      </w:r>
      <w:r>
        <w:t xml:space="preserve">Existing and proposed sewers, watermains, culverts and other underground facilities,</w:t>
      </w:r>
      <w:r>
        <w:t xml:space="preserve"> </w:t>
      </w:r>
      <w:r>
        <w:t xml:space="preserve">indicating pipe sizes, grades, manholes and location, both onsite and offsite.</w:t>
      </w:r>
    </w:p>
    <w:p>
      <w:pPr>
        <w:numPr>
          <w:ilvl w:val="1"/>
          <w:numId w:val="1305"/>
        </w:numPr>
      </w:pPr>
      <w:r>
        <w:t xml:space="preserve">M.</w:t>
      </w:r>
      <w:r>
        <w:t xml:space="preserve"> </w:t>
      </w:r>
      <w:r>
        <w:t xml:space="preserve">Existing and proposed drainage system.</w:t>
      </w:r>
    </w:p>
    <w:p>
      <w:pPr>
        <w:numPr>
          <w:ilvl w:val="1"/>
          <w:numId w:val="1305"/>
        </w:numPr>
      </w:pPr>
      <w:r>
        <w:t xml:space="preserve">N.</w:t>
      </w:r>
      <w:r>
        <w:t xml:space="preserve"> </w:t>
      </w:r>
      <w:r>
        <w:t xml:space="preserve">Location and type of lighting.</w:t>
      </w:r>
    </w:p>
    <w:p>
      <w:pPr>
        <w:numPr>
          <w:ilvl w:val="1"/>
          <w:numId w:val="1305"/>
        </w:numPr>
      </w:pPr>
      <w:r>
        <w:t xml:space="preserve">O.</w:t>
      </w:r>
      <w:r>
        <w:t xml:space="preserve"> </w:t>
      </w:r>
      <w:r>
        <w:t xml:space="preserve">Location and dimensions of pedestrian entrances, exits, and walkways.</w:t>
      </w:r>
    </w:p>
    <w:p>
      <w:pPr>
        <w:numPr>
          <w:ilvl w:val="1"/>
          <w:numId w:val="1305"/>
        </w:numPr>
      </w:pPr>
      <w:r>
        <w:t xml:space="preserve">P.</w:t>
      </w:r>
      <w:r>
        <w:t xml:space="preserve"> </w:t>
      </w:r>
      <w:r>
        <w:t xml:space="preserve">Location of any proposed freestanding signs.</w:t>
      </w:r>
    </w:p>
    <w:p>
      <w:pPr>
        <w:numPr>
          <w:ilvl w:val="1"/>
          <w:numId w:val="1305"/>
        </w:numPr>
      </w:pPr>
      <w:r>
        <w:t xml:space="preserve">Q.</w:t>
      </w:r>
      <w:r>
        <w:t xml:space="preserve"> </w:t>
      </w:r>
      <w:r>
        <w:t xml:space="preserve">Identification of proposed dumpster pad.</w:t>
      </w:r>
    </w:p>
    <w:p>
      <w:pPr>
        <w:numPr>
          <w:ilvl w:val="1"/>
          <w:numId w:val="1305"/>
        </w:numPr>
      </w:pPr>
      <w:r>
        <w:t xml:space="preserve">R.</w:t>
      </w:r>
      <w:r>
        <w:t xml:space="preserve"> </w:t>
      </w:r>
      <w:r>
        <w:t xml:space="preserve">Identification of any wetland located on the site and flood hazard information, if</w:t>
      </w:r>
      <w:r>
        <w:t xml:space="preserve"> </w:t>
      </w:r>
      <w:r>
        <w:t xml:space="preserve">applicable.</w:t>
      </w:r>
    </w:p>
    <w:p>
      <w:pPr>
        <w:numPr>
          <w:ilvl w:val="1"/>
          <w:numId w:val="1305"/>
        </w:numPr>
      </w:pPr>
      <w:r>
        <w:t xml:space="preserve">S.</w:t>
      </w:r>
      <w:r>
        <w:t xml:space="preserve"> </w:t>
      </w:r>
      <w:r>
        <w:t xml:space="preserve">A landscape plan of existing and proposed trees, shrubs, and other vegetation prepared</w:t>
      </w:r>
      <w:r>
        <w:t xml:space="preserve"> </w:t>
      </w:r>
      <w:r>
        <w:t xml:space="preserve">by a registered landscape architect.</w:t>
      </w:r>
    </w:p>
    <w:p>
      <w:pPr>
        <w:numPr>
          <w:ilvl w:val="1"/>
          <w:numId w:val="1305"/>
        </w:numPr>
      </w:pPr>
      <w:r>
        <w:t xml:space="preserve">T.</w:t>
      </w:r>
      <w:r>
        <w:t xml:space="preserve"> </w:t>
      </w:r>
      <w:r>
        <w:t xml:space="preserve">Stormwater Management Plan. The development plan shall contain all of the information</w:t>
      </w:r>
      <w:r>
        <w:t xml:space="preserve"> </w:t>
      </w:r>
      <w:r>
        <w:t xml:space="preserve">and meet the requirements of the City of Newport department of utilities' requirements</w:t>
      </w:r>
      <w:r>
        <w:t xml:space="preserve"> </w:t>
      </w:r>
      <w:r>
        <w:t xml:space="preserve">for development plans submitted for development plan review.</w:t>
      </w:r>
    </w:p>
    <w:p>
      <w:pPr>
        <w:numPr>
          <w:ilvl w:val="1"/>
          <w:numId w:val="1305"/>
        </w:numPr>
      </w:pPr>
      <w:r>
        <w:t xml:space="preserve">U.</w:t>
      </w:r>
      <w:r>
        <w:t xml:space="preserve"> </w:t>
      </w:r>
      <w:r>
        <w:t xml:space="preserve">All applicants must provide a copy of any existing institutional master plan or similar</w:t>
      </w:r>
      <w:r>
        <w:t xml:space="preserve"> </w:t>
      </w:r>
      <w:r>
        <w:t xml:space="preserve">plan describing existing and/or anticipated institutional development. The administrative</w:t>
      </w:r>
      <w:r>
        <w:t xml:space="preserve"> </w:t>
      </w:r>
      <w:r>
        <w:t xml:space="preserve">officer may require that an institutional master plan be prepared and submitted if</w:t>
      </w:r>
      <w:r>
        <w:t xml:space="preserve"> </w:t>
      </w:r>
      <w:r>
        <w:t xml:space="preserve">the uses on the property are of such a nature that it is reasonably expected that</w:t>
      </w:r>
      <w:r>
        <w:t xml:space="preserve"> </w:t>
      </w:r>
      <w:r>
        <w:t xml:space="preserve">further development thereon may be planned or take place.</w:t>
      </w:r>
    </w:p>
    <w:p>
      <w:pPr>
        <w:numPr>
          <w:ilvl w:val="1"/>
          <w:numId w:val="1305"/>
        </w:numPr>
      </w:pPr>
      <w:r>
        <w:t xml:space="preserve">V.</w:t>
      </w:r>
      <w:r>
        <w:t xml:space="preserve"> </w:t>
      </w:r>
      <w:r>
        <w:t xml:space="preserve">Any additional information deemed necessary by city staff in order to satisfactorily</w:t>
      </w:r>
      <w:r>
        <w:t xml:space="preserve"> </w:t>
      </w:r>
      <w:r>
        <w:t xml:space="preserve">complete review as it pertains to a particular required improvement or other aspect</w:t>
      </w:r>
      <w:r>
        <w:t xml:space="preserve"> </w:t>
      </w:r>
      <w:r>
        <w:t xml:space="preserve">of the proposed development plan. This may include information such as projected average</w:t>
      </w:r>
      <w:r>
        <w:t xml:space="preserve"> </w:t>
      </w:r>
      <w:r>
        <w:t xml:space="preserve">daily water consumption for potable and nonpotable purposes; projected average daily</w:t>
      </w:r>
      <w:r>
        <w:t xml:space="preserve"> </w:t>
      </w:r>
      <w:r>
        <w:t xml:space="preserve">wastewater flow; frequency and duration of peak usage of water and sewer facilities;</w:t>
      </w:r>
      <w:r>
        <w:t xml:space="preserve"> </w:t>
      </w:r>
      <w:r>
        <w:t xml:space="preserve">effluent characteristics; water pressure; existing roadway capacity and traffic counts;</w:t>
      </w:r>
      <w:r>
        <w:t xml:space="preserve"> </w:t>
      </w:r>
      <w:r>
        <w:t xml:space="preserve">projected average daily vehicle trips and peak hour trips generated.</w:t>
      </w:r>
    </w:p>
    <w:p>
      <w:pPr>
        <w:pStyle w:val="FirstParagraph"/>
      </w:pPr>
      <w:r>
        <w:t xml:space="preserve">For principal structure demolition applications, plans required in accordance with</w:t>
      </w:r>
      <w:r>
        <w:t xml:space="preserve"> </w:t>
      </w:r>
      <w:r>
        <w:t xml:space="preserve">this chapter shall contain the following minimum information:</w:t>
      </w:r>
    </w:p>
    <w:p>
      <w:pPr>
        <w:pStyle w:val="Compact"/>
        <w:numPr>
          <w:ilvl w:val="0"/>
          <w:numId w:val="1307"/>
        </w:numPr>
      </w:pPr>
    </w:p>
    <w:p>
      <w:pPr>
        <w:numPr>
          <w:ilvl w:val="1"/>
          <w:numId w:val="1308"/>
        </w:numPr>
      </w:pPr>
      <w:r>
        <w:t xml:space="preserve">A.</w:t>
      </w:r>
      <w:r>
        <w:t xml:space="preserve"> </w:t>
      </w:r>
      <w:r>
        <w:t xml:space="preserve">Demolition staging plan;</w:t>
      </w:r>
    </w:p>
    <w:p>
      <w:pPr>
        <w:numPr>
          <w:ilvl w:val="1"/>
          <w:numId w:val="1308"/>
        </w:numPr>
      </w:pPr>
      <w:r>
        <w:t xml:space="preserve">B.</w:t>
      </w:r>
      <w:r>
        <w:t xml:space="preserve"> </w:t>
      </w:r>
      <w:r>
        <w:t xml:space="preserve">Site plan identifying all existing structures and all trees of diameter eighteen (18)</w:t>
      </w:r>
      <w:r>
        <w:t xml:space="preserve"> </w:t>
      </w:r>
      <w:r>
        <w:t xml:space="preserve">inches or greater;</w:t>
      </w:r>
    </w:p>
    <w:p>
      <w:pPr>
        <w:numPr>
          <w:ilvl w:val="1"/>
          <w:numId w:val="1308"/>
        </w:numPr>
      </w:pPr>
      <w:r>
        <w:t xml:space="preserve">C.</w:t>
      </w:r>
      <w:r>
        <w:t xml:space="preserve"> </w:t>
      </w:r>
      <w:r>
        <w:t xml:space="preserve">Stormwater management plans and specifications for the duration of the demolition</w:t>
      </w:r>
      <w:r>
        <w:t xml:space="preserve"> </w:t>
      </w:r>
      <w:r>
        <w:t xml:space="preserve">work in conformance with the requirements of the city's stormwater management ordinance;</w:t>
      </w:r>
      <w:r>
        <w:t xml:space="preserve"> </w:t>
      </w:r>
      <w:r>
        <w:t xml:space="preserve">and</w:t>
      </w:r>
    </w:p>
    <w:p>
      <w:pPr>
        <w:numPr>
          <w:ilvl w:val="1"/>
          <w:numId w:val="1308"/>
        </w:numPr>
      </w:pPr>
      <w:r>
        <w:t xml:space="preserve">D.</w:t>
      </w:r>
      <w:r>
        <w:t xml:space="preserve"> </w:t>
      </w:r>
      <w:r>
        <w:t xml:space="preserve">Site restoration plans and specifications (only applicable if commencement of construction</w:t>
      </w:r>
      <w:r>
        <w:t xml:space="preserve"> </w:t>
      </w:r>
      <w:r>
        <w:t xml:space="preserve">of a new structure is not planned within sixty (60) days after completed demolition.</w:t>
      </w:r>
    </w:p>
    <w:p>
      <w:pPr>
        <w:pStyle w:val="FirstParagraph"/>
      </w:pPr>
      <w:r>
        <w:rPr>
          <w:i/>
          <w:iCs/>
        </w:rPr>
        <w:t xml:space="preserve">(Ord. No. 2018-08, § 1, 8-22-2018; Ord. No. 2024-21, § 1, 7-24-2024)</w:t>
      </w:r>
    </w:p>
    <w:bookmarkEnd w:id="268"/>
    <w:bookmarkStart w:id="269" w:name="development-plan-submission"/>
    <w:p>
      <w:pPr>
        <w:pStyle w:val="Heading2"/>
      </w:pPr>
      <w:r>
        <w:t xml:space="preserve">§ 17.88.050. Development plan submission</w:t>
      </w:r>
    </w:p>
    <w:p>
      <w:pPr>
        <w:pStyle w:val="FirstParagraph"/>
      </w:pPr>
      <w:r>
        <w:t xml:space="preserve">Development plans may be submitted by the property owner or owner's representative.</w:t>
      </w:r>
      <w:r>
        <w:t xml:space="preserve"> </w:t>
      </w:r>
      <w:r>
        <w:t xml:space="preserve">The reviewing agency, being the planning board or technical review committee as the</w:t>
      </w:r>
      <w:r>
        <w:t xml:space="preserve"> </w:t>
      </w:r>
      <w:r>
        <w:t xml:space="preserve">case may be, shall make the final determination as to the adequacy of the development</w:t>
      </w:r>
      <w:r>
        <w:t xml:space="preserve"> </w:t>
      </w:r>
      <w:r>
        <w:t xml:space="preserve">plan submitted for the purposes of this chapter. A development plan which is not complete</w:t>
      </w:r>
      <w:r>
        <w:t xml:space="preserve"> </w:t>
      </w:r>
      <w:r>
        <w:t xml:space="preserve">and fails to satisfactorily provide the necessary minimum information described in</w:t>
      </w:r>
      <w:r>
        <w:t xml:space="preserve"> </w:t>
      </w:r>
      <w:r>
        <w:t xml:space="preserve">Section 17.88.040 shall not be accepted for review. In such instances, the applicant will be notified</w:t>
      </w:r>
      <w:r>
        <w:t xml:space="preserve"> </w:t>
      </w:r>
      <w:r>
        <w:t xml:space="preserve">in writing by the administrative officer within five (5) working days as to the reasons</w:t>
      </w:r>
      <w:r>
        <w:t xml:space="preserve"> </w:t>
      </w:r>
      <w:r>
        <w:t xml:space="preserve">why the proposed development plan is not accepted for review. It shall be necessary</w:t>
      </w:r>
      <w:r>
        <w:t xml:space="preserve"> </w:t>
      </w:r>
      <w:r>
        <w:t xml:space="preserve">for the development plan to be prepared by a professional architect, landscape architect,</w:t>
      </w:r>
      <w:r>
        <w:t xml:space="preserve"> </w:t>
      </w:r>
      <w:r>
        <w:t xml:space="preserve">engineer and/or surveyor who are licensed in the State of Rhode Island.</w:t>
      </w:r>
    </w:p>
    <w:p>
      <w:pPr>
        <w:pStyle w:val="BodyText"/>
      </w:pPr>
      <w:r>
        <w:t xml:space="preserve">Prior to submittal of the development plan, the applicant may be required to attend</w:t>
      </w:r>
      <w:r>
        <w:t xml:space="preserve"> </w:t>
      </w:r>
      <w:r>
        <w:t xml:space="preserve">one or more pre-application conferences with the administrative officer.</w:t>
      </w:r>
    </w:p>
    <w:p>
      <w:pPr>
        <w:pStyle w:val="BodyText"/>
      </w:pPr>
      <w:r>
        <w:rPr>
          <w:i/>
          <w:iCs/>
        </w:rPr>
        <w:t xml:space="preserve">(Ord. No. 2018-08, § 1, 8-22-2018)</w:t>
      </w:r>
    </w:p>
    <w:bookmarkEnd w:id="269"/>
    <w:bookmarkStart w:id="270" w:name="filing-procedures-and-processing-1"/>
    <w:p>
      <w:pPr>
        <w:pStyle w:val="Heading2"/>
      </w:pPr>
      <w:r>
        <w:t xml:space="preserve">§ 17.88.060. Filing procedures and processing</w:t>
      </w:r>
    </w:p>
    <w:p>
      <w:pPr>
        <w:numPr>
          <w:ilvl w:val="0"/>
          <w:numId w:val="1309"/>
        </w:numPr>
      </w:pPr>
      <w:r>
        <w:t xml:space="preserve">A.</w:t>
      </w:r>
      <w:r>
        <w:t xml:space="preserve"> </w:t>
      </w:r>
      <w:r>
        <w:t xml:space="preserve">The applicant shall comply with the requirements established by the administrative</w:t>
      </w:r>
      <w:r>
        <w:t xml:space="preserve"> </w:t>
      </w:r>
      <w:r>
        <w:t xml:space="preserve">officer for the format and number of copies of the development plan to be submitted</w:t>
      </w:r>
      <w:r>
        <w:t xml:space="preserve"> </w:t>
      </w:r>
      <w:r>
        <w:t xml:space="preserve">for processing and review. At the time the development plan is submitted to the city</w:t>
      </w:r>
      <w:r>
        <w:t xml:space="preserve"> </w:t>
      </w:r>
      <w:r>
        <w:t xml:space="preserve">for review, a fee in accordance with Chapter 2.120 General Fee Schedule shall be paid to the city. After the development plan, related</w:t>
      </w:r>
      <w:r>
        <w:t xml:space="preserve"> </w:t>
      </w:r>
      <w:r>
        <w:t xml:space="preserve">materials and fee have been submitted and is determined to be complete, it shall be</w:t>
      </w:r>
      <w:r>
        <w:t xml:space="preserve"> </w:t>
      </w:r>
      <w:r>
        <w:t xml:space="preserve">processed and reviewed by the reviewing agency, being the planning board or technical</w:t>
      </w:r>
      <w:r>
        <w:t xml:space="preserve"> </w:t>
      </w:r>
      <w:r>
        <w:t xml:space="preserve">review committee, as the case may be, in accordance with the provisions of this chapter.</w:t>
      </w:r>
    </w:p>
    <w:p>
      <w:pPr>
        <w:numPr>
          <w:ilvl w:val="0"/>
          <w:numId w:val="1309"/>
        </w:numPr>
      </w:pPr>
      <w:r>
        <w:t xml:space="preserve">B.</w:t>
      </w:r>
      <w:r>
        <w:t xml:space="preserve"> </w:t>
      </w:r>
      <w:r>
        <w:t xml:space="preserve">The reviewing agency shall act upon the development plan and related material as submitted</w:t>
      </w:r>
      <w:r>
        <w:t xml:space="preserve"> </w:t>
      </w:r>
      <w:r>
        <w:t xml:space="preserve">by the developer, or as modified by the development review process within forty-five</w:t>
      </w:r>
      <w:r>
        <w:t xml:space="preserve"> </w:t>
      </w:r>
      <w:r>
        <w:t xml:space="preserve">(45) days of its submittal.</w:t>
      </w:r>
    </w:p>
    <w:p>
      <w:pPr>
        <w:numPr>
          <w:ilvl w:val="0"/>
          <w:numId w:val="1309"/>
        </w:numPr>
      </w:pPr>
      <w:r>
        <w:t xml:space="preserve">C.</w:t>
      </w:r>
      <w:r>
        <w:t xml:space="preserve"> </w:t>
      </w:r>
      <w:r>
        <w:t xml:space="preserve">Reports of the technical review committee to the planning board shall be in writing</w:t>
      </w:r>
      <w:r>
        <w:t xml:space="preserve"> </w:t>
      </w:r>
      <w:r>
        <w:t xml:space="preserve">and be part of the permanent record of the development application. In no case shall</w:t>
      </w:r>
      <w:r>
        <w:t xml:space="preserve"> </w:t>
      </w:r>
      <w:r>
        <w:t xml:space="preserve">the recommendations of the technical review committee be binding on the planning board</w:t>
      </w:r>
      <w:r>
        <w:t xml:space="preserve"> </w:t>
      </w:r>
      <w:r>
        <w:t xml:space="preserve">in its activities or decisions. All reports of the technical review committee shall</w:t>
      </w:r>
      <w:r>
        <w:t xml:space="preserve"> </w:t>
      </w:r>
      <w:r>
        <w:t xml:space="preserve">be made available to the applicant prior to the meeting of the planning board at which</w:t>
      </w:r>
      <w:r>
        <w:t xml:space="preserve"> </w:t>
      </w:r>
      <w:r>
        <w:t xml:space="preserve">the reports are first considered.</w:t>
      </w:r>
    </w:p>
    <w:p>
      <w:pPr>
        <w:numPr>
          <w:ilvl w:val="0"/>
          <w:numId w:val="1309"/>
        </w:numPr>
      </w:pPr>
      <w:r>
        <w:t xml:space="preserve">D.</w:t>
      </w:r>
      <w:r>
        <w:t xml:space="preserve"> </w:t>
      </w:r>
      <w:r>
        <w:t xml:space="preserve">Reports of the technical review committee to the building official on principal structure</w:t>
      </w:r>
      <w:r>
        <w:t xml:space="preserve"> </w:t>
      </w:r>
      <w:r>
        <w:t xml:space="preserve">demolitions shall be in writing.</w:t>
      </w:r>
    </w:p>
    <w:p>
      <w:pPr>
        <w:pStyle w:val="FirstParagraph"/>
      </w:pPr>
      <w:r>
        <w:rPr>
          <w:i/>
          <w:iCs/>
        </w:rPr>
        <w:t xml:space="preserve">(Ord. No. 2018-08, § 1, 8-22-2018; Ord. No. 2024-21, § 1, 7-24-2024)</w:t>
      </w:r>
    </w:p>
    <w:bookmarkEnd w:id="270"/>
    <w:bookmarkStart w:id="271" w:name="required-site-improvements"/>
    <w:p>
      <w:pPr>
        <w:pStyle w:val="Heading2"/>
      </w:pPr>
      <w:r>
        <w:t xml:space="preserve">§ 17.88.070. Required site improvements</w:t>
      </w:r>
    </w:p>
    <w:p>
      <w:pPr>
        <w:pStyle w:val="FirstParagraph"/>
      </w:pPr>
      <w:r>
        <w:t xml:space="preserve">Improvements of the following type may be required by the city during the course of</w:t>
      </w:r>
      <w:r>
        <w:t xml:space="preserve"> </w:t>
      </w:r>
      <w:r>
        <w:t xml:space="preserve">development plan review. All such required improvements are to be constructed in accordance</w:t>
      </w:r>
      <w:r>
        <w:t xml:space="preserve"> </w:t>
      </w:r>
      <w:r>
        <w:t xml:space="preserve">with the accepted standards and specifications of the city.</w:t>
      </w:r>
    </w:p>
    <w:p>
      <w:pPr>
        <w:pStyle w:val="Compact"/>
        <w:numPr>
          <w:ilvl w:val="0"/>
          <w:numId w:val="1310"/>
        </w:numPr>
      </w:pPr>
    </w:p>
    <w:p>
      <w:pPr>
        <w:numPr>
          <w:ilvl w:val="1"/>
          <w:numId w:val="1311"/>
        </w:numPr>
      </w:pPr>
      <w:r>
        <w:t xml:space="preserve">A.</w:t>
      </w:r>
      <w:r>
        <w:t xml:space="preserve"> </w:t>
      </w:r>
      <w:r>
        <w:t xml:space="preserve">Right-of-way improvements to include pavement widening, curb, gutter, sidewalks and</w:t>
      </w:r>
      <w:r>
        <w:t xml:space="preserve"> </w:t>
      </w:r>
      <w:r>
        <w:t xml:space="preserve">street lights.</w:t>
      </w:r>
    </w:p>
    <w:p>
      <w:pPr>
        <w:numPr>
          <w:ilvl w:val="1"/>
          <w:numId w:val="1311"/>
        </w:numPr>
      </w:pPr>
      <w:r>
        <w:t xml:space="preserve">B.</w:t>
      </w:r>
      <w:r>
        <w:t xml:space="preserve"> </w:t>
      </w:r>
      <w:r>
        <w:t xml:space="preserve">Adequate sewage collection and disposal facilities including the provision of manholes</w:t>
      </w:r>
      <w:r>
        <w:t xml:space="preserve"> </w:t>
      </w:r>
      <w:r>
        <w:t xml:space="preserve">or the construction of upgrading of pump stations.</w:t>
      </w:r>
    </w:p>
    <w:p>
      <w:pPr>
        <w:numPr>
          <w:ilvl w:val="1"/>
          <w:numId w:val="1311"/>
        </w:numPr>
      </w:pPr>
      <w:r>
        <w:t xml:space="preserve">C.</w:t>
      </w:r>
      <w:r>
        <w:t xml:space="preserve"> </w:t>
      </w:r>
      <w:r>
        <w:t xml:space="preserve">An adequate water supply and distribution system for both fire protection, (including</w:t>
      </w:r>
      <w:r>
        <w:t xml:space="preserve"> </w:t>
      </w:r>
      <w:r>
        <w:t xml:space="preserve">hydrants) and potable purposes.</w:t>
      </w:r>
    </w:p>
    <w:p>
      <w:pPr>
        <w:numPr>
          <w:ilvl w:val="1"/>
          <w:numId w:val="1311"/>
        </w:numPr>
      </w:pPr>
      <w:r>
        <w:t xml:space="preserve">D.</w:t>
      </w:r>
      <w:r>
        <w:t xml:space="preserve"> </w:t>
      </w:r>
      <w:r>
        <w:t xml:space="preserve">Improvements to traffic flow and circulation, to include turn and by-pass lanes, signalization,</w:t>
      </w:r>
      <w:r>
        <w:t xml:space="preserve"> </w:t>
      </w:r>
      <w:r>
        <w:t xml:space="preserve">pavement markings, and other traffic control measures.</w:t>
      </w:r>
    </w:p>
    <w:p>
      <w:pPr>
        <w:numPr>
          <w:ilvl w:val="1"/>
          <w:numId w:val="1311"/>
        </w:numPr>
      </w:pPr>
      <w:r>
        <w:t xml:space="preserve">E.</w:t>
      </w:r>
      <w:r>
        <w:t xml:space="preserve"> </w:t>
      </w:r>
      <w:r>
        <w:t xml:space="preserve">Drainage improvements for the disposition of storm or natural waters so as not to</w:t>
      </w:r>
      <w:r>
        <w:t xml:space="preserve"> </w:t>
      </w:r>
      <w:r>
        <w:t xml:space="preserve">have a detrimental effect on the property of others or the public right-of-way.</w:t>
      </w:r>
    </w:p>
    <w:p>
      <w:pPr>
        <w:numPr>
          <w:ilvl w:val="1"/>
          <w:numId w:val="1311"/>
        </w:numPr>
      </w:pPr>
      <w:r>
        <w:t xml:space="preserve">F.</w:t>
      </w:r>
      <w:r>
        <w:t xml:space="preserve"> </w:t>
      </w:r>
      <w:r>
        <w:t xml:space="preserve">Plantings, trees, shrubs, and vegetation, as well as screening, fences, walls or berms</w:t>
      </w:r>
      <w:r>
        <w:t xml:space="preserve"> </w:t>
      </w:r>
      <w:r>
        <w:t xml:space="preserve">where required by other sections of this zoning code, to provide privacy, protect</w:t>
      </w:r>
      <w:r>
        <w:t xml:space="preserve"> </w:t>
      </w:r>
      <w:r>
        <w:t xml:space="preserve">public safety, and afford aesthetics.</w:t>
      </w:r>
    </w:p>
    <w:p>
      <w:pPr>
        <w:numPr>
          <w:ilvl w:val="1"/>
          <w:numId w:val="1311"/>
        </w:numPr>
      </w:pPr>
      <w:r>
        <w:t xml:space="preserve">G.</w:t>
      </w:r>
      <w:r>
        <w:t xml:space="preserve"> </w:t>
      </w:r>
      <w:r>
        <w:t xml:space="preserve">Driveways and entrances to streets for both pedestrian and vehicular access.</w:t>
      </w:r>
    </w:p>
    <w:p>
      <w:pPr>
        <w:numPr>
          <w:ilvl w:val="1"/>
          <w:numId w:val="1311"/>
        </w:numPr>
      </w:pPr>
      <w:r>
        <w:t xml:space="preserve">H.</w:t>
      </w:r>
      <w:r>
        <w:t xml:space="preserve"> </w:t>
      </w:r>
      <w:r>
        <w:t xml:space="preserve">Temporary or permanent erosion and sediment control measures.</w:t>
      </w:r>
    </w:p>
    <w:p>
      <w:pPr>
        <w:numPr>
          <w:ilvl w:val="1"/>
          <w:numId w:val="1311"/>
        </w:numPr>
      </w:pPr>
      <w:r>
        <w:t xml:space="preserve">I.</w:t>
      </w:r>
      <w:r>
        <w:t xml:space="preserve"> </w:t>
      </w:r>
      <w:r>
        <w:t xml:space="preserve">Easements for the purpose of adequate ingress/egress or the provision of public utilities</w:t>
      </w:r>
      <w:r>
        <w:t xml:space="preserve"> </w:t>
      </w:r>
      <w:r>
        <w:t xml:space="preserve">such as water and sewer.</w:t>
      </w:r>
    </w:p>
    <w:p>
      <w:pPr>
        <w:numPr>
          <w:ilvl w:val="1"/>
          <w:numId w:val="1311"/>
        </w:numPr>
      </w:pPr>
      <w:r>
        <w:t xml:space="preserve">J.</w:t>
      </w:r>
      <w:r>
        <w:t xml:space="preserve"> </w:t>
      </w:r>
      <w:r>
        <w:t xml:space="preserve">For new construction or renovations resulting in the upgrading of services, all utilities</w:t>
      </w:r>
      <w:r>
        <w:t xml:space="preserve"> </w:t>
      </w:r>
      <w:r>
        <w:t xml:space="preserve">shall be installed underground.</w:t>
      </w:r>
    </w:p>
    <w:p>
      <w:pPr>
        <w:pStyle w:val="FirstParagraph"/>
      </w:pPr>
      <w:r>
        <w:rPr>
          <w:i/>
          <w:iCs/>
        </w:rPr>
        <w:t xml:space="preserve">(Ord. No. 2018-08, § 1, 8-22-2018)</w:t>
      </w:r>
    </w:p>
    <w:bookmarkEnd w:id="271"/>
    <w:bookmarkStart w:id="272" w:name="X300db52998a7f8927f15256878e2eb549b80b25"/>
    <w:p>
      <w:pPr>
        <w:pStyle w:val="Heading2"/>
      </w:pPr>
      <w:r>
        <w:t xml:space="preserve">§ 17.88.080. Development plan review prerequisite for building permit</w:t>
      </w:r>
    </w:p>
    <w:p>
      <w:pPr>
        <w:pStyle w:val="FirstParagraph"/>
      </w:pPr>
      <w:r>
        <w:t xml:space="preserve">No building permit shall be issued to construct, erect or alter any building or structure,</w:t>
      </w:r>
      <w:r>
        <w:t xml:space="preserve"> </w:t>
      </w:r>
      <w:r>
        <w:t xml:space="preserve">or develop, change, or improve land for which a development plan is required, except</w:t>
      </w:r>
      <w:r>
        <w:t xml:space="preserve"> </w:t>
      </w:r>
      <w:r>
        <w:t xml:space="preserve">in accordance with the approved development plan. The approved development plan and</w:t>
      </w:r>
      <w:r>
        <w:t xml:space="preserve"> </w:t>
      </w:r>
      <w:r>
        <w:t xml:space="preserve">any applicable stipulations shall become part of the application for a building permit</w:t>
      </w:r>
      <w:r>
        <w:t xml:space="preserve"> </w:t>
      </w:r>
      <w:r>
        <w:t xml:space="preserve">and shall be binding on any building permit issued.</w:t>
      </w:r>
    </w:p>
    <w:p>
      <w:pPr>
        <w:pStyle w:val="BodyText"/>
      </w:pPr>
      <w:r>
        <w:rPr>
          <w:i/>
          <w:iCs/>
        </w:rPr>
        <w:t xml:space="preserve">(Ord. No. 2018-08, § 1, 8-22-2018)</w:t>
      </w:r>
    </w:p>
    <w:bookmarkEnd w:id="272"/>
    <w:bookmarkStart w:id="273" w:name="X2befd19360c41e8a818e8f3570c41e1e63c2522"/>
    <w:p>
      <w:pPr>
        <w:pStyle w:val="Heading2"/>
      </w:pPr>
      <w:r>
        <w:t xml:space="preserve">§ 17.88.090. Construction in accordance with development plan</w:t>
      </w:r>
    </w:p>
    <w:p>
      <w:pPr>
        <w:pStyle w:val="FirstParagraph"/>
      </w:pPr>
      <w:r>
        <w:t xml:space="preserve">It shall be unlawful for any person to construct, erect or alter any building or structure,</w:t>
      </w:r>
      <w:r>
        <w:t xml:space="preserve"> </w:t>
      </w:r>
      <w:r>
        <w:t xml:space="preserve">or develop, change or improve land for which a development plan is required, except</w:t>
      </w:r>
      <w:r>
        <w:t xml:space="preserve"> </w:t>
      </w:r>
      <w:r>
        <w:t xml:space="preserve">in accordance with the approved development plan. The city may restrain any unlawful</w:t>
      </w:r>
      <w:r>
        <w:t xml:space="preserve"> </w:t>
      </w:r>
      <w:r>
        <w:t xml:space="preserve">act hereunder by a stop work order, and by appropriate court action.</w:t>
      </w:r>
    </w:p>
    <w:p>
      <w:pPr>
        <w:pStyle w:val="BodyText"/>
      </w:pPr>
      <w:r>
        <w:rPr>
          <w:i/>
          <w:iCs/>
        </w:rPr>
        <w:t xml:space="preserve">(Ord. No. 2018-08, § 1, 8-22-2018)</w:t>
      </w:r>
    </w:p>
    <w:bookmarkEnd w:id="273"/>
    <w:bookmarkStart w:id="274" w:name="performance-requirement"/>
    <w:p>
      <w:pPr>
        <w:pStyle w:val="Heading2"/>
      </w:pPr>
      <w:r>
        <w:t xml:space="preserve">§ 17.88.100. Performance requirement</w:t>
      </w:r>
    </w:p>
    <w:p>
      <w:pPr>
        <w:numPr>
          <w:ilvl w:val="0"/>
          <w:numId w:val="1312"/>
        </w:numPr>
      </w:pPr>
      <w:r>
        <w:t xml:space="preserve">A.</w:t>
      </w:r>
      <w:r>
        <w:t xml:space="preserve"> </w:t>
      </w:r>
      <w:r>
        <w:t xml:space="preserve">A certificate of occupancy shall not be issued until all requirements of the development</w:t>
      </w:r>
      <w:r>
        <w:t xml:space="preserve"> </w:t>
      </w:r>
      <w:r>
        <w:t xml:space="preserve">plan are met.</w:t>
      </w:r>
    </w:p>
    <w:p>
      <w:pPr>
        <w:numPr>
          <w:ilvl w:val="0"/>
          <w:numId w:val="1312"/>
        </w:numPr>
      </w:pPr>
      <w:r>
        <w:t xml:space="preserve">B.</w:t>
      </w:r>
      <w:r>
        <w:t xml:space="preserve"> </w:t>
      </w:r>
      <w:r>
        <w:t xml:space="preserve">Where required improvements are of a public nature that are to be subsequently accepted</w:t>
      </w:r>
      <w:r>
        <w:t xml:space="preserve"> </w:t>
      </w:r>
      <w:r>
        <w:t xml:space="preserve">for dedication, maintenance, or operation by the city, and their installation has</w:t>
      </w:r>
      <w:r>
        <w:t xml:space="preserve"> </w:t>
      </w:r>
      <w:r>
        <w:t xml:space="preserve">not been made, in whole or in part, the city may issue a certificate of occupancy</w:t>
      </w:r>
      <w:r>
        <w:t xml:space="preserve"> </w:t>
      </w:r>
      <w:r>
        <w:t xml:space="preserve">provided the applicant furnishes the city a certified check, bond, letter of credit,</w:t>
      </w:r>
      <w:r>
        <w:t xml:space="preserve"> </w:t>
      </w:r>
      <w:r>
        <w:t xml:space="preserve">or other acceptable form of surety satisfactory to the city solicitor. The surety</w:t>
      </w:r>
      <w:r>
        <w:t xml:space="preserve"> </w:t>
      </w:r>
      <w:r>
        <w:t xml:space="preserve">is to be held by the finance director. Estimated construction costs shall be in accordance</w:t>
      </w:r>
      <w:r>
        <w:t xml:space="preserve"> </w:t>
      </w:r>
      <w:r>
        <w:t xml:space="preserve">with the approved development plan and the amount thereof, subject to the approval</w:t>
      </w:r>
      <w:r>
        <w:t xml:space="preserve"> </w:t>
      </w:r>
      <w:r>
        <w:t xml:space="preserve">of the city engineer or other designated official.</w:t>
      </w:r>
    </w:p>
    <w:p>
      <w:pPr>
        <w:numPr>
          <w:ilvl w:val="0"/>
          <w:numId w:val="1312"/>
        </w:numPr>
      </w:pPr>
      <w:r>
        <w:t xml:space="preserve">C.</w:t>
      </w:r>
      <w:r>
        <w:t xml:space="preserve"> </w:t>
      </w:r>
      <w:r>
        <w:t xml:space="preserve">Performance bonds or other sureties established in subsection B of this section shall</w:t>
      </w:r>
      <w:r>
        <w:t xml:space="preserve"> </w:t>
      </w:r>
      <w:r>
        <w:t xml:space="preserve">be released when the city engineer or other designated city official certifies that</w:t>
      </w:r>
      <w:r>
        <w:t xml:space="preserve"> </w:t>
      </w:r>
      <w:r>
        <w:t xml:space="preserve">the requirements set forth have been met.</w:t>
      </w:r>
    </w:p>
    <w:p>
      <w:pPr>
        <w:numPr>
          <w:ilvl w:val="0"/>
          <w:numId w:val="1312"/>
        </w:numPr>
      </w:pPr>
      <w:r>
        <w:t xml:space="preserve">D.</w:t>
      </w:r>
      <w:r>
        <w:t xml:space="preserve"> </w:t>
      </w:r>
      <w:r>
        <w:t xml:space="preserve">Where any improvement is to be accepted for dedication, maintenance, or operation</w:t>
      </w:r>
      <w:r>
        <w:t xml:space="preserve"> </w:t>
      </w:r>
      <w:r>
        <w:t xml:space="preserve">by the city, the applicant may be required to provide a certified check, bond, letter</w:t>
      </w:r>
      <w:r>
        <w:t xml:space="preserve"> </w:t>
      </w:r>
      <w:r>
        <w:t xml:space="preserve">of credit, or other acceptable form of surety in the amount of ten percent of the</w:t>
      </w:r>
      <w:r>
        <w:t xml:space="preserve"> </w:t>
      </w:r>
      <w:r>
        <w:t xml:space="preserve">total costs of the improvements involved to cover the costs of any defects which may</w:t>
      </w:r>
      <w:r>
        <w:t xml:space="preserve"> </w:t>
      </w:r>
      <w:r>
        <w:t xml:space="preserve">occur in such improvements within two years after the date of acceptance by the city.</w:t>
      </w:r>
      <w:r>
        <w:t xml:space="preserve"> </w:t>
      </w:r>
      <w:r>
        <w:t xml:space="preserve">The director of public services shall be responsible for determining when such surety</w:t>
      </w:r>
      <w:r>
        <w:t xml:space="preserve"> </w:t>
      </w:r>
      <w:r>
        <w:t xml:space="preserve">shall by required.</w:t>
      </w:r>
    </w:p>
    <w:p>
      <w:pPr>
        <w:pStyle w:val="FirstParagraph"/>
      </w:pPr>
      <w:r>
        <w:rPr>
          <w:i/>
          <w:iCs/>
        </w:rPr>
        <w:t xml:space="preserve">(Ord. No. 2018-08, § 1, 8-22-2018)</w:t>
      </w:r>
    </w:p>
    <w:bookmarkEnd w:id="274"/>
    <w:bookmarkStart w:id="275" w:name="revisions"/>
    <w:p>
      <w:pPr>
        <w:pStyle w:val="Heading2"/>
      </w:pPr>
      <w:r>
        <w:t xml:space="preserve">§ 17.88.110. Revisions</w:t>
      </w:r>
    </w:p>
    <w:p>
      <w:pPr>
        <w:pStyle w:val="FirstParagraph"/>
      </w:pPr>
      <w:r>
        <w:t xml:space="preserve">A development plan may be revised or modified provided it is done in accordance with</w:t>
      </w:r>
      <w:r>
        <w:t xml:space="preserve"> </w:t>
      </w:r>
      <w:r>
        <w:t xml:space="preserve">the provisions and procedures of this zoning code in the same manner as originally</w:t>
      </w:r>
      <w:r>
        <w:t xml:space="preserve"> </w:t>
      </w:r>
      <w:r>
        <w:t xml:space="preserve">approved. Any substantial modification or revision to a development plan will require</w:t>
      </w:r>
      <w:r>
        <w:t xml:space="preserve"> </w:t>
      </w:r>
      <w:r>
        <w:t xml:space="preserve">re-submittal as for a new plan. Approval of the development plan shall become null</w:t>
      </w:r>
      <w:r>
        <w:t xml:space="preserve"> </w:t>
      </w:r>
      <w:r>
        <w:t xml:space="preserve">and void unless the use of the land has commenced or a building permit issued within</w:t>
      </w:r>
      <w:r>
        <w:t xml:space="preserve"> </w:t>
      </w:r>
      <w:r>
        <w:t xml:space="preserve">one (1) year from the date of approval. Upon the request of the applicant, approval</w:t>
      </w:r>
      <w:r>
        <w:t xml:space="preserve"> </w:t>
      </w:r>
      <w:r>
        <w:t xml:space="preserve">of the development plan may be revalidated for one additional ninety (90) day period</w:t>
      </w:r>
      <w:r>
        <w:t xml:space="preserve"> </w:t>
      </w:r>
      <w:r>
        <w:t xml:space="preserve">if all factors of the original development plan review are the same and the applicant</w:t>
      </w:r>
      <w:r>
        <w:t xml:space="preserve"> </w:t>
      </w:r>
      <w:r>
        <w:t xml:space="preserve">requests revalidation prior to the expiration of the original approval period. A determination</w:t>
      </w:r>
      <w:r>
        <w:t xml:space="preserve"> </w:t>
      </w:r>
      <w:r>
        <w:t xml:space="preserve">as to what constitutes a substantial modification or revision is to be made by the</w:t>
      </w:r>
      <w:r>
        <w:t xml:space="preserve"> </w:t>
      </w:r>
      <w:r>
        <w:t xml:space="preserve">reviewing agency.</w:t>
      </w:r>
    </w:p>
    <w:p>
      <w:pPr>
        <w:pStyle w:val="BodyText"/>
      </w:pPr>
      <w:r>
        <w:rPr>
          <w:i/>
          <w:iCs/>
        </w:rPr>
        <w:t xml:space="preserve">(Ord. No. 2018-08, § 1, 8-22-2018)</w:t>
      </w:r>
    </w:p>
    <w:bookmarkEnd w:id="275"/>
    <w:bookmarkStart w:id="276" w:name="appeals-1"/>
    <w:p>
      <w:pPr>
        <w:pStyle w:val="Heading2"/>
      </w:pPr>
      <w:r>
        <w:t xml:space="preserve">§ 17.88.120. Appeals</w:t>
      </w:r>
    </w:p>
    <w:p>
      <w:pPr>
        <w:pStyle w:val="FirstParagraph"/>
      </w:pPr>
      <w:r>
        <w:t xml:space="preserve">An aggrieved party with respect to a decision of the technical review committee on</w:t>
      </w:r>
      <w:r>
        <w:t xml:space="preserve"> </w:t>
      </w:r>
      <w:r>
        <w:t xml:space="preserve">an application involving a use permitted by right shall have the right to appeal such</w:t>
      </w:r>
      <w:r>
        <w:t xml:space="preserve"> </w:t>
      </w:r>
      <w:r>
        <w:t xml:space="preserve">decision to the zoning board of review. The zoning board of review shall articulate</w:t>
      </w:r>
      <w:r>
        <w:t xml:space="preserve"> </w:t>
      </w:r>
      <w:r>
        <w:t xml:space="preserve">and explain the reasons and basis of each decision. The zoning board of review shall</w:t>
      </w:r>
      <w:r>
        <w:t xml:space="preserve"> </w:t>
      </w:r>
      <w:r>
        <w:t xml:space="preserve">send a copy of the decision to the aggrieved party, and [to] all parties entering</w:t>
      </w:r>
      <w:r>
        <w:t xml:space="preserve"> </w:t>
      </w:r>
      <w:r>
        <w:t xml:space="preserve">an appearance. An aggrieved party may appeal the decision of the zoning board of review</w:t>
      </w:r>
      <w:r>
        <w:t xml:space="preserve"> </w:t>
      </w:r>
      <w:r>
        <w:t xml:space="preserve">on a matter appealed under this chapter to the superior court of Newport County.</w:t>
      </w:r>
    </w:p>
    <w:p>
      <w:pPr>
        <w:pStyle w:val="BodyText"/>
      </w:pPr>
      <w:r>
        <w:rPr>
          <w:i/>
          <w:iCs/>
        </w:rPr>
        <w:t xml:space="preserve">(Ord. No. 2018-08, § 1, 8-22-2018)</w:t>
      </w:r>
    </w:p>
    <w:bookmarkEnd w:id="276"/>
    <w:bookmarkStart w:id="277" w:name="wind-energy-systems"/>
    <w:p>
      <w:pPr>
        <w:pStyle w:val="Heading1"/>
      </w:pPr>
      <w:r>
        <w:t xml:space="preserve">§ 17.90. WIND ENERGY SYSTEMS</w:t>
      </w:r>
    </w:p>
    <w:p>
      <w:pPr>
        <w:pStyle w:val="FirstParagraph"/>
      </w:pPr>
      <w:r>
        <w:br/>
      </w:r>
    </w:p>
    <w:bookmarkEnd w:id="277"/>
    <w:bookmarkStart w:id="278" w:name="legislative-intent-21"/>
    <w:p>
      <w:pPr>
        <w:pStyle w:val="Heading2"/>
      </w:pPr>
      <w:r>
        <w:t xml:space="preserve">§ 17.90.010. Legislative intent</w:t>
      </w:r>
    </w:p>
    <w:p>
      <w:pPr>
        <w:pStyle w:val="FirstParagraph"/>
      </w:pPr>
      <w:r>
        <w:t xml:space="preserve">The purpose of this chapter is to accommodate wind energy systems in appropriate geographic</w:t>
      </w:r>
      <w:r>
        <w:t xml:space="preserve"> </w:t>
      </w:r>
      <w:r>
        <w:t xml:space="preserve">locations, while simultaneously protecting the public health, safety and welfare.</w:t>
      </w:r>
      <w:r>
        <w:t xml:space="preserve"> </w:t>
      </w:r>
      <w:r>
        <w:t xml:space="preserve">In addition, this chapter provides a permitting process for wind energy systems to</w:t>
      </w:r>
      <w:r>
        <w:t xml:space="preserve"> </w:t>
      </w:r>
      <w:r>
        <w:t xml:space="preserve">ensure compliance with the provisions of the requirements and standards established</w:t>
      </w:r>
      <w:r>
        <w:t xml:space="preserve"> </w:t>
      </w:r>
      <w:r>
        <w:t xml:space="preserve">herein.</w:t>
      </w:r>
    </w:p>
    <w:p>
      <w:pPr>
        <w:pStyle w:val="BodyText"/>
      </w:pPr>
      <w:r>
        <w:t xml:space="preserve">Moreover, due to the close proximity of properties and uses within the city limits</w:t>
      </w:r>
      <w:r>
        <w:t xml:space="preserve"> </w:t>
      </w:r>
      <w:r>
        <w:t xml:space="preserve">and the massive size of utility scale wind energy systems, systems of this type are</w:t>
      </w:r>
      <w:r>
        <w:t xml:space="preserve"> </w:t>
      </w:r>
      <w:r>
        <w:t xml:space="preserve">deemed inappropriate for reasons of protecting public safety and general welfare.</w:t>
      </w:r>
    </w:p>
    <w:p>
      <w:pPr>
        <w:pStyle w:val="BodyText"/>
      </w:pPr>
      <w:r>
        <w:t xml:space="preserve">Inherently, wind energy systems impact neighborhood esthetics and character. Therefore,</w:t>
      </w:r>
      <w:r>
        <w:t xml:space="preserve"> </w:t>
      </w:r>
      <w:r>
        <w:t xml:space="preserve">wind energy systems are not in keeping with preserving the historic and cultural fabric</w:t>
      </w:r>
      <w:r>
        <w:t xml:space="preserve"> </w:t>
      </w:r>
      <w:r>
        <w:t xml:space="preserve">of the city's local historic districts.</w:t>
      </w:r>
    </w:p>
    <w:p>
      <w:pPr>
        <w:pStyle w:val="BodyText"/>
      </w:pPr>
      <w:r>
        <w:rPr>
          <w:i/>
          <w:iCs/>
        </w:rPr>
        <w:t xml:space="preserve">(Ord. No. 2012-019, § 8, 12-12-2012)</w:t>
      </w:r>
    </w:p>
    <w:bookmarkEnd w:id="278"/>
    <w:bookmarkStart w:id="279" w:name="prohibited"/>
    <w:p>
      <w:pPr>
        <w:pStyle w:val="Heading2"/>
      </w:pPr>
      <w:r>
        <w:t xml:space="preserve">§ 17.90.020. Prohibited</w:t>
      </w:r>
    </w:p>
    <w:p>
      <w:pPr>
        <w:pStyle w:val="FirstParagraph"/>
      </w:pPr>
      <w:r>
        <w:t xml:space="preserve">Wind energy systems of greater than one hundred (100) kilowatts are prohibited.</w:t>
      </w:r>
    </w:p>
    <w:p>
      <w:pPr>
        <w:pStyle w:val="BodyText"/>
      </w:pPr>
      <w:r>
        <w:t xml:space="preserve">Wind energy systems are prohibited in local historic districts.</w:t>
      </w:r>
    </w:p>
    <w:p>
      <w:pPr>
        <w:pStyle w:val="BodyText"/>
      </w:pPr>
      <w:r>
        <w:rPr>
          <w:i/>
          <w:iCs/>
        </w:rPr>
        <w:t xml:space="preserve">(Ord. No. 2012-019, § 8, 12-12-2012)</w:t>
      </w:r>
    </w:p>
    <w:bookmarkEnd w:id="279"/>
    <w:bookmarkStart w:id="280" w:name="permitting-wind-energy-systems"/>
    <w:p>
      <w:pPr>
        <w:pStyle w:val="Heading2"/>
      </w:pPr>
      <w:r>
        <w:t xml:space="preserve">§ 17.90.030. Permitting wind energy systems</w:t>
      </w:r>
    </w:p>
    <w:p>
      <w:pPr>
        <w:pStyle w:val="FirstParagraph"/>
      </w:pPr>
      <w:r>
        <w:t xml:space="preserve">All energy systems, regardless of type, and all meteorological towers require an approved</w:t>
      </w:r>
      <w:r>
        <w:t xml:space="preserve"> </w:t>
      </w:r>
      <w:r>
        <w:t xml:space="preserve">building permit from the building official. Residential scale energy systems that</w:t>
      </w:r>
      <w:r>
        <w:t xml:space="preserve"> </w:t>
      </w:r>
      <w:r>
        <w:t xml:space="preserve">do not conform to dimensional requirements require a special use permit.</w:t>
      </w:r>
    </w:p>
    <w:p>
      <w:pPr>
        <w:pStyle w:val="BodyText"/>
      </w:pPr>
      <w:r>
        <w:t xml:space="preserve">A special use permit is required for all commercial scale energy systems.</w:t>
      </w:r>
    </w:p>
    <w:p>
      <w:pPr>
        <w:pStyle w:val="BodyText"/>
      </w:pPr>
      <w:r>
        <w:t xml:space="preserve">A special use permit and dimensional variance is required for any non-conforming residential</w:t>
      </w:r>
      <w:r>
        <w:t xml:space="preserve"> </w:t>
      </w:r>
      <w:r>
        <w:t xml:space="preserve">scale energy system.</w:t>
      </w:r>
    </w:p>
    <w:p>
      <w:pPr>
        <w:pStyle w:val="BodyText"/>
      </w:pPr>
      <w:r>
        <w:t xml:space="preserve">Meteorological towers receiving a building permit are permitted on a temporary basis,</w:t>
      </w:r>
      <w:r>
        <w:t xml:space="preserve"> </w:t>
      </w:r>
      <w:r>
        <w:t xml:space="preserve">not to exceed one year from the date the building permit was issued.</w:t>
      </w:r>
    </w:p>
    <w:p>
      <w:pPr>
        <w:pStyle w:val="BodyText"/>
      </w:pPr>
      <w:r>
        <w:t xml:space="preserve">Only one wind energy system is allowed on a subject property.</w:t>
      </w:r>
    </w:p>
    <w:p>
      <w:pPr>
        <w:pStyle w:val="BodyText"/>
      </w:pPr>
      <w:r>
        <w:t xml:space="preserve">All wind energy systems are required to undergo an annual safety review through the</w:t>
      </w:r>
      <w:r>
        <w:t xml:space="preserve"> </w:t>
      </w:r>
      <w:r>
        <w:t xml:space="preserve">filing a certified inspection report with the building official.</w:t>
      </w:r>
    </w:p>
    <w:p>
      <w:pPr>
        <w:pStyle w:val="BodyText"/>
      </w:pPr>
      <w:r>
        <w:rPr>
          <w:i/>
          <w:iCs/>
        </w:rPr>
        <w:t xml:space="preserve">(Ord. No. 2012-019, § 8, 12-12-2012)</w:t>
      </w:r>
    </w:p>
    <w:bookmarkEnd w:id="280"/>
    <w:bookmarkStart w:id="281" w:name="structural-certification"/>
    <w:p>
      <w:pPr>
        <w:pStyle w:val="Heading2"/>
      </w:pPr>
      <w:r>
        <w:t xml:space="preserve">§ 17.90.040. Structural certification</w:t>
      </w:r>
    </w:p>
    <w:p>
      <w:pPr>
        <w:pStyle w:val="FirstParagraph"/>
      </w:pPr>
      <w:r>
        <w:t xml:space="preserve">All wind energy systems and meteorological towers must submit an application for a</w:t>
      </w:r>
      <w:r>
        <w:t xml:space="preserve"> </w:t>
      </w:r>
      <w:r>
        <w:t xml:space="preserve">building permit to the building official with structural drawings, plans and specifications</w:t>
      </w:r>
      <w:r>
        <w:t xml:space="preserve"> </w:t>
      </w:r>
      <w:r>
        <w:t xml:space="preserve">that are certified by a licensed engineer.</w:t>
      </w:r>
    </w:p>
    <w:p>
      <w:pPr>
        <w:pStyle w:val="BodyText"/>
      </w:pPr>
      <w:r>
        <w:rPr>
          <w:i/>
          <w:iCs/>
        </w:rPr>
        <w:t xml:space="preserve">(Ord. No. 2012-019, § 8, 12-12-2012)</w:t>
      </w:r>
    </w:p>
    <w:bookmarkEnd w:id="281"/>
    <w:bookmarkStart w:id="282" w:name="site-plan-required"/>
    <w:p>
      <w:pPr>
        <w:pStyle w:val="Heading2"/>
      </w:pPr>
      <w:r>
        <w:t xml:space="preserve">§ 17.90.050. Site plan required</w:t>
      </w:r>
    </w:p>
    <w:p>
      <w:pPr>
        <w:numPr>
          <w:ilvl w:val="0"/>
          <w:numId w:val="1313"/>
        </w:numPr>
      </w:pPr>
      <w:r>
        <w:t xml:space="preserve">A.</w:t>
      </w:r>
      <w:r>
        <w:t xml:space="preserve"> </w:t>
      </w:r>
      <w:r>
        <w:t xml:space="preserve">Applications submitted to the zoning officer must include a scaled site plan illustrating</w:t>
      </w:r>
      <w:r>
        <w:t xml:space="preserve"> </w:t>
      </w:r>
      <w:r>
        <w:t xml:space="preserve">the following information:</w:t>
      </w:r>
    </w:p>
    <w:p>
      <w:pPr>
        <w:numPr>
          <w:ilvl w:val="1"/>
          <w:numId w:val="1314"/>
        </w:numPr>
      </w:pPr>
      <w:r>
        <w:t xml:space="preserve">1.</w:t>
      </w:r>
      <w:r>
        <w:t xml:space="preserve"> </w:t>
      </w:r>
      <w:r>
        <w:t xml:space="preserve">Property lines and physical dimensions of the subject property and topographical contours</w:t>
      </w:r>
      <w:r>
        <w:t xml:space="preserve"> </w:t>
      </w:r>
      <w:r>
        <w:t xml:space="preserve">at two foot intervals.</w:t>
      </w:r>
    </w:p>
    <w:p>
      <w:pPr>
        <w:numPr>
          <w:ilvl w:val="1"/>
          <w:numId w:val="1314"/>
        </w:numPr>
      </w:pPr>
      <w:r>
        <w:t xml:space="preserve">2.</w:t>
      </w:r>
      <w:r>
        <w:t xml:space="preserve"> </w:t>
      </w:r>
      <w:r>
        <w:t xml:space="preserve">Location, dimensions, and types of all existing structures on the subject property.</w:t>
      </w:r>
    </w:p>
    <w:p>
      <w:pPr>
        <w:numPr>
          <w:ilvl w:val="1"/>
          <w:numId w:val="1314"/>
        </w:numPr>
      </w:pPr>
      <w:r>
        <w:t xml:space="preserve">3.</w:t>
      </w:r>
      <w:r>
        <w:t xml:space="preserve"> </w:t>
      </w:r>
      <w:r>
        <w:t xml:space="preserve">Location of the proposed wind energy system, foundations, guy lines and anchors, associated</w:t>
      </w:r>
      <w:r>
        <w:t xml:space="preserve"> </w:t>
      </w:r>
      <w:r>
        <w:t xml:space="preserve">equipment and structures, location of underground utilities, easements and proposed</w:t>
      </w:r>
      <w:r>
        <w:t xml:space="preserve"> </w:t>
      </w:r>
      <w:r>
        <w:t xml:space="preserve">fencing.</w:t>
      </w:r>
    </w:p>
    <w:p>
      <w:pPr>
        <w:numPr>
          <w:ilvl w:val="1"/>
          <w:numId w:val="1314"/>
        </w:numPr>
      </w:pPr>
      <w:r>
        <w:t xml:space="preserve">4.</w:t>
      </w:r>
      <w:r>
        <w:t xml:space="preserve"> </w:t>
      </w:r>
      <w:r>
        <w:t xml:space="preserve">Minimum setbacks as outlined in this chapter.</w:t>
      </w:r>
    </w:p>
    <w:p>
      <w:pPr>
        <w:numPr>
          <w:ilvl w:val="1"/>
          <w:numId w:val="1314"/>
        </w:numPr>
      </w:pPr>
      <w:r>
        <w:t xml:space="preserve">5.</w:t>
      </w:r>
      <w:r>
        <w:t xml:space="preserve"> </w:t>
      </w:r>
      <w:r>
        <w:t xml:space="preserve">The right-of-way of all public roads contiguous to the subject property.</w:t>
      </w:r>
    </w:p>
    <w:p>
      <w:pPr>
        <w:numPr>
          <w:ilvl w:val="1"/>
          <w:numId w:val="1314"/>
        </w:numPr>
      </w:pPr>
      <w:r>
        <w:t xml:space="preserve">6.</w:t>
      </w:r>
      <w:r>
        <w:t xml:space="preserve"> </w:t>
      </w:r>
      <w:r>
        <w:t xml:space="preserve">Any overhead utility lines on, or adjacent to, the subject property.</w:t>
      </w:r>
    </w:p>
    <w:p>
      <w:pPr>
        <w:numPr>
          <w:ilvl w:val="0"/>
          <w:numId w:val="1313"/>
        </w:numPr>
      </w:pPr>
      <w:r>
        <w:t xml:space="preserve">B.</w:t>
      </w:r>
      <w:r>
        <w:t xml:space="preserve"> </w:t>
      </w:r>
      <w:r>
        <w:t xml:space="preserve">The completed application must also include:</w:t>
      </w:r>
    </w:p>
    <w:p>
      <w:pPr>
        <w:numPr>
          <w:ilvl w:val="1"/>
          <w:numId w:val="1315"/>
        </w:numPr>
      </w:pPr>
      <w:r>
        <w:t xml:space="preserve">1.</w:t>
      </w:r>
      <w:r>
        <w:t xml:space="preserve"> </w:t>
      </w:r>
      <w:r>
        <w:t xml:space="preserve">Tower plans, drawings and elevations.</w:t>
      </w:r>
    </w:p>
    <w:p>
      <w:pPr>
        <w:numPr>
          <w:ilvl w:val="1"/>
          <w:numId w:val="1315"/>
        </w:numPr>
      </w:pPr>
      <w:r>
        <w:t xml:space="preserve">2.</w:t>
      </w:r>
      <w:r>
        <w:t xml:space="preserve"> </w:t>
      </w:r>
      <w:r>
        <w:t xml:space="preserve">Wind energy system specifications, including: manufacturer, model, rotor diameter,</w:t>
      </w:r>
      <w:r>
        <w:t xml:space="preserve"> </w:t>
      </w:r>
      <w:r>
        <w:t xml:space="preserve">tower height, tower type, nameplate generation capacity.</w:t>
      </w:r>
    </w:p>
    <w:p>
      <w:pPr>
        <w:numPr>
          <w:ilvl w:val="1"/>
          <w:numId w:val="1315"/>
        </w:numPr>
      </w:pPr>
      <w:r>
        <w:t xml:space="preserve">3.</w:t>
      </w:r>
      <w:r>
        <w:t xml:space="preserve"> </w:t>
      </w:r>
      <w:r>
        <w:t xml:space="preserve">Sound level specification prepared by the wind generator manufacturer or qualified</w:t>
      </w:r>
      <w:r>
        <w:t xml:space="preserve"> </w:t>
      </w:r>
      <w:r>
        <w:t xml:space="preserve">engineer.</w:t>
      </w:r>
    </w:p>
    <w:p>
      <w:pPr>
        <w:numPr>
          <w:ilvl w:val="1"/>
          <w:numId w:val="1315"/>
        </w:numPr>
      </w:pPr>
      <w:r>
        <w:t xml:space="preserve">4.</w:t>
      </w:r>
      <w:r>
        <w:t xml:space="preserve"> </w:t>
      </w:r>
      <w:r>
        <w:t xml:space="preserve">Plans, drawings and specifications of electrical and structural components in sufficient</w:t>
      </w:r>
      <w:r>
        <w:t xml:space="preserve"> </w:t>
      </w:r>
      <w:r>
        <w:t xml:space="preserve">detail to allow a determination that installation conforms to the state building code.</w:t>
      </w:r>
    </w:p>
    <w:p>
      <w:pPr>
        <w:numPr>
          <w:ilvl w:val="1"/>
          <w:numId w:val="1315"/>
        </w:numPr>
      </w:pPr>
      <w:r>
        <w:t xml:space="preserve">5.</w:t>
      </w:r>
      <w:r>
        <w:t xml:space="preserve"> </w:t>
      </w:r>
      <w:r>
        <w:t xml:space="preserve">Evidence of compliance or non-applicability with Federal Aviation Administration requirements.</w:t>
      </w:r>
    </w:p>
    <w:p>
      <w:pPr>
        <w:numPr>
          <w:ilvl w:val="1"/>
          <w:numId w:val="1315"/>
        </w:numPr>
      </w:pPr>
      <w:r>
        <w:t xml:space="preserve">6.</w:t>
      </w:r>
      <w:r>
        <w:t xml:space="preserve"> </w:t>
      </w:r>
      <w:r>
        <w:t xml:space="preserve">Tower foundation plans or drawings.</w:t>
      </w:r>
    </w:p>
    <w:p>
      <w:pPr>
        <w:numPr>
          <w:ilvl w:val="1"/>
          <w:numId w:val="1315"/>
        </w:numPr>
      </w:pPr>
      <w:r>
        <w:t xml:space="preserve">7.</w:t>
      </w:r>
      <w:r>
        <w:t xml:space="preserve"> </w:t>
      </w:r>
      <w:r>
        <w:t xml:space="preserve">Location of turbine's shadow pattern (commercial wind energy systems only) on June</w:t>
      </w:r>
      <w:r>
        <w:t xml:space="preserve"> </w:t>
      </w:r>
      <w:r>
        <w:t xml:space="preserve">21 and December 21.</w:t>
      </w:r>
    </w:p>
    <w:p>
      <w:pPr>
        <w:pStyle w:val="FirstParagraph"/>
      </w:pPr>
      <w:r>
        <w:rPr>
          <w:i/>
          <w:iCs/>
        </w:rPr>
        <w:t xml:space="preserve">(Ord. No. 2012-019, § 8, 12-12-2012)</w:t>
      </w:r>
    </w:p>
    <w:bookmarkEnd w:id="282"/>
    <w:bookmarkStart w:id="283" w:name="minimum-lot-area-requirements"/>
    <w:p>
      <w:pPr>
        <w:pStyle w:val="Heading2"/>
      </w:pPr>
      <w:r>
        <w:t xml:space="preserve">§ 17.90.060. Minimum lot area requirements</w:t>
      </w:r>
    </w:p>
    <w:p>
      <w:pPr>
        <w:pStyle w:val="FirstParagraph"/>
      </w:pPr>
      <w:r>
        <w:t xml:space="preserve">Minimum lot area of ten thousand (10,000) square feet is required for any residential</w:t>
      </w:r>
      <w:r>
        <w:t xml:space="preserve"> </w:t>
      </w:r>
      <w:r>
        <w:t xml:space="preserve">scale energy system.</w:t>
      </w:r>
    </w:p>
    <w:p>
      <w:pPr>
        <w:pStyle w:val="BodyText"/>
      </w:pPr>
      <w:r>
        <w:t xml:space="preserve">Minimum lot area of forty thousand (40,000) square feet is required for any commercial</w:t>
      </w:r>
      <w:r>
        <w:t xml:space="preserve"> </w:t>
      </w:r>
      <w:r>
        <w:t xml:space="preserve">scale energy system.</w:t>
      </w:r>
    </w:p>
    <w:p>
      <w:pPr>
        <w:pStyle w:val="BodyText"/>
      </w:pPr>
      <w:r>
        <w:t xml:space="preserve">A use variance is required for a variance from minimum lot area.</w:t>
      </w:r>
    </w:p>
    <w:p>
      <w:pPr>
        <w:pStyle w:val="BodyText"/>
      </w:pPr>
      <w:r>
        <w:rPr>
          <w:i/>
          <w:iCs/>
        </w:rPr>
        <w:t xml:space="preserve">(Ord. No. 2012-019, § 8, 12-12-2012)</w:t>
      </w:r>
    </w:p>
    <w:bookmarkEnd w:id="283"/>
    <w:bookmarkStart w:id="284" w:name="Xefb6bdf36dc70412f432a9a31715457a2eed496"/>
    <w:p>
      <w:pPr>
        <w:pStyle w:val="Heading2"/>
      </w:pPr>
      <w:r>
        <w:t xml:space="preserve">§ 17.90.070. Minimum setback and clearance requirements</w:t>
      </w:r>
    </w:p>
    <w:p>
      <w:pPr>
        <w:pStyle w:val="FirstParagraph"/>
      </w:pPr>
      <w:r>
        <w:t xml:space="preserve">Roof top mounted residential scale wind energy systems must meet all current property</w:t>
      </w:r>
      <w:r>
        <w:t xml:space="preserve"> </w:t>
      </w:r>
      <w:r>
        <w:t xml:space="preserve">line setback requirements for principal structures for the zoning district in which</w:t>
      </w:r>
      <w:r>
        <w:t xml:space="preserve"> </w:t>
      </w:r>
      <w:r>
        <w:t xml:space="preserve">the system is located.</w:t>
      </w:r>
    </w:p>
    <w:p>
      <w:pPr>
        <w:pStyle w:val="BodyText"/>
      </w:pPr>
      <w:r>
        <w:t xml:space="preserve">Tower mounted residential scale wind energy systems must allow a minimum setback of</w:t>
      </w:r>
      <w:r>
        <w:t xml:space="preserve"> </w:t>
      </w:r>
      <w:r>
        <w:t xml:space="preserve">one hundred twenty-five (125) percent of system height from all property lines.</w:t>
      </w:r>
    </w:p>
    <w:p>
      <w:pPr>
        <w:pStyle w:val="BodyText"/>
      </w:pPr>
      <w:r>
        <w:t xml:space="preserve">Commercial scale energy systems must allow a minimum setback of one hundred twenty-five</w:t>
      </w:r>
      <w:r>
        <w:t xml:space="preserve"> </w:t>
      </w:r>
      <w:r>
        <w:t xml:space="preserve">(125) percent of the system height from all property lines.</w:t>
      </w:r>
    </w:p>
    <w:p>
      <w:pPr>
        <w:pStyle w:val="BodyText"/>
      </w:pPr>
      <w:r>
        <w:t xml:space="preserve">Guy wires and anchors used to support the tower are exempt from the wind energy system</w:t>
      </w:r>
      <w:r>
        <w:t xml:space="preserve"> </w:t>
      </w:r>
      <w:r>
        <w:t xml:space="preserve">setback requirements.</w:t>
      </w:r>
    </w:p>
    <w:p>
      <w:pPr>
        <w:pStyle w:val="BodyText"/>
      </w:pPr>
      <w:r>
        <w:t xml:space="preserve">Minimum ground clearance of blade at lowest point is fifteen (15) feet from established</w:t>
      </w:r>
      <w:r>
        <w:t xml:space="preserve"> </w:t>
      </w:r>
      <w:r>
        <w:t xml:space="preserve">grade.</w:t>
      </w:r>
    </w:p>
    <w:p>
      <w:pPr>
        <w:pStyle w:val="BodyText"/>
      </w:pPr>
      <w:r>
        <w:rPr>
          <w:i/>
          <w:iCs/>
        </w:rPr>
        <w:t xml:space="preserve">(Ord. No. 2012-019, § 8, 12-12-2012)</w:t>
      </w:r>
    </w:p>
    <w:bookmarkEnd w:id="284"/>
    <w:bookmarkStart w:id="285" w:name="maximum-height"/>
    <w:p>
      <w:pPr>
        <w:pStyle w:val="Heading2"/>
      </w:pPr>
      <w:r>
        <w:t xml:space="preserve">§ 17.90.080. Maximum height</w:t>
      </w:r>
    </w:p>
    <w:p>
      <w:pPr>
        <w:pStyle w:val="FirstParagraph"/>
      </w:pPr>
      <w:r>
        <w:t xml:space="preserve">The maximum height for roof top residential scale wind energy systems shall not exceed</w:t>
      </w:r>
      <w:r>
        <w:t xml:space="preserve"> </w:t>
      </w:r>
      <w:r>
        <w:t xml:space="preserve">ten feet above a roof ridge line.</w:t>
      </w:r>
    </w:p>
    <w:p>
      <w:pPr>
        <w:pStyle w:val="BodyText"/>
      </w:pPr>
      <w:r>
        <w:t xml:space="preserve">The maximum height for tower-based residential scale energy systems is fifty (50)</w:t>
      </w:r>
      <w:r>
        <w:t xml:space="preserve"> </w:t>
      </w:r>
      <w:r>
        <w:t xml:space="preserve">feet.</w:t>
      </w:r>
    </w:p>
    <w:p>
      <w:pPr>
        <w:pStyle w:val="BodyText"/>
      </w:pPr>
      <w:r>
        <w:t xml:space="preserve">The maximum height for commercial scale wind energy systems is eighty (80) feet.</w:t>
      </w:r>
    </w:p>
    <w:p>
      <w:pPr>
        <w:pStyle w:val="BodyText"/>
      </w:pPr>
      <w:r>
        <w:t xml:space="preserve">The maximum height for a meteorological tower shall not exceed the maximum height</w:t>
      </w:r>
      <w:r>
        <w:t xml:space="preserve"> </w:t>
      </w:r>
      <w:r>
        <w:t xml:space="preserve">allowable for the respective category of wind energy system.</w:t>
      </w:r>
    </w:p>
    <w:p>
      <w:pPr>
        <w:pStyle w:val="BodyText"/>
      </w:pPr>
      <w:r>
        <w:rPr>
          <w:i/>
          <w:iCs/>
        </w:rPr>
        <w:t xml:space="preserve">(Ord. No. 2012-019, § 8, 12-12-2012)</w:t>
      </w:r>
    </w:p>
    <w:bookmarkEnd w:id="285"/>
    <w:bookmarkStart w:id="286" w:name="maximum-permissible-sound"/>
    <w:p>
      <w:pPr>
        <w:pStyle w:val="Heading2"/>
      </w:pPr>
      <w:r>
        <w:t xml:space="preserve">§ 17.90.090. Maximum permissible sound</w:t>
      </w:r>
    </w:p>
    <w:p>
      <w:pPr>
        <w:pStyle w:val="FirstParagraph"/>
      </w:pPr>
      <w:r>
        <w:t xml:space="preserve">Wind energy systems shall not exceed, as measured at the subject property line, the</w:t>
      </w:r>
      <w:r>
        <w:t xml:space="preserve"> </w:t>
      </w:r>
      <w:r>
        <w:t xml:space="preserve">allowable decibel level (dBA) for sound in the respective zoning district as established</w:t>
      </w:r>
      <w:r>
        <w:t xml:space="preserve"> </w:t>
      </w:r>
      <w:r>
        <w:t xml:space="preserve">Section 8.12.080 of the City of Newport Codified Ordinances.</w:t>
      </w:r>
    </w:p>
    <w:p>
      <w:pPr>
        <w:pStyle w:val="BodyText"/>
      </w:pPr>
      <w:r>
        <w:rPr>
          <w:i/>
          <w:iCs/>
        </w:rPr>
        <w:t xml:space="preserve">(Ord. No. 2012-019, § 8, 12-12-2012)</w:t>
      </w:r>
    </w:p>
    <w:bookmarkEnd w:id="286"/>
    <w:bookmarkStart w:id="287" w:name="shadow-flicker"/>
    <w:p>
      <w:pPr>
        <w:pStyle w:val="Heading2"/>
      </w:pPr>
      <w:r>
        <w:t xml:space="preserve">§ 17.90.100. Shadow flicker</w:t>
      </w:r>
    </w:p>
    <w:p>
      <w:pPr>
        <w:pStyle w:val="FirstParagraph"/>
      </w:pPr>
      <w:r>
        <w:t xml:space="preserve">Wind energy systems shall be sited in a manner that does not result in shadow flicker</w:t>
      </w:r>
      <w:r>
        <w:t xml:space="preserve"> </w:t>
      </w:r>
      <w:r>
        <w:t xml:space="preserve">effect on adjacent and neighboring land uses or properties. The applicant has the</w:t>
      </w:r>
      <w:r>
        <w:t xml:space="preserve"> </w:t>
      </w:r>
      <w:r>
        <w:t xml:space="preserve">burden of proving the proposed system does not adversely impact adjacent or neighboring</w:t>
      </w:r>
      <w:r>
        <w:t xml:space="preserve"> </w:t>
      </w:r>
      <w:r>
        <w:t xml:space="preserve">properties.</w:t>
      </w:r>
    </w:p>
    <w:p>
      <w:pPr>
        <w:pStyle w:val="BodyText"/>
      </w:pPr>
      <w:r>
        <w:rPr>
          <w:i/>
          <w:iCs/>
        </w:rPr>
        <w:t xml:space="preserve">(Ord. No. 2012-019, § 8, 12-12-2012)</w:t>
      </w:r>
    </w:p>
    <w:bookmarkEnd w:id="287"/>
    <w:bookmarkStart w:id="288" w:name="signs-1"/>
    <w:p>
      <w:pPr>
        <w:pStyle w:val="Heading2"/>
      </w:pPr>
      <w:r>
        <w:t xml:space="preserve">§ 17.90.110. Signs</w:t>
      </w:r>
    </w:p>
    <w:p>
      <w:pPr>
        <w:pStyle w:val="FirstParagraph"/>
      </w:pPr>
      <w:r>
        <w:t xml:space="preserve">Signs (including flags, banners, streamers and decorative items) are prohibited on</w:t>
      </w:r>
      <w:r>
        <w:t xml:space="preserve"> </w:t>
      </w:r>
      <w:r>
        <w:t xml:space="preserve">a wind energy system or accessory structures and equipment, except for manufacturer</w:t>
      </w:r>
      <w:r>
        <w:t xml:space="preserve"> </w:t>
      </w:r>
      <w:r>
        <w:t xml:space="preserve">identification or appropriate warning signs.</w:t>
      </w:r>
    </w:p>
    <w:p>
      <w:pPr>
        <w:pStyle w:val="BodyText"/>
      </w:pPr>
      <w:r>
        <w:rPr>
          <w:i/>
          <w:iCs/>
        </w:rPr>
        <w:t xml:space="preserve">(Ord. No. 2012-019, § 8, 12-12-2012)</w:t>
      </w:r>
    </w:p>
    <w:bookmarkEnd w:id="288"/>
    <w:bookmarkStart w:id="289" w:name="building-code-compliance"/>
    <w:p>
      <w:pPr>
        <w:pStyle w:val="Heading2"/>
      </w:pPr>
      <w:r>
        <w:t xml:space="preserve">§ 17.90.120. Building code compliance</w:t>
      </w:r>
    </w:p>
    <w:p>
      <w:pPr>
        <w:pStyle w:val="FirstParagraph"/>
      </w:pPr>
      <w:r>
        <w:t xml:space="preserve">The wind energy system shall comply with all applicable sections of the Rhode Island</w:t>
      </w:r>
      <w:r>
        <w:t xml:space="preserve"> </w:t>
      </w:r>
      <w:r>
        <w:t xml:space="preserve">State Building Code. All wind energy systems must receive a valid building permit</w:t>
      </w:r>
      <w:r>
        <w:t xml:space="preserve"> </w:t>
      </w:r>
      <w:r>
        <w:t xml:space="preserve">from the City of Newport Building Official.</w:t>
      </w:r>
    </w:p>
    <w:p>
      <w:pPr>
        <w:pStyle w:val="BodyText"/>
      </w:pPr>
      <w:r>
        <w:rPr>
          <w:i/>
          <w:iCs/>
        </w:rPr>
        <w:t xml:space="preserve">(Ord. No. 2012-019, § 8, 12-12-2012)</w:t>
      </w:r>
    </w:p>
    <w:bookmarkEnd w:id="289"/>
    <w:bookmarkStart w:id="290" w:name="aviation-impacts"/>
    <w:p>
      <w:pPr>
        <w:pStyle w:val="Heading2"/>
      </w:pPr>
      <w:r>
        <w:t xml:space="preserve">§ 17.90.130. Aviation impacts</w:t>
      </w:r>
    </w:p>
    <w:p>
      <w:pPr>
        <w:pStyle w:val="FirstParagraph"/>
      </w:pPr>
      <w:r>
        <w:t xml:space="preserve">Wind energy systems shall be built to comply with all applicable Federal Aviation</w:t>
      </w:r>
      <w:r>
        <w:t xml:space="preserve"> </w:t>
      </w:r>
      <w:r>
        <w:t xml:space="preserve">Administration (FAA) regulations including but not limited to installations close</w:t>
      </w:r>
      <w:r>
        <w:t xml:space="preserve"> </w:t>
      </w:r>
      <w:r>
        <w:t xml:space="preserve">to airports, and any applicable State of Rhode Island aviation regulations.</w:t>
      </w:r>
    </w:p>
    <w:p>
      <w:pPr>
        <w:pStyle w:val="BodyText"/>
      </w:pPr>
      <w:r>
        <w:rPr>
          <w:i/>
          <w:iCs/>
        </w:rPr>
        <w:t xml:space="preserve">(Ord. No. 2012-019, § 8, 12-12-2012)</w:t>
      </w:r>
    </w:p>
    <w:bookmarkEnd w:id="290"/>
    <w:bookmarkStart w:id="291" w:name="visual-impacts"/>
    <w:p>
      <w:pPr>
        <w:pStyle w:val="Heading2"/>
      </w:pPr>
      <w:r>
        <w:t xml:space="preserve">§ 17.90.140. Visual impacts</w:t>
      </w:r>
    </w:p>
    <w:p>
      <w:pPr>
        <w:pStyle w:val="FirstParagraph"/>
      </w:pPr>
      <w:r>
        <w:t xml:space="preserve">To minimize visual impacts of the wind energy system, colors of the structures and</w:t>
      </w:r>
      <w:r>
        <w:t xml:space="preserve"> </w:t>
      </w:r>
      <w:r>
        <w:t xml:space="preserve">moving parts should be neutral in shades of white, grey, brown and black only.</w:t>
      </w:r>
    </w:p>
    <w:p>
      <w:pPr>
        <w:pStyle w:val="BodyText"/>
      </w:pPr>
      <w:r>
        <w:t xml:space="preserve">Lighting of wind energy systems is prohibited, except where required for reasons of</w:t>
      </w:r>
      <w:r>
        <w:t xml:space="preserve"> </w:t>
      </w:r>
      <w:r>
        <w:t xml:space="preserve">safety by the FAA.</w:t>
      </w:r>
    </w:p>
    <w:p>
      <w:pPr>
        <w:pStyle w:val="BodyText"/>
      </w:pPr>
      <w:r>
        <w:t xml:space="preserve">Overhead wires are prohibited to and from wind energy systems. All utilities shall</w:t>
      </w:r>
      <w:r>
        <w:t xml:space="preserve"> </w:t>
      </w:r>
      <w:r>
        <w:t xml:space="preserve">be buried underground.</w:t>
      </w:r>
    </w:p>
    <w:p>
      <w:pPr>
        <w:pStyle w:val="BodyText"/>
      </w:pPr>
      <w:r>
        <w:rPr>
          <w:i/>
          <w:iCs/>
        </w:rPr>
        <w:t xml:space="preserve">(Ord. No. 2012-019, § 8, 12-12-2012)</w:t>
      </w:r>
    </w:p>
    <w:bookmarkEnd w:id="291"/>
    <w:bookmarkStart w:id="292" w:name="burden-of-proof"/>
    <w:p>
      <w:pPr>
        <w:pStyle w:val="Heading2"/>
      </w:pPr>
      <w:r>
        <w:t xml:space="preserve">§ 17.90.150. Burden of proof</w:t>
      </w:r>
    </w:p>
    <w:p>
      <w:pPr>
        <w:pStyle w:val="FirstParagraph"/>
      </w:pPr>
      <w:r>
        <w:t xml:space="preserve">Without exception, the applicant for any proposed wind energy system shall bear the</w:t>
      </w:r>
      <w:r>
        <w:t xml:space="preserve"> </w:t>
      </w:r>
      <w:r>
        <w:t xml:space="preserve">burden of proof for requirements under the Codified Ordinances of the City of Newport,</w:t>
      </w:r>
      <w:r>
        <w:t xml:space="preserve"> </w:t>
      </w:r>
      <w:r>
        <w:t xml:space="preserve">state and federal law. The applicant of proposed wind energy system shall furnish</w:t>
      </w:r>
      <w:r>
        <w:t xml:space="preserve"> </w:t>
      </w:r>
      <w:r>
        <w:t xml:space="preserve">any necessary certifications as required by applicable local, state and federal laws.</w:t>
      </w:r>
    </w:p>
    <w:p>
      <w:pPr>
        <w:pStyle w:val="BodyText"/>
      </w:pPr>
      <w:r>
        <w:rPr>
          <w:i/>
          <w:iCs/>
        </w:rPr>
        <w:t xml:space="preserve">(Ord. No. 2012-019, § 8, 12-12-2012)</w:t>
      </w:r>
    </w:p>
    <w:bookmarkEnd w:id="292"/>
    <w:bookmarkStart w:id="293" w:name="electromagnetic-interference"/>
    <w:p>
      <w:pPr>
        <w:pStyle w:val="Heading2"/>
      </w:pPr>
      <w:r>
        <w:t xml:space="preserve">§ 17.90.160. Electromagnetic interference</w:t>
      </w:r>
    </w:p>
    <w:p>
      <w:pPr>
        <w:pStyle w:val="FirstParagraph"/>
      </w:pPr>
      <w:r>
        <w:t xml:space="preserve">Under no circumstances shall a wind energy system create electromagnetic interference</w:t>
      </w:r>
      <w:r>
        <w:t xml:space="preserve"> </w:t>
      </w:r>
      <w:r>
        <w:t xml:space="preserve">of radio, television, telephone, and satellite or other communications systems. All</w:t>
      </w:r>
      <w:r>
        <w:t xml:space="preserve"> </w:t>
      </w:r>
      <w:r>
        <w:t xml:space="preserve">proposed wind turbine systems shall conform to regulations of the Federal Communications</w:t>
      </w:r>
      <w:r>
        <w:t xml:space="preserve"> </w:t>
      </w:r>
      <w:r>
        <w:t xml:space="preserve">Commission (FCC), and electrical code of the State of Rhode Island.</w:t>
      </w:r>
    </w:p>
    <w:p>
      <w:pPr>
        <w:pStyle w:val="BodyText"/>
      </w:pPr>
      <w:r>
        <w:rPr>
          <w:i/>
          <w:iCs/>
        </w:rPr>
        <w:t xml:space="preserve">(Ord. No. 2012-019, § 8, 12-12-2012)</w:t>
      </w:r>
    </w:p>
    <w:bookmarkEnd w:id="293"/>
    <w:bookmarkStart w:id="294" w:name="access"/>
    <w:p>
      <w:pPr>
        <w:pStyle w:val="Heading2"/>
      </w:pPr>
      <w:r>
        <w:t xml:space="preserve">§ 17.90.170. Access</w:t>
      </w:r>
    </w:p>
    <w:p>
      <w:pPr>
        <w:pStyle w:val="FirstParagraph"/>
      </w:pPr>
      <w:r>
        <w:t xml:space="preserve">The owner of a wind energy system shall prevent unauthorized access to the wind energy</w:t>
      </w:r>
      <w:r>
        <w:t xml:space="preserve"> </w:t>
      </w:r>
      <w:r>
        <w:t xml:space="preserve">system. Tower or structures shall have no exterior ladder or step a minimum of eight</w:t>
      </w:r>
      <w:r>
        <w:t xml:space="preserve"> </w:t>
      </w:r>
      <w:r>
        <w:t xml:space="preserve">feet above grade.</w:t>
      </w:r>
    </w:p>
    <w:p>
      <w:pPr>
        <w:pStyle w:val="BodyText"/>
      </w:pPr>
      <w:r>
        <w:rPr>
          <w:i/>
          <w:iCs/>
        </w:rPr>
        <w:t xml:space="preserve">(Ord. No. 2012-019, § 8, 12-12-2012)</w:t>
      </w:r>
    </w:p>
    <w:bookmarkEnd w:id="294"/>
    <w:bookmarkStart w:id="295" w:name="abandonment"/>
    <w:p>
      <w:pPr>
        <w:pStyle w:val="Heading2"/>
      </w:pPr>
      <w:r>
        <w:t xml:space="preserve">§ 17.90.180. Abandonment</w:t>
      </w:r>
    </w:p>
    <w:p>
      <w:pPr>
        <w:pStyle w:val="FirstParagraph"/>
      </w:pPr>
      <w:r>
        <w:t xml:space="preserve">At such time that a wind energy system is abandoned, or discontinued from use for</w:t>
      </w:r>
      <w:r>
        <w:t xml:space="preserve"> </w:t>
      </w:r>
      <w:r>
        <w:t xml:space="preserve">a period of one year, the property owner is responsible for the physical removal of</w:t>
      </w:r>
      <w:r>
        <w:t xml:space="preserve"> </w:t>
      </w:r>
      <w:r>
        <w:t xml:space="preserve">the wind energy system and all associated equipment. Abandonment constitutes a voiding</w:t>
      </w:r>
      <w:r>
        <w:t xml:space="preserve"> </w:t>
      </w:r>
      <w:r>
        <w:t xml:space="preserve">of any granted special use permit for a wind energy system.</w:t>
      </w:r>
    </w:p>
    <w:p>
      <w:pPr>
        <w:pStyle w:val="BodyText"/>
      </w:pPr>
      <w:r>
        <w:t xml:space="preserve">A wind energy system is considered abandoned when the wind energy system is discontinued</w:t>
      </w:r>
      <w:r>
        <w:t xml:space="preserve"> </w:t>
      </w:r>
      <w:r>
        <w:t xml:space="preserve">or otherwise out-of-service for a continuous 12-month period. After twelve (12) months</w:t>
      </w:r>
      <w:r>
        <w:t xml:space="preserve"> </w:t>
      </w:r>
      <w:r>
        <w:t xml:space="preserve">of inoperability, the zoning officer may issue a notice of abandonment to the owner</w:t>
      </w:r>
      <w:r>
        <w:t xml:space="preserve"> </w:t>
      </w:r>
      <w:r>
        <w:t xml:space="preserve">of the wind energy system. The owner shall have the right to respond to the notice</w:t>
      </w:r>
      <w:r>
        <w:t xml:space="preserve"> </w:t>
      </w:r>
      <w:r>
        <w:t xml:space="preserve">of abandonment of the wind energy system within thirty (30) days from notice receipt</w:t>
      </w:r>
      <w:r>
        <w:t xml:space="preserve"> </w:t>
      </w:r>
      <w:r>
        <w:t xml:space="preserve">date.</w:t>
      </w:r>
    </w:p>
    <w:p>
      <w:pPr>
        <w:pStyle w:val="BodyText"/>
      </w:pPr>
      <w:r>
        <w:t xml:space="preserve">Should the property owner fail to respond to the zoning officer's notice, the zoning</w:t>
      </w:r>
      <w:r>
        <w:t xml:space="preserve"> </w:t>
      </w:r>
      <w:r>
        <w:t xml:space="preserve">officer may reasonably determine that the wind energy system has been abandoned or</w:t>
      </w:r>
      <w:r>
        <w:t xml:space="preserve"> </w:t>
      </w:r>
      <w:r>
        <w:t xml:space="preserve">discontinued. The abandoned or discontinued wind energy system must be removed ninety</w:t>
      </w:r>
      <w:r>
        <w:t xml:space="preserve"> </w:t>
      </w:r>
      <w:r>
        <w:t xml:space="preserve">(90) days after written notice of abandonment. If the owner fails to physically remove</w:t>
      </w:r>
      <w:r>
        <w:t xml:space="preserve"> </w:t>
      </w:r>
      <w:r>
        <w:t xml:space="preserve">the wind energy system after the 90 days, the zoning officer may pursue legal action</w:t>
      </w:r>
      <w:r>
        <w:t xml:space="preserve"> </w:t>
      </w:r>
      <w:r>
        <w:t xml:space="preserve">to have the wind energy system removed at the owner's expense.</w:t>
      </w:r>
    </w:p>
    <w:p>
      <w:pPr>
        <w:pStyle w:val="BodyText"/>
      </w:pPr>
      <w:r>
        <w:t xml:space="preserve">The city reserves the right to salvage the wind energy system demolition debris to</w:t>
      </w:r>
      <w:r>
        <w:t xml:space="preserve"> </w:t>
      </w:r>
      <w:r>
        <w:t xml:space="preserve">defray the cost of demolition.</w:t>
      </w:r>
    </w:p>
    <w:p>
      <w:pPr>
        <w:pStyle w:val="BodyText"/>
      </w:pPr>
      <w:r>
        <w:rPr>
          <w:i/>
          <w:iCs/>
        </w:rPr>
        <w:t xml:space="preserve">(Ord. No. 2012-019, § 8, 12-12-2012)</w:t>
      </w:r>
    </w:p>
    <w:bookmarkEnd w:id="295"/>
    <w:bookmarkStart w:id="296" w:name="violations-and-penalties-1"/>
    <w:p>
      <w:pPr>
        <w:pStyle w:val="Heading2"/>
      </w:pPr>
      <w:r>
        <w:t xml:space="preserve">§ 17.90.190. Violations and penalties</w:t>
      </w:r>
    </w:p>
    <w:p>
      <w:pPr>
        <w:pStyle w:val="FirstParagraph"/>
      </w:pPr>
      <w:r>
        <w:t xml:space="preserve">It is unlawful to construct, install, or operate a wind energy system that is not</w:t>
      </w:r>
      <w:r>
        <w:t xml:space="preserve"> </w:t>
      </w:r>
      <w:r>
        <w:t xml:space="preserve">in compliance with this chapter. Violations are subject to fines as established in</w:t>
      </w:r>
      <w:r>
        <w:t xml:space="preserve"> </w:t>
      </w:r>
      <w:r>
        <w:t xml:space="preserve">Section 17.112.080 of the City of Newport Codified Ordinances.</w:t>
      </w:r>
    </w:p>
    <w:p>
      <w:pPr>
        <w:pStyle w:val="BodyText"/>
      </w:pPr>
      <w:r>
        <w:rPr>
          <w:i/>
          <w:iCs/>
        </w:rPr>
        <w:t xml:space="preserve">(Ord. No. 2012-019, § 8, 12-12-2012)</w:t>
      </w:r>
    </w:p>
    <w:bookmarkEnd w:id="296"/>
    <w:bookmarkStart w:id="297" w:name="critical-area-reviewocean-drive-district"/>
    <w:p>
      <w:pPr>
        <w:pStyle w:val="Heading1"/>
      </w:pPr>
      <w:r>
        <w:t xml:space="preserve">§ 17.92. CRITICAL AREA REVIEW—OCEAN DRIVE DISTRICT</w:t>
      </w:r>
    </w:p>
    <w:p>
      <w:pPr>
        <w:pStyle w:val="FirstParagraph"/>
      </w:pPr>
      <w:r>
        <w:br/>
      </w:r>
    </w:p>
    <w:bookmarkEnd w:id="297"/>
    <w:bookmarkStart w:id="298" w:name="legislative-intent-22"/>
    <w:p>
      <w:pPr>
        <w:pStyle w:val="Heading2"/>
      </w:pPr>
      <w:r>
        <w:t xml:space="preserve">§ 17.92.010. Legislative intent</w:t>
      </w:r>
    </w:p>
    <w:p>
      <w:pPr>
        <w:pStyle w:val="FirstParagraph"/>
      </w:pPr>
      <w:r>
        <w:t xml:space="preserve">The critical area review is a development plan review process designed to protect</w:t>
      </w:r>
      <w:r>
        <w:t xml:space="preserve"> </w:t>
      </w:r>
      <w:r>
        <w:t xml:space="preserve">the unique natural resources located in the subject district and is in accordance</w:t>
      </w:r>
      <w:r>
        <w:t xml:space="preserve"> </w:t>
      </w:r>
      <w:r>
        <w:t xml:space="preserve">with recommendations of element two (land use) of the comprehensive land use plan</w:t>
      </w:r>
      <w:r>
        <w:t xml:space="preserve"> </w:t>
      </w:r>
      <w:r>
        <w:t xml:space="preserve">for the city. The intent of this section is to foster sensitive development activity</w:t>
      </w:r>
      <w:r>
        <w:t xml:space="preserve"> </w:t>
      </w:r>
      <w:r>
        <w:t xml:space="preserve">in the southern shoreline area of the city, commonly known as Ocean Drive, which typically</w:t>
      </w:r>
      <w:r>
        <w:t xml:space="preserve"> </w:t>
      </w:r>
      <w:r>
        <w:t xml:space="preserve">exhibit large lot sizes and to minimize adverse impacts of development on such critical</w:t>
      </w:r>
      <w:r>
        <w:t xml:space="preserve"> </w:t>
      </w:r>
      <w:r>
        <w:t xml:space="preserve">natural elements as vegetation, soil erosion, water quality, natural habitats, and</w:t>
      </w:r>
      <w:r>
        <w:t xml:space="preserve"> </w:t>
      </w:r>
      <w:r>
        <w:t xml:space="preserve">scenic quality. The requirements of this section are developed to protect, conserve,</w:t>
      </w:r>
      <w:r>
        <w:t xml:space="preserve"> </w:t>
      </w:r>
      <w:r>
        <w:t xml:space="preserve">and foster the natural, scenic, historical and economic qualities of lands along the</w:t>
      </w:r>
      <w:r>
        <w:t xml:space="preserve"> </w:t>
      </w:r>
      <w:r>
        <w:t xml:space="preserve">city's Ocean Drive. The critical area review process is not intended to deny an applicant</w:t>
      </w:r>
      <w:r>
        <w:t xml:space="preserve"> </w:t>
      </w:r>
      <w:r>
        <w:t xml:space="preserve">a permitted use of the property as established by this zoning code but rather to review,</w:t>
      </w:r>
      <w:r>
        <w:t xml:space="preserve"> </w:t>
      </w:r>
      <w:r>
        <w:t xml:space="preserve">comment, refine, and develop site design elements within the development plan especially</w:t>
      </w:r>
      <w:r>
        <w:t xml:space="preserve"> </w:t>
      </w:r>
      <w:r>
        <w:t xml:space="preserve">those which pertain to the physical characteristics of the site and its surrounding</w:t>
      </w:r>
      <w:r>
        <w:t xml:space="preserve"> </w:t>
      </w:r>
      <w:r>
        <w:t xml:space="preserve">environment.</w:t>
      </w:r>
    </w:p>
    <w:p>
      <w:pPr>
        <w:pStyle w:val="BodyText"/>
      </w:pPr>
      <w:r>
        <w:rPr>
          <w:i/>
          <w:iCs/>
        </w:rPr>
        <w:t xml:space="preserve">(Ord. 4-97 § 1 (part), 1994: prior code § 1262.05.01)</w:t>
      </w:r>
    </w:p>
    <w:bookmarkEnd w:id="298"/>
    <w:bookmarkStart w:id="299" w:name="usages-1"/>
    <w:p>
      <w:pPr>
        <w:pStyle w:val="Heading2"/>
      </w:pPr>
      <w:r>
        <w:t xml:space="preserve">§ 17.92.020. Usages</w:t>
      </w:r>
    </w:p>
    <w:p>
      <w:pPr>
        <w:pStyle w:val="FirstParagraph"/>
      </w:pPr>
      <w:r>
        <w:t xml:space="preserve">"Critical area review committee" means a five member committee established to carry</w:t>
      </w:r>
      <w:r>
        <w:t xml:space="preserve"> </w:t>
      </w:r>
      <w:r>
        <w:t xml:space="preserve">out the purposes of this section and hereinafter referred to as committee for the</w:t>
      </w:r>
      <w:r>
        <w:t xml:space="preserve"> </w:t>
      </w:r>
      <w:r>
        <w:t xml:space="preserve">purposes of this section.</w:t>
      </w:r>
    </w:p>
    <w:p>
      <w:pPr>
        <w:pStyle w:val="BodyText"/>
      </w:pPr>
      <w:r>
        <w:t xml:space="preserve">"Greenway" means a corridor of protected open space managed for conservation, recreation</w:t>
      </w:r>
      <w:r>
        <w:t xml:space="preserve"> </w:t>
      </w:r>
      <w:r>
        <w:t xml:space="preserve">or transportation purposes as defined by Title 42 Chapter 125 Paragraph 3 of the General</w:t>
      </w:r>
      <w:r>
        <w:t xml:space="preserve"> </w:t>
      </w:r>
      <w:r>
        <w:t xml:space="preserve">Laws.</w:t>
      </w:r>
    </w:p>
    <w:p>
      <w:pPr>
        <w:pStyle w:val="BodyText"/>
      </w:pPr>
      <w:r>
        <w:t xml:space="preserve">"Critical area review approval" means an approval granted by the committee upon a</w:t>
      </w:r>
      <w:r>
        <w:t xml:space="preserve"> </w:t>
      </w:r>
      <w:r>
        <w:t xml:space="preserve">complete review and acceptance of the proposed development activity which is subject</w:t>
      </w:r>
      <w:r>
        <w:t xml:space="preserve"> </w:t>
      </w:r>
      <w:r>
        <w:t xml:space="preserve">to the requirements of this section.</w:t>
      </w:r>
    </w:p>
    <w:p>
      <w:pPr>
        <w:pStyle w:val="BodyText"/>
      </w:pPr>
      <w:r>
        <w:t xml:space="preserve">"Scenic highway" means any road, street, avenue, drive or other vehicular, pedestrian</w:t>
      </w:r>
      <w:r>
        <w:t xml:space="preserve"> </w:t>
      </w:r>
      <w:r>
        <w:t xml:space="preserve">or bicycle route which has been designated as a component of the state system of scenic</w:t>
      </w:r>
      <w:r>
        <w:t xml:space="preserve"> </w:t>
      </w:r>
      <w:r>
        <w:t xml:space="preserve">highways pursuant to Title 24 Chapter 15 of the General Laws.</w:t>
      </w:r>
    </w:p>
    <w:p>
      <w:pPr>
        <w:pStyle w:val="BodyText"/>
      </w:pPr>
      <w:r>
        <w:t xml:space="preserve">"Scenic vista" means a defined angle of perception within the landscape which limits</w:t>
      </w:r>
      <w:r>
        <w:t xml:space="preserve"> </w:t>
      </w:r>
      <w:r>
        <w:t xml:space="preserve">the view to a particular part of the landscape while providing the viewer with an</w:t>
      </w:r>
      <w:r>
        <w:t xml:space="preserve"> </w:t>
      </w:r>
      <w:r>
        <w:t xml:space="preserve">unobstructed sight line to distant land, water, structure of historic or cultural</w:t>
      </w:r>
      <w:r>
        <w:t xml:space="preserve"> </w:t>
      </w:r>
      <w:r>
        <w:t xml:space="preserve">significance or in the continuation of a series of such sight lines or vistas. This</w:t>
      </w:r>
      <w:r>
        <w:t xml:space="preserve"> </w:t>
      </w:r>
      <w:r>
        <w:t xml:space="preserve">shall include all scenic vistas along a designated scenic highway.</w:t>
      </w:r>
    </w:p>
    <w:p>
      <w:pPr>
        <w:pStyle w:val="BodyText"/>
      </w:pPr>
      <w:r>
        <w:rPr>
          <w:i/>
          <w:iCs/>
        </w:rPr>
        <w:t xml:space="preserve">(Ord. 4-97 § 1 (part), 1994: prior code § 1262.05.02)</w:t>
      </w:r>
    </w:p>
    <w:bookmarkEnd w:id="299"/>
    <w:bookmarkStart w:id="300" w:name="designation-of-critical-area"/>
    <w:p>
      <w:pPr>
        <w:pStyle w:val="Heading2"/>
      </w:pPr>
      <w:r>
        <w:t xml:space="preserve">§ 17.92.030. Designation of critical area</w:t>
      </w:r>
    </w:p>
    <w:p>
      <w:pPr>
        <w:pStyle w:val="FirstParagraph"/>
      </w:pPr>
      <w:r>
        <w:t xml:space="preserve">For the purposes of this section, the R-120 and R-160 zones as established by this</w:t>
      </w:r>
      <w:r>
        <w:t xml:space="preserve"> </w:t>
      </w:r>
      <w:r>
        <w:t xml:space="preserve">zoning code and the zoning map shall together comprise the boundaries of the critical</w:t>
      </w:r>
      <w:r>
        <w:t xml:space="preserve"> </w:t>
      </w:r>
      <w:r>
        <w:t xml:space="preserve">area—Ocean Drive district. All development activity including new construction and</w:t>
      </w:r>
      <w:r>
        <w:t xml:space="preserve"> </w:t>
      </w:r>
      <w:r>
        <w:t xml:space="preserve">subdivision of land within the two districts shall be subject to the requirements</w:t>
      </w:r>
      <w:r>
        <w:t xml:space="preserve"> </w:t>
      </w:r>
      <w:r>
        <w:t xml:space="preserve">of this section. It is recognized that the lot sizes prevalent within the R-120 and</w:t>
      </w:r>
      <w:r>
        <w:t xml:space="preserve"> </w:t>
      </w:r>
      <w:r>
        <w:t xml:space="preserve">R-160 districts are desirable to retain the area character and to protect, conserve,</w:t>
      </w:r>
      <w:r>
        <w:t xml:space="preserve"> </w:t>
      </w:r>
      <w:r>
        <w:t xml:space="preserve">and foster the natural, scenic, historical and economic qualities of this truly unique</w:t>
      </w:r>
      <w:r>
        <w:t xml:space="preserve"> </w:t>
      </w:r>
      <w:r>
        <w:t xml:space="preserve">area of Newport. Furthermore, the current lot sizes and density in this area is suitable</w:t>
      </w:r>
      <w:r>
        <w:t xml:space="preserve"> </w:t>
      </w:r>
      <w:r>
        <w:t xml:space="preserve">for the application of the critical area review process. This section shall in no</w:t>
      </w:r>
      <w:r>
        <w:t xml:space="preserve"> </w:t>
      </w:r>
      <w:r>
        <w:t xml:space="preserve">manner enlarge upon nor decrease the number or type of uses permitted in the underlying</w:t>
      </w:r>
      <w:r>
        <w:t xml:space="preserve"> </w:t>
      </w:r>
      <w:r>
        <w:t xml:space="preserve">R-120 and R-160 zoning districts.</w:t>
      </w:r>
    </w:p>
    <w:p>
      <w:pPr>
        <w:pStyle w:val="BodyText"/>
      </w:pPr>
      <w:r>
        <w:rPr>
          <w:i/>
          <w:iCs/>
        </w:rPr>
        <w:t xml:space="preserve">(Ord. 4-97 § 1 (part), 1994: prior code § 1262.05.03)</w:t>
      </w:r>
    </w:p>
    <w:bookmarkEnd w:id="300"/>
    <w:bookmarkStart w:id="301" w:name="critical-area-review-committee"/>
    <w:p>
      <w:pPr>
        <w:pStyle w:val="Heading2"/>
      </w:pPr>
      <w:r>
        <w:t xml:space="preserve">§ 17.92.040. Critical area review committee</w:t>
      </w:r>
    </w:p>
    <w:p>
      <w:pPr>
        <w:numPr>
          <w:ilvl w:val="0"/>
          <w:numId w:val="1316"/>
        </w:numPr>
      </w:pPr>
      <w:r>
        <w:t xml:space="preserve">A.</w:t>
      </w:r>
      <w:r>
        <w:t xml:space="preserve"> </w:t>
      </w:r>
      <w:r>
        <w:t xml:space="preserve">Establishment. There is established a critical area review committee to carry out</w:t>
      </w:r>
      <w:r>
        <w:t xml:space="preserve"> </w:t>
      </w:r>
      <w:r>
        <w:t xml:space="preserve">the purposes of this section.</w:t>
      </w:r>
    </w:p>
    <w:p>
      <w:pPr>
        <w:numPr>
          <w:ilvl w:val="0"/>
          <w:numId w:val="1316"/>
        </w:numPr>
      </w:pPr>
      <w:r>
        <w:t xml:space="preserve">B.</w:t>
      </w:r>
      <w:r>
        <w:t xml:space="preserve"> </w:t>
      </w:r>
      <w:r>
        <w:t xml:space="preserve">Membership and Appointment.</w:t>
      </w:r>
    </w:p>
    <w:p>
      <w:pPr>
        <w:numPr>
          <w:ilvl w:val="1"/>
          <w:numId w:val="1317"/>
        </w:numPr>
      </w:pPr>
      <w:r>
        <w:t xml:space="preserve">1.</w:t>
      </w:r>
      <w:r>
        <w:t xml:space="preserve"> </w:t>
      </w:r>
      <w:r>
        <w:t xml:space="preserve">The committee shall consist of five members of which one shall be a member of the</w:t>
      </w:r>
      <w:r>
        <w:t xml:space="preserve"> </w:t>
      </w:r>
      <w:r>
        <w:t xml:space="preserve">tree commission and so nominated by it, one shall be a member of the planning board</w:t>
      </w:r>
      <w:r>
        <w:t xml:space="preserve"> </w:t>
      </w:r>
      <w:r>
        <w:t xml:space="preserve">and so nominated by it, one shall be a member of the historic district commission</w:t>
      </w:r>
      <w:r>
        <w:t xml:space="preserve"> </w:t>
      </w:r>
      <w:r>
        <w:t xml:space="preserve">and so nominated by it. The remaining two members, one of whom shall be a landscape</w:t>
      </w:r>
      <w:r>
        <w:t xml:space="preserve"> </w:t>
      </w:r>
      <w:r>
        <w:t xml:space="preserve">architect or an arborist or equivalent recognized by his/her peers and the other one,</w:t>
      </w:r>
      <w:r>
        <w:t xml:space="preserve"> </w:t>
      </w:r>
      <w:r>
        <w:t xml:space="preserve">a resident of either the R-120 or R-160 district, shall be appointed by the mayor</w:t>
      </w:r>
      <w:r>
        <w:t xml:space="preserve"> </w:t>
      </w:r>
      <w:r>
        <w:t xml:space="preserve">of the city of Newport with the consent of the city council.</w:t>
      </w:r>
    </w:p>
    <w:p>
      <w:pPr>
        <w:numPr>
          <w:ilvl w:val="1"/>
          <w:numId w:val="1317"/>
        </w:numPr>
      </w:pPr>
      <w:r>
        <w:t xml:space="preserve">2.</w:t>
      </w:r>
      <w:r>
        <w:t xml:space="preserve"> </w:t>
      </w:r>
      <w:r>
        <w:t xml:space="preserve">The concurring vote of a majority but no less than three members of the committee</w:t>
      </w:r>
      <w:r>
        <w:t xml:space="preserve"> </w:t>
      </w:r>
      <w:r>
        <w:t xml:space="preserve">shall be necessary for approval of any development plans subject to the requirements</w:t>
      </w:r>
      <w:r>
        <w:t xml:space="preserve"> </w:t>
      </w:r>
      <w:r>
        <w:t xml:space="preserve">of this section. All decisions of the committee, in writing, shall articulate and</w:t>
      </w:r>
      <w:r>
        <w:t xml:space="preserve"> </w:t>
      </w:r>
      <w:r>
        <w:t xml:space="preserve">explain the reasons and basis for each decision and in the case of a decision not</w:t>
      </w:r>
      <w:r>
        <w:t xml:space="preserve"> </w:t>
      </w:r>
      <w:r>
        <w:t xml:space="preserve">to issue a critical area review approval, shall include the basis for its conclusion</w:t>
      </w:r>
      <w:r>
        <w:t xml:space="preserve"> </w:t>
      </w:r>
      <w:r>
        <w:t xml:space="preserve">that the proposed development plan does not comply with the intent and/or requirements</w:t>
      </w:r>
      <w:r>
        <w:t xml:space="preserve"> </w:t>
      </w:r>
      <w:r>
        <w:t xml:space="preserve">of this section.</w:t>
      </w:r>
    </w:p>
    <w:p>
      <w:pPr>
        <w:pStyle w:val="FirstParagraph"/>
      </w:pPr>
      <w:r>
        <w:rPr>
          <w:i/>
          <w:iCs/>
        </w:rPr>
        <w:t xml:space="preserve">(Ord. 4-97 § 1 (part), 1994: prior code § 1262.05.04)</w:t>
      </w:r>
    </w:p>
    <w:bookmarkEnd w:id="301"/>
    <w:bookmarkStart w:id="302" w:name="development-plan-preparation"/>
    <w:p>
      <w:pPr>
        <w:pStyle w:val="Heading2"/>
      </w:pPr>
      <w:r>
        <w:t xml:space="preserve">§ 17.92.050. Development plan preparation</w:t>
      </w:r>
    </w:p>
    <w:p>
      <w:pPr>
        <w:pStyle w:val="FirstParagraph"/>
      </w:pPr>
      <w:r>
        <w:t xml:space="preserve">The application for critical area review approval shall be filed along with a development</w:t>
      </w:r>
      <w:r>
        <w:t xml:space="preserve"> </w:t>
      </w:r>
      <w:r>
        <w:t xml:space="preserve">plan which shall conform to the requirements of Section 17.88.030. In addition, an inventory of existing plant materials shall be filed. The inventory</w:t>
      </w:r>
      <w:r>
        <w:t xml:space="preserve"> </w:t>
      </w:r>
      <w:r>
        <w:t xml:space="preserve">shall indicate the type of plant, general condition, measures needed to maintain its</w:t>
      </w:r>
      <w:r>
        <w:t xml:space="preserve"> </w:t>
      </w:r>
      <w:r>
        <w:t xml:space="preserve">health and the relative value of the plant. The development plan shall also depict</w:t>
      </w:r>
      <w:r>
        <w:t xml:space="preserve"> </w:t>
      </w:r>
      <w:r>
        <w:t xml:space="preserve">location of scenic vistas, scenic highways and greenways.</w:t>
      </w:r>
    </w:p>
    <w:p>
      <w:pPr>
        <w:pStyle w:val="BodyText"/>
      </w:pPr>
      <w:r>
        <w:rPr>
          <w:i/>
          <w:iCs/>
        </w:rPr>
        <w:t xml:space="preserve">(Ord. 4-97 § 1 (part), 1994: prior code § 1262.05.05)</w:t>
      </w:r>
    </w:p>
    <w:bookmarkEnd w:id="302"/>
    <w:bookmarkStart w:id="303" w:name="filing-procedures-and-processing-2"/>
    <w:p>
      <w:pPr>
        <w:pStyle w:val="Heading2"/>
      </w:pPr>
      <w:r>
        <w:t xml:space="preserve">§ 17.92.060. Filing procedures and processing</w:t>
      </w:r>
    </w:p>
    <w:p>
      <w:pPr>
        <w:numPr>
          <w:ilvl w:val="0"/>
          <w:numId w:val="1318"/>
        </w:numPr>
      </w:pPr>
      <w:r>
        <w:t xml:space="preserve">A.</w:t>
      </w:r>
      <w:r>
        <w:t xml:space="preserve"> </w:t>
      </w:r>
      <w:r>
        <w:t xml:space="preserve">With respect to a development proposal subject to the requirements of this section,</w:t>
      </w:r>
      <w:r>
        <w:t xml:space="preserve"> </w:t>
      </w:r>
      <w:r>
        <w:t xml:space="preserve">an application for a critical area review approval shall be submitted together with</w:t>
      </w:r>
      <w:r>
        <w:t xml:space="preserve"> </w:t>
      </w:r>
      <w:r>
        <w:t xml:space="preserve">six copies of the development plan and supporting documents to the department of planning,</w:t>
      </w:r>
      <w:r>
        <w:t xml:space="preserve"> </w:t>
      </w:r>
      <w:r>
        <w:t xml:space="preserve">zoning, development and inspections, which shall serve as the coordinator for the</w:t>
      </w:r>
      <w:r>
        <w:t xml:space="preserve"> </w:t>
      </w:r>
      <w:r>
        <w:t xml:space="preserve">critical area review plans. At the time the development plan is submitted to the city</w:t>
      </w:r>
      <w:r>
        <w:t xml:space="preserve"> </w:t>
      </w:r>
      <w:r>
        <w:t xml:space="preserve">for review, a fee of fifteen (15) dollars shall be paid to the city.</w:t>
      </w:r>
    </w:p>
    <w:p>
      <w:pPr>
        <w:numPr>
          <w:ilvl w:val="0"/>
          <w:numId w:val="1318"/>
        </w:numPr>
      </w:pPr>
      <w:r>
        <w:t xml:space="preserve">B.</w:t>
      </w:r>
      <w:r>
        <w:t xml:space="preserve"> </w:t>
      </w:r>
      <w:r>
        <w:t xml:space="preserve">After the site development plan, related materials and fee have been submitted the</w:t>
      </w:r>
      <w:r>
        <w:t xml:space="preserve"> </w:t>
      </w:r>
      <w:r>
        <w:t xml:space="preserve">committee shall review the application and prepare its findings in writing within</w:t>
      </w:r>
      <w:r>
        <w:t xml:space="preserve"> </w:t>
      </w:r>
      <w:r>
        <w:t xml:space="preserve">forty-five (45) days of the receipt of the application. The committee may solicit</w:t>
      </w:r>
      <w:r>
        <w:t xml:space="preserve"> </w:t>
      </w:r>
      <w:r>
        <w:t xml:space="preserve">comments and/or recommendations from the various city departments in its review of</w:t>
      </w:r>
      <w:r>
        <w:t xml:space="preserve"> </w:t>
      </w:r>
      <w:r>
        <w:t xml:space="preserve">the application.</w:t>
      </w:r>
    </w:p>
    <w:p>
      <w:pPr>
        <w:numPr>
          <w:ilvl w:val="0"/>
          <w:numId w:val="1318"/>
        </w:numPr>
      </w:pPr>
      <w:r>
        <w:t xml:space="preserve">C.</w:t>
      </w:r>
      <w:r>
        <w:t xml:space="preserve"> </w:t>
      </w:r>
      <w:r>
        <w:t xml:space="preserve">If the proposed development, subdivision and/or alteration requires approval from</w:t>
      </w:r>
      <w:r>
        <w:t xml:space="preserve"> </w:t>
      </w:r>
      <w:r>
        <w:t xml:space="preserve">the zoning board of review, historic district commission or planning board then such</w:t>
      </w:r>
      <w:r>
        <w:t xml:space="preserve"> </w:t>
      </w:r>
      <w:r>
        <w:t xml:space="preserve">approval must be received prior to the submission of a development plan. In granting</w:t>
      </w:r>
      <w:r>
        <w:t xml:space="preserve"> </w:t>
      </w:r>
      <w:r>
        <w:t xml:space="preserve">the critical area review approval, the committee may add to the requirements of the</w:t>
      </w:r>
      <w:r>
        <w:t xml:space="preserve"> </w:t>
      </w:r>
      <w:r>
        <w:t xml:space="preserve">zoning board of review, the planning board and/or the historic district commission.</w:t>
      </w:r>
    </w:p>
    <w:p>
      <w:pPr>
        <w:numPr>
          <w:ilvl w:val="0"/>
          <w:numId w:val="1318"/>
        </w:numPr>
      </w:pPr>
      <w:r>
        <w:t xml:space="preserve">D.</w:t>
      </w:r>
      <w:r>
        <w:t xml:space="preserve"> </w:t>
      </w:r>
      <w:r>
        <w:t xml:space="preserve">The failure of the committee to act within forty-five (45) days from the date of a</w:t>
      </w:r>
      <w:r>
        <w:t xml:space="preserve"> </w:t>
      </w:r>
      <w:r>
        <w:t xml:space="preserve">completed application shall be deemed to constitute approval, unless an extension</w:t>
      </w:r>
      <w:r>
        <w:t xml:space="preserve"> </w:t>
      </w:r>
      <w:r>
        <w:t xml:space="preserve">is agreed upon mutually by the applicant and the committee.</w:t>
      </w:r>
    </w:p>
    <w:p>
      <w:pPr>
        <w:pStyle w:val="FirstParagraph"/>
      </w:pPr>
      <w:r>
        <w:rPr>
          <w:i/>
          <w:iCs/>
        </w:rPr>
        <w:t xml:space="preserve">(Ord. 4-97 § 1 (part), 1994: prior code § 1262.05.06)</w:t>
      </w:r>
    </w:p>
    <w:bookmarkEnd w:id="303"/>
    <w:bookmarkStart w:id="304" w:name="design-standards"/>
    <w:p>
      <w:pPr>
        <w:pStyle w:val="Heading2"/>
      </w:pPr>
      <w:r>
        <w:t xml:space="preserve">§ 17.92.070. Design standards</w:t>
      </w:r>
    </w:p>
    <w:p>
      <w:pPr>
        <w:pStyle w:val="FirstParagraph"/>
      </w:pPr>
      <w:r>
        <w:t xml:space="preserve">The purpose of this section is to establish standards which will protect the unique</w:t>
      </w:r>
      <w:r>
        <w:t xml:space="preserve"> </w:t>
      </w:r>
      <w:r>
        <w:t xml:space="preserve">character of natural resources located in the designated Ocean Drive district. It</w:t>
      </w:r>
      <w:r>
        <w:t xml:space="preserve"> </w:t>
      </w:r>
      <w:r>
        <w:t xml:space="preserve">is the intent of these design standards to continue to preserve established street</w:t>
      </w:r>
      <w:r>
        <w:t xml:space="preserve"> </w:t>
      </w:r>
      <w:r>
        <w:t xml:space="preserve">patterns, ensure building layouts to reflect adjacent building mass and incorporate</w:t>
      </w:r>
      <w:r>
        <w:t xml:space="preserve"> </w:t>
      </w:r>
      <w:r>
        <w:t xml:space="preserve">terrain, vegetation and scenic vistas into the overall design process.</w:t>
      </w:r>
    </w:p>
    <w:p>
      <w:pPr>
        <w:pStyle w:val="Compact"/>
        <w:numPr>
          <w:ilvl w:val="0"/>
          <w:numId w:val="1319"/>
        </w:numPr>
      </w:pPr>
    </w:p>
    <w:p>
      <w:pPr>
        <w:numPr>
          <w:ilvl w:val="1"/>
          <w:numId w:val="1320"/>
        </w:numPr>
      </w:pPr>
      <w:r>
        <w:t xml:space="preserve">A.</w:t>
      </w:r>
      <w:r>
        <w:t xml:space="preserve"> </w:t>
      </w:r>
      <w:r>
        <w:t xml:space="preserve">Public scenic vistas shall not be obstructed by new development whenever possible.</w:t>
      </w:r>
      <w:r>
        <w:t xml:space="preserve"> </w:t>
      </w:r>
      <w:r>
        <w:t xml:space="preserve">Other desirable views from public areas and existing buildings to historically significant</w:t>
      </w:r>
      <w:r>
        <w:t xml:space="preserve"> </w:t>
      </w:r>
      <w:r>
        <w:t xml:space="preserve">buildings or natural features shall be retained, whenever possible.</w:t>
      </w:r>
    </w:p>
    <w:p>
      <w:pPr>
        <w:numPr>
          <w:ilvl w:val="1"/>
          <w:numId w:val="1320"/>
        </w:numPr>
      </w:pPr>
      <w:r>
        <w:t xml:space="preserve">B.</w:t>
      </w:r>
      <w:r>
        <w:t xml:space="preserve"> </w:t>
      </w:r>
      <w:r>
        <w:t xml:space="preserve">Site grading shall insure positive drainage of water away from the proposed buildings</w:t>
      </w:r>
      <w:r>
        <w:t xml:space="preserve"> </w:t>
      </w:r>
      <w:r>
        <w:t xml:space="preserve">in such a manner as to prevent ponding or sheeting at walks and parking areas. Runoff</w:t>
      </w:r>
      <w:r>
        <w:t xml:space="preserve"> </w:t>
      </w:r>
      <w:r>
        <w:t xml:space="preserve">generated by the proposed site development or alteration must be disposed of in a</w:t>
      </w:r>
      <w:r>
        <w:t xml:space="preserve"> </w:t>
      </w:r>
      <w:r>
        <w:t xml:space="preserve">manner so as not to affect adjacent properties or rights-of-way.</w:t>
      </w:r>
    </w:p>
    <w:p>
      <w:pPr>
        <w:numPr>
          <w:ilvl w:val="1"/>
          <w:numId w:val="1320"/>
        </w:numPr>
      </w:pPr>
      <w:r>
        <w:t xml:space="preserve">C.</w:t>
      </w:r>
      <w:r>
        <w:t xml:space="preserve"> </w:t>
      </w:r>
      <w:r>
        <w:t xml:space="preserve">Retention of natural grades and recognition of off-site grades shall be the objective</w:t>
      </w:r>
      <w:r>
        <w:t xml:space="preserve"> </w:t>
      </w:r>
      <w:r>
        <w:t xml:space="preserve">of all grading plans. It is improper to place a building designed for a largely level</w:t>
      </w:r>
      <w:r>
        <w:t xml:space="preserve"> </w:t>
      </w:r>
      <w:r>
        <w:t xml:space="preserve">site on a sloped site in a manner that interrupts the natural ground line. Prominent</w:t>
      </w:r>
      <w:r>
        <w:t xml:space="preserve"> </w:t>
      </w:r>
      <w:r>
        <w:t xml:space="preserve">flat areas or bank cuts around buildings are discouraged.</w:t>
      </w:r>
    </w:p>
    <w:p>
      <w:pPr>
        <w:numPr>
          <w:ilvl w:val="1"/>
          <w:numId w:val="1320"/>
        </w:numPr>
      </w:pPr>
      <w:r>
        <w:t xml:space="preserve">D.</w:t>
      </w:r>
      <w:r>
        <w:t xml:space="preserve"> </w:t>
      </w:r>
      <w:r>
        <w:t xml:space="preserve">All setback areas shall be maintained in their natural state except in cases where</w:t>
      </w:r>
      <w:r>
        <w:t xml:space="preserve"> </w:t>
      </w:r>
      <w:r>
        <w:t xml:space="preserve">covenants or deed restrictions existing prior to the adoption of the critical area</w:t>
      </w:r>
      <w:r>
        <w:t xml:space="preserve"> </w:t>
      </w:r>
      <w:r>
        <w:t xml:space="preserve">review district prohibit a property owner from adhering to this standard.</w:t>
      </w:r>
    </w:p>
    <w:p>
      <w:pPr>
        <w:numPr>
          <w:ilvl w:val="1"/>
          <w:numId w:val="1320"/>
        </w:numPr>
      </w:pPr>
      <w:r>
        <w:t xml:space="preserve">E.</w:t>
      </w:r>
      <w:r>
        <w:t xml:space="preserve"> </w:t>
      </w:r>
      <w:r>
        <w:t xml:space="preserve">There shall be a minimum setback of seventy-five (75) feet from either a designated</w:t>
      </w:r>
      <w:r>
        <w:t xml:space="preserve"> </w:t>
      </w:r>
      <w:r>
        <w:t xml:space="preserve">wetland or a coastal feature as defined by the coastal resources management council.</w:t>
      </w:r>
      <w:r>
        <w:t xml:space="preserve"> </w:t>
      </w:r>
      <w:r>
        <w:t xml:space="preserve">This setback shall be maintained in its natural state.</w:t>
      </w:r>
    </w:p>
    <w:p>
      <w:pPr>
        <w:numPr>
          <w:ilvl w:val="1"/>
          <w:numId w:val="1320"/>
        </w:numPr>
      </w:pPr>
      <w:r>
        <w:t xml:space="preserve">F.</w:t>
      </w:r>
      <w:r>
        <w:t xml:space="preserve"> </w:t>
      </w:r>
      <w:r>
        <w:t xml:space="preserve">If the proposed development requires cutting down of trees and/or disturbance of ground</w:t>
      </w:r>
      <w:r>
        <w:t xml:space="preserve"> </w:t>
      </w:r>
      <w:r>
        <w:t xml:space="preserve">cover, then all such loss of vegetation shall be replaced to the greatest extent possible</w:t>
      </w:r>
      <w:r>
        <w:t xml:space="preserve"> </w:t>
      </w:r>
      <w:r>
        <w:t xml:space="preserve">on the site in equal measure and in a manner approved by the committee.</w:t>
      </w:r>
    </w:p>
    <w:p>
      <w:pPr>
        <w:numPr>
          <w:ilvl w:val="1"/>
          <w:numId w:val="1320"/>
        </w:numPr>
      </w:pPr>
      <w:r>
        <w:t xml:space="preserve">G.</w:t>
      </w:r>
      <w:r>
        <w:t xml:space="preserve"> </w:t>
      </w:r>
      <w:r>
        <w:t xml:space="preserve">Street trees are required for every development and should be planted at a maximum</w:t>
      </w:r>
      <w:r>
        <w:t xml:space="preserve"> </w:t>
      </w:r>
      <w:r>
        <w:t xml:space="preserve">thirty (30) feet on-center unless such planting schedule shall result in the diminishing</w:t>
      </w:r>
      <w:r>
        <w:t xml:space="preserve"> </w:t>
      </w:r>
      <w:r>
        <w:t xml:space="preserve">of a scenic vista. Minimum tree size shall be fifteen (15) gallons. Species are to</w:t>
      </w:r>
      <w:r>
        <w:t xml:space="preserve"> </w:t>
      </w:r>
      <w:r>
        <w:t xml:space="preserve">be as specified by the committee in consultation with the tree warden. Street trees</w:t>
      </w:r>
      <w:r>
        <w:t xml:space="preserve"> </w:t>
      </w:r>
      <w:r>
        <w:t xml:space="preserve">should be planted at a minimum of two feet from the face of the curb. Where trees</w:t>
      </w:r>
      <w:r>
        <w:t xml:space="preserve"> </w:t>
      </w:r>
      <w:r>
        <w:t xml:space="preserve">are proposed in an area with a monolithic sidewalk wider than four feet, tree grates</w:t>
      </w:r>
      <w:r>
        <w:t xml:space="preserve"> </w:t>
      </w:r>
      <w:r>
        <w:t xml:space="preserve">shall be used to protect the base of the tree and provide pedestrian safety.</w:t>
      </w:r>
    </w:p>
    <w:p>
      <w:pPr>
        <w:numPr>
          <w:ilvl w:val="1"/>
          <w:numId w:val="1320"/>
        </w:numPr>
      </w:pPr>
      <w:r>
        <w:t xml:space="preserve">H.</w:t>
      </w:r>
      <w:r>
        <w:t xml:space="preserve"> </w:t>
      </w:r>
      <w:r>
        <w:t xml:space="preserve">All accessory uses such as garages and boat houses, whether attached or detached to</w:t>
      </w:r>
      <w:r>
        <w:t xml:space="preserve"> </w:t>
      </w:r>
      <w:r>
        <w:t xml:space="preserve">main building shall be considered to be an integral part of the overall design concept.</w:t>
      </w:r>
      <w:r>
        <w:t xml:space="preserve"> </w:t>
      </w:r>
      <w:r>
        <w:t xml:space="preserve">The siting of any accessory use shall not be unnecessarily prominent and in instances</w:t>
      </w:r>
      <w:r>
        <w:t xml:space="preserve"> </w:t>
      </w:r>
      <w:r>
        <w:t xml:space="preserve">where such uses are attached to the main building, they shall appear as an addition</w:t>
      </w:r>
      <w:r>
        <w:t xml:space="preserve"> </w:t>
      </w:r>
      <w:r>
        <w:t xml:space="preserve">with access preferably from the rear or the side.</w:t>
      </w:r>
    </w:p>
    <w:p>
      <w:pPr>
        <w:numPr>
          <w:ilvl w:val="1"/>
          <w:numId w:val="1320"/>
        </w:numPr>
      </w:pPr>
      <w:r>
        <w:t xml:space="preserve">I.</w:t>
      </w:r>
      <w:r>
        <w:t xml:space="preserve"> </w:t>
      </w:r>
      <w:r>
        <w:t xml:space="preserve">Due to the area's fragile vegetation, potential for storm and sea flooding, erosion,</w:t>
      </w:r>
      <w:r>
        <w:t xml:space="preserve"> </w:t>
      </w:r>
      <w:r>
        <w:t xml:space="preserve">and poor septic system drainage posing the threat of ground water pollution during</w:t>
      </w:r>
      <w:r>
        <w:t xml:space="preserve"> </w:t>
      </w:r>
      <w:r>
        <w:t xml:space="preserve">seasonal high water table, the high areas within the site are better suited for development.</w:t>
      </w:r>
      <w:r>
        <w:t xml:space="preserve"> </w:t>
      </w:r>
      <w:r>
        <w:t xml:space="preserve">However, the placing of buildings on higher elevations require extra care while designing</w:t>
      </w:r>
      <w:r>
        <w:t xml:space="preserve"> </w:t>
      </w:r>
      <w:r>
        <w:t xml:space="preserve">especially with regards to massing and roof shapes. Shapes that emphasize verticality</w:t>
      </w:r>
      <w:r>
        <w:t xml:space="preserve"> </w:t>
      </w:r>
      <w:r>
        <w:t xml:space="preserve">are discouraged.</w:t>
      </w:r>
    </w:p>
    <w:p>
      <w:pPr>
        <w:pStyle w:val="FirstParagraph"/>
      </w:pPr>
      <w:r>
        <w:rPr>
          <w:i/>
          <w:iCs/>
        </w:rPr>
        <w:t xml:space="preserve">(Ord. 4-97 § 1 (part), 1994: prior code § 1262.05.07)</w:t>
      </w:r>
    </w:p>
    <w:bookmarkEnd w:id="304"/>
    <w:bookmarkStart w:id="305" w:name="Xce8e2345118652e161ea6459065e020ff7d798f"/>
    <w:p>
      <w:pPr>
        <w:pStyle w:val="Heading2"/>
      </w:pPr>
      <w:r>
        <w:t xml:space="preserve">§ 17.92.080. Critical area plan review prerequisite for building permit</w:t>
      </w:r>
    </w:p>
    <w:p>
      <w:pPr>
        <w:pStyle w:val="FirstParagraph"/>
      </w:pPr>
      <w:r>
        <w:t xml:space="preserve">In the case of any development activity subject to the requirements of this section,</w:t>
      </w:r>
      <w:r>
        <w:t xml:space="preserve"> </w:t>
      </w:r>
      <w:r>
        <w:t xml:space="preserve">no building permit shall be issued to construct, erect or alter any building or structure,</w:t>
      </w:r>
      <w:r>
        <w:t xml:space="preserve"> </w:t>
      </w:r>
      <w:r>
        <w:t xml:space="preserve">or develop, change, or improve land unless such activity is approved in the manner</w:t>
      </w:r>
      <w:r>
        <w:t xml:space="preserve"> </w:t>
      </w:r>
      <w:r>
        <w:t xml:space="preserve">prescribed in this section and a critical area review approval has been issued. The</w:t>
      </w:r>
      <w:r>
        <w:t xml:space="preserve"> </w:t>
      </w:r>
      <w:r>
        <w:t xml:space="preserve">approved development plan and any applicable conditions shall become part of the application</w:t>
      </w:r>
      <w:r>
        <w:t xml:space="preserve"> </w:t>
      </w:r>
      <w:r>
        <w:t xml:space="preserve">for a building permit and shall be binding on any building permit issued. It shall</w:t>
      </w:r>
      <w:r>
        <w:t xml:space="preserve"> </w:t>
      </w:r>
      <w:r>
        <w:t xml:space="preserve">be unlawful for any person to construct, erect or alter any building or structure,</w:t>
      </w:r>
      <w:r>
        <w:t xml:space="preserve"> </w:t>
      </w:r>
      <w:r>
        <w:t xml:space="preserve">or develop, change, or improve land for which approval is required under this section</w:t>
      </w:r>
      <w:r>
        <w:t xml:space="preserve"> </w:t>
      </w:r>
      <w:r>
        <w:t xml:space="preserve">without such approval. The city may restrain any unlawful act hereunder by a stop</w:t>
      </w:r>
      <w:r>
        <w:t xml:space="preserve"> </w:t>
      </w:r>
      <w:r>
        <w:t xml:space="preserve">work order, and by appropriate court action.</w:t>
      </w:r>
    </w:p>
    <w:p>
      <w:pPr>
        <w:pStyle w:val="BodyText"/>
      </w:pPr>
      <w:r>
        <w:rPr>
          <w:i/>
          <w:iCs/>
        </w:rPr>
        <w:t xml:space="preserve">(Ord. 4-97 § 1 (part), 1994: prior code § 1262.05.08)</w:t>
      </w:r>
    </w:p>
    <w:bookmarkEnd w:id="305"/>
    <w:bookmarkStart w:id="306" w:name="appeals-2"/>
    <w:p>
      <w:pPr>
        <w:pStyle w:val="Heading2"/>
      </w:pPr>
      <w:r>
        <w:t xml:space="preserve">§ 17.92.090. Appeals</w:t>
      </w:r>
    </w:p>
    <w:p>
      <w:pPr>
        <w:pStyle w:val="FirstParagraph"/>
      </w:pPr>
      <w:r>
        <w:t xml:space="preserve">An applicant may appeal the decision of the committee to the zoning board of review</w:t>
      </w:r>
      <w:r>
        <w:t xml:space="preserve"> </w:t>
      </w:r>
      <w:r>
        <w:t xml:space="preserve">within fifteen (15) days of the filing of such a decision.</w:t>
      </w:r>
    </w:p>
    <w:p>
      <w:pPr>
        <w:pStyle w:val="BodyText"/>
      </w:pPr>
      <w:r>
        <w:rPr>
          <w:i/>
          <w:iCs/>
        </w:rPr>
        <w:t xml:space="preserve">(Ord. 4-97 § 1 (part), 1994: prior code § 1262.05.09)</w:t>
      </w:r>
    </w:p>
    <w:bookmarkEnd w:id="306"/>
    <w:bookmarkStart w:id="307" w:name="performance-standards"/>
    <w:p>
      <w:pPr>
        <w:pStyle w:val="Heading1"/>
      </w:pPr>
      <w:r>
        <w:t xml:space="preserve">§ 17.96. PERFORMANCE STANDARDS</w:t>
      </w:r>
    </w:p>
    <w:p>
      <w:pPr>
        <w:pStyle w:val="FirstParagraph"/>
      </w:pPr>
      <w:r>
        <w:br/>
      </w:r>
    </w:p>
    <w:bookmarkEnd w:id="307"/>
    <w:bookmarkStart w:id="308" w:name="purpose-and-objectives"/>
    <w:p>
      <w:pPr>
        <w:pStyle w:val="Heading2"/>
      </w:pPr>
      <w:r>
        <w:t xml:space="preserve">§ 17.96.010. Purpose and objectives</w:t>
      </w:r>
    </w:p>
    <w:p>
      <w:pPr>
        <w:pStyle w:val="FirstParagraph"/>
      </w:pPr>
      <w:r>
        <w:t xml:space="preserve">The purpose of this chapter is to promote and protect public health, safety, general</w:t>
      </w:r>
      <w:r>
        <w:t xml:space="preserve"> </w:t>
      </w:r>
      <w:r>
        <w:t xml:space="preserve">welfare and amenity. Effective site planning, development design, and landscaping</w:t>
      </w:r>
      <w:r>
        <w:t xml:space="preserve"> </w:t>
      </w:r>
      <w:r>
        <w:t xml:space="preserve">can accomplish the following objectives:</w:t>
      </w:r>
    </w:p>
    <w:p>
      <w:pPr>
        <w:pStyle w:val="Compact"/>
        <w:numPr>
          <w:ilvl w:val="0"/>
          <w:numId w:val="1321"/>
        </w:numPr>
      </w:pPr>
    </w:p>
    <w:p>
      <w:pPr>
        <w:numPr>
          <w:ilvl w:val="1"/>
          <w:numId w:val="1322"/>
        </w:numPr>
      </w:pPr>
      <w:r>
        <w:t xml:space="preserve">A.</w:t>
      </w:r>
      <w:r>
        <w:t xml:space="preserve"> </w:t>
      </w:r>
      <w:r>
        <w:t xml:space="preserve">Promote the most desirable use of land and arrangement of development in the city</w:t>
      </w:r>
      <w:r>
        <w:t xml:space="preserve"> </w:t>
      </w:r>
      <w:r>
        <w:t xml:space="preserve">to conserve the value of land and buildings and thereby protect the city's tax revenues;</w:t>
      </w:r>
    </w:p>
    <w:p>
      <w:pPr>
        <w:numPr>
          <w:ilvl w:val="1"/>
          <w:numId w:val="1322"/>
        </w:numPr>
      </w:pPr>
      <w:r>
        <w:t xml:space="preserve">B.</w:t>
      </w:r>
      <w:r>
        <w:t xml:space="preserve"> </w:t>
      </w:r>
      <w:r>
        <w:t xml:space="preserve">Improve the physical environment through the provision of amenities such as open space,</w:t>
      </w:r>
      <w:r>
        <w:t xml:space="preserve"> </w:t>
      </w:r>
      <w:r>
        <w:t xml:space="preserve">street trees, and live vegetation;</w:t>
      </w:r>
    </w:p>
    <w:p>
      <w:pPr>
        <w:numPr>
          <w:ilvl w:val="1"/>
          <w:numId w:val="1322"/>
        </w:numPr>
      </w:pPr>
      <w:r>
        <w:t xml:space="preserve">C.</w:t>
      </w:r>
      <w:r>
        <w:t xml:space="preserve"> </w:t>
      </w:r>
      <w:r>
        <w:t xml:space="preserve">Preserve the character and scale of existing development and control new development</w:t>
      </w:r>
      <w:r>
        <w:t xml:space="preserve"> </w:t>
      </w:r>
      <w:r>
        <w:t xml:space="preserve">in conformity with the existing character of the area;</w:t>
      </w:r>
    </w:p>
    <w:p>
      <w:pPr>
        <w:numPr>
          <w:ilvl w:val="1"/>
          <w:numId w:val="1322"/>
        </w:numPr>
      </w:pPr>
      <w:r>
        <w:t xml:space="preserve">D.</w:t>
      </w:r>
      <w:r>
        <w:t xml:space="preserve"> </w:t>
      </w:r>
      <w:r>
        <w:t xml:space="preserve">Provide a transition between and a reduction in the environmental, aesthetic, and</w:t>
      </w:r>
      <w:r>
        <w:t xml:space="preserve"> </w:t>
      </w:r>
      <w:r>
        <w:t xml:space="preserve">other impacts of one type of land use upon another;</w:t>
      </w:r>
    </w:p>
    <w:p>
      <w:pPr>
        <w:numPr>
          <w:ilvl w:val="1"/>
          <w:numId w:val="1322"/>
        </w:numPr>
      </w:pPr>
      <w:r>
        <w:t xml:space="preserve">E.</w:t>
      </w:r>
      <w:r>
        <w:t xml:space="preserve"> </w:t>
      </w:r>
      <w:r>
        <w:t xml:space="preserve">Promote safe and efficient pedestrian and traffic circulation patterns;</w:t>
      </w:r>
    </w:p>
    <w:p>
      <w:pPr>
        <w:numPr>
          <w:ilvl w:val="1"/>
          <w:numId w:val="1322"/>
        </w:numPr>
      </w:pPr>
      <w:r>
        <w:t xml:space="preserve">F.</w:t>
      </w:r>
      <w:r>
        <w:t xml:space="preserve"> </w:t>
      </w:r>
      <w:r>
        <w:t xml:space="preserve">Lessen the transmission of noise, dust, pollution and glare from one lot to another;</w:t>
      </w:r>
    </w:p>
    <w:p>
      <w:pPr>
        <w:numPr>
          <w:ilvl w:val="1"/>
          <w:numId w:val="1322"/>
        </w:numPr>
      </w:pPr>
      <w:r>
        <w:t xml:space="preserve">G.</w:t>
      </w:r>
      <w:r>
        <w:t xml:space="preserve"> </w:t>
      </w:r>
      <w:r>
        <w:t xml:space="preserve">Improve air quality through production of oxygen and reduction of dangerous carbon</w:t>
      </w:r>
      <w:r>
        <w:t xml:space="preserve"> </w:t>
      </w:r>
      <w:r>
        <w:t xml:space="preserve">monoxide;</w:t>
      </w:r>
    </w:p>
    <w:p>
      <w:pPr>
        <w:numPr>
          <w:ilvl w:val="1"/>
          <w:numId w:val="1322"/>
        </w:numPr>
      </w:pPr>
      <w:r>
        <w:t xml:space="preserve">H.</w:t>
      </w:r>
      <w:r>
        <w:t xml:space="preserve"> </w:t>
      </w:r>
      <w:r>
        <w:t xml:space="preserve">Through shading, provide cooling of air and land to offset radiational heating;</w:t>
      </w:r>
    </w:p>
    <w:p>
      <w:pPr>
        <w:numPr>
          <w:ilvl w:val="1"/>
          <w:numId w:val="1322"/>
        </w:numPr>
      </w:pPr>
      <w:r>
        <w:t xml:space="preserve">I.</w:t>
      </w:r>
      <w:r>
        <w:t xml:space="preserve"> </w:t>
      </w:r>
      <w:r>
        <w:t xml:space="preserve">Minimize the negative impacts of stormwater runoff to enhance and protect surface</w:t>
      </w:r>
      <w:r>
        <w:t xml:space="preserve"> </w:t>
      </w:r>
      <w:r>
        <w:t xml:space="preserve">and groundwater quality; and promote effective flood management;</w:t>
      </w:r>
    </w:p>
    <w:p>
      <w:pPr>
        <w:numPr>
          <w:ilvl w:val="1"/>
          <w:numId w:val="1322"/>
        </w:numPr>
      </w:pPr>
      <w:r>
        <w:t xml:space="preserve">J.</w:t>
      </w:r>
      <w:r>
        <w:t xml:space="preserve"> </w:t>
      </w:r>
      <w:r>
        <w:t xml:space="preserve">Control damaging impacts of sheet runoff and resultant surface water contamination;</w:t>
      </w:r>
    </w:p>
    <w:p>
      <w:pPr>
        <w:numPr>
          <w:ilvl w:val="1"/>
          <w:numId w:val="1322"/>
        </w:numPr>
      </w:pPr>
      <w:r>
        <w:t xml:space="preserve">K.</w:t>
      </w:r>
      <w:r>
        <w:t xml:space="preserve"> </w:t>
      </w:r>
      <w:r>
        <w:t xml:space="preserve">Through vegetation root systems, stabilize ground water tables and play an important</w:t>
      </w:r>
      <w:r>
        <w:t xml:space="preserve"> </w:t>
      </w:r>
      <w:r>
        <w:t xml:space="preserve">and effective part in soil conservation, erosion control, flood control, and absorption</w:t>
      </w:r>
      <w:r>
        <w:t xml:space="preserve"> </w:t>
      </w:r>
      <w:r>
        <w:t xml:space="preserve">of pollutants.</w:t>
      </w:r>
    </w:p>
    <w:p>
      <w:pPr>
        <w:pStyle w:val="FirstParagraph"/>
      </w:pPr>
      <w:r>
        <w:rPr>
          <w:i/>
          <w:iCs/>
        </w:rPr>
        <w:t xml:space="preserve">(Ord. 2000-4 (part), 2000: Ord. 65-94 (part), 1994: prior code § 1264.01 (part))</w:t>
      </w:r>
    </w:p>
    <w:bookmarkEnd w:id="308"/>
    <w:bookmarkStart w:id="309" w:name="performance-standards-designated"/>
    <w:p>
      <w:pPr>
        <w:pStyle w:val="Heading2"/>
      </w:pPr>
      <w:r>
        <w:t xml:space="preserve">§ 17.96.020. Performance standards designated</w:t>
      </w:r>
    </w:p>
    <w:p>
      <w:pPr>
        <w:pStyle w:val="FirstParagraph"/>
      </w:pPr>
      <w:r>
        <w:t xml:space="preserve">The following performance standards shall apply to all uses of land, buildings and</w:t>
      </w:r>
      <w:r>
        <w:t xml:space="preserve"> </w:t>
      </w:r>
      <w:r>
        <w:t xml:space="preserve">other structures wherever located:</w:t>
      </w:r>
    </w:p>
    <w:p>
      <w:pPr>
        <w:pStyle w:val="Compact"/>
        <w:numPr>
          <w:ilvl w:val="0"/>
          <w:numId w:val="1323"/>
        </w:numPr>
      </w:pPr>
    </w:p>
    <w:p>
      <w:pPr>
        <w:numPr>
          <w:ilvl w:val="1"/>
          <w:numId w:val="1324"/>
        </w:numPr>
      </w:pPr>
      <w:r>
        <w:t xml:space="preserve">A.</w:t>
      </w:r>
      <w:r>
        <w:t xml:space="preserve"> </w:t>
      </w:r>
      <w:r>
        <w:t xml:space="preserve">Dust, Dirt, Fly Ash and Smoke. No dust, dirt, fly ash, smoke, spray, or other emissions</w:t>
      </w:r>
      <w:r>
        <w:t xml:space="preserve"> </w:t>
      </w:r>
      <w:r>
        <w:t xml:space="preserve">shall be emitted into the air so as to endanger safety, value, and enjoyment of other</w:t>
      </w:r>
      <w:r>
        <w:t xml:space="preserve"> </w:t>
      </w:r>
      <w:r>
        <w:t xml:space="preserve">property or to constitute a critical source of air pollution.</w:t>
      </w:r>
    </w:p>
    <w:p>
      <w:pPr>
        <w:numPr>
          <w:ilvl w:val="1"/>
          <w:numId w:val="1324"/>
        </w:numPr>
      </w:pPr>
      <w:r>
        <w:t xml:space="preserve">B.</w:t>
      </w:r>
      <w:r>
        <w:t xml:space="preserve"> </w:t>
      </w:r>
      <w:r>
        <w:t xml:space="preserve">Odors, Gases and Fumes. No offensive odors or noxious, toxic or corrosive fumes or</w:t>
      </w:r>
      <w:r>
        <w:t xml:space="preserve"> </w:t>
      </w:r>
      <w:r>
        <w:t xml:space="preserve">gases shall be emitted into the air except for the odors connected with the spreading</w:t>
      </w:r>
      <w:r>
        <w:t xml:space="preserve"> </w:t>
      </w:r>
      <w:r>
        <w:t xml:space="preserve">of manure or fertilizer.</w:t>
      </w:r>
    </w:p>
    <w:p>
      <w:pPr>
        <w:numPr>
          <w:ilvl w:val="1"/>
          <w:numId w:val="1324"/>
        </w:numPr>
      </w:pPr>
      <w:r>
        <w:t xml:space="preserve">C.</w:t>
      </w:r>
      <w:r>
        <w:t xml:space="preserve"> </w:t>
      </w:r>
      <w:r>
        <w:t xml:space="preserve">Noise. With the exception of farm implements and farm animals, time signals, fire,</w:t>
      </w:r>
      <w:r>
        <w:t xml:space="preserve"> </w:t>
      </w:r>
      <w:r>
        <w:t xml:space="preserve">police or ambulance sirens, burglar alarms, refrigerator system alarms and the noise</w:t>
      </w:r>
      <w:r>
        <w:t xml:space="preserve"> </w:t>
      </w:r>
      <w:r>
        <w:t xml:space="preserve">customarily involved in the construction or demolition of buildings and other structures,</w:t>
      </w:r>
      <w:r>
        <w:t xml:space="preserve"> </w:t>
      </w:r>
      <w:r>
        <w:t xml:space="preserve">no noise shall be permitted which is objectionable due to volume, intermittence, beat</w:t>
      </w:r>
      <w:r>
        <w:t xml:space="preserve"> </w:t>
      </w:r>
      <w:r>
        <w:t xml:space="preserve">frequency or shrillness, including noise which results in one or more convictions</w:t>
      </w:r>
      <w:r>
        <w:t xml:space="preserve"> </w:t>
      </w:r>
      <w:r>
        <w:t xml:space="preserve">for a noise disturbance as defined in Chapter 8.12 and occurring on premises on which the owner does not reside, which is transmitted</w:t>
      </w:r>
      <w:r>
        <w:t xml:space="preserve"> </w:t>
      </w:r>
      <w:r>
        <w:t xml:space="preserve">outside the property on which it originates. The owner of premises on which a noise</w:t>
      </w:r>
      <w:r>
        <w:t xml:space="preserve"> </w:t>
      </w:r>
      <w:r>
        <w:t xml:space="preserve">disturbance, as defined in Chapter 8.12 results in a conviction, may assert as a defense, reasonable efforts to take action</w:t>
      </w:r>
      <w:r>
        <w:t xml:space="preserve"> </w:t>
      </w:r>
      <w:r>
        <w:t xml:space="preserve">against the perpetrators of the violation of the noise ordinance, including the initiation</w:t>
      </w:r>
      <w:r>
        <w:t xml:space="preserve"> </w:t>
      </w:r>
      <w:r>
        <w:t xml:space="preserve">of eviction proceedings pursuant to the Rhode Island General Laws.</w:t>
      </w:r>
    </w:p>
    <w:p>
      <w:pPr>
        <w:numPr>
          <w:ilvl w:val="1"/>
          <w:numId w:val="1324"/>
        </w:numPr>
      </w:pPr>
      <w:r>
        <w:t xml:space="preserve">D.</w:t>
      </w:r>
      <w:r>
        <w:t xml:space="preserve"> </w:t>
      </w:r>
      <w:r>
        <w:t xml:space="preserve">Wastes. No offensive waste shall be discharged into any ocean, river, stream, or other</w:t>
      </w:r>
      <w:r>
        <w:t xml:space="preserve"> </w:t>
      </w:r>
      <w:r>
        <w:t xml:space="preserve">body of water including wetlands.</w:t>
      </w:r>
    </w:p>
    <w:p>
      <w:pPr>
        <w:numPr>
          <w:ilvl w:val="1"/>
          <w:numId w:val="1324"/>
        </w:numPr>
      </w:pPr>
      <w:r>
        <w:t xml:space="preserve">E.</w:t>
      </w:r>
      <w:r>
        <w:t xml:space="preserve"> </w:t>
      </w:r>
      <w:r>
        <w:t xml:space="preserve">Vibrations. With the exception of vibration necessarily involved in the construction</w:t>
      </w:r>
      <w:r>
        <w:t xml:space="preserve"> </w:t>
      </w:r>
      <w:r>
        <w:t xml:space="preserve">or demolition of buildings and other structures, no vibration shall be transmitted</w:t>
      </w:r>
      <w:r>
        <w:t xml:space="preserve"> </w:t>
      </w:r>
      <w:r>
        <w:t xml:space="preserve">outside the property on which it originates.</w:t>
      </w:r>
    </w:p>
    <w:p>
      <w:pPr>
        <w:numPr>
          <w:ilvl w:val="1"/>
          <w:numId w:val="1324"/>
        </w:numPr>
      </w:pPr>
      <w:r>
        <w:t xml:space="preserve">F.</w:t>
      </w:r>
      <w:r>
        <w:t xml:space="preserve"> </w:t>
      </w:r>
      <w:r>
        <w:t xml:space="preserve">Danger. No material which is dangerous due to explosion, extreme fire hazard or radioactivity</w:t>
      </w:r>
      <w:r>
        <w:t xml:space="preserve"> </w:t>
      </w:r>
      <w:r>
        <w:t xml:space="preserve">shall be used, stored, manufactured or disposed of except in accordance with applicable</w:t>
      </w:r>
      <w:r>
        <w:t xml:space="preserve"> </w:t>
      </w:r>
      <w:r>
        <w:t xml:space="preserve">codes and regulations of the city, the state and the federal government,</w:t>
      </w:r>
    </w:p>
    <w:p>
      <w:pPr>
        <w:numPr>
          <w:ilvl w:val="1"/>
          <w:numId w:val="1324"/>
        </w:numPr>
      </w:pPr>
      <w:r>
        <w:t xml:space="preserve">G.</w:t>
      </w:r>
      <w:r>
        <w:t xml:space="preserve"> </w:t>
      </w:r>
      <w:r>
        <w:t xml:space="preserve">Interference. No radio frequency interference shall be transmitted outside the property</w:t>
      </w:r>
      <w:r>
        <w:t xml:space="preserve"> </w:t>
      </w:r>
      <w:r>
        <w:t xml:space="preserve">on which it originates.</w:t>
      </w:r>
    </w:p>
    <w:p>
      <w:pPr>
        <w:numPr>
          <w:ilvl w:val="1"/>
          <w:numId w:val="1324"/>
        </w:numPr>
      </w:pPr>
      <w:r>
        <w:t xml:space="preserve">H.</w:t>
      </w:r>
      <w:r>
        <w:t xml:space="preserve"> </w:t>
      </w:r>
      <w:r>
        <w:t xml:space="preserve">Outdoor Lighting. All external illumination shall be directed or shielded in such</w:t>
      </w:r>
      <w:r>
        <w:t xml:space="preserve"> </w:t>
      </w:r>
      <w:r>
        <w:t xml:space="preserve">a manner that the illuminated areas are confined essentially to the property on which</w:t>
      </w:r>
      <w:r>
        <w:t xml:space="preserve"> </w:t>
      </w:r>
      <w:r>
        <w:t xml:space="preserve">the illumination originates.</w:t>
      </w:r>
    </w:p>
    <w:p>
      <w:pPr>
        <w:numPr>
          <w:ilvl w:val="1"/>
          <w:numId w:val="1324"/>
        </w:numPr>
      </w:pPr>
      <w:r>
        <w:t xml:space="preserve">I.</w:t>
      </w:r>
      <w:r>
        <w:t xml:space="preserve"> </w:t>
      </w:r>
      <w:r>
        <w:t xml:space="preserve">Drainage. No structure shall be used, erected or expanded, and no land shall be graded</w:t>
      </w:r>
      <w:r>
        <w:t xml:space="preserve"> </w:t>
      </w:r>
      <w:r>
        <w:t xml:space="preserve">or hard surfaced, unless provisions have been made for the proper control of drainage</w:t>
      </w:r>
      <w:r>
        <w:t xml:space="preserve"> </w:t>
      </w:r>
      <w:r>
        <w:t xml:space="preserve">water and sedimentation, particularly from parking areas and driveways, from areas</w:t>
      </w:r>
      <w:r>
        <w:t xml:space="preserve"> </w:t>
      </w:r>
      <w:r>
        <w:t xml:space="preserve">contiguous to property lines and from low areas which tend to collect water.</w:t>
      </w:r>
    </w:p>
    <w:p>
      <w:pPr>
        <w:numPr>
          <w:ilvl w:val="1"/>
          <w:numId w:val="1324"/>
        </w:numPr>
      </w:pPr>
      <w:r>
        <w:t xml:space="preserve">J.</w:t>
      </w:r>
      <w:r>
        <w:t xml:space="preserve"> </w:t>
      </w:r>
      <w:r>
        <w:t xml:space="preserve">Trash. No person shall allow or permit debris, mounds of dirt, soil, gravel or rock,</w:t>
      </w:r>
      <w:r>
        <w:t xml:space="preserve"> </w:t>
      </w:r>
      <w:r>
        <w:t xml:space="preserve">rubbish, trash, junked automobiles, tin cans, broken glass, bottles, papers, filth</w:t>
      </w:r>
      <w:r>
        <w:t xml:space="preserve"> </w:t>
      </w:r>
      <w:r>
        <w:t xml:space="preserve">and stagnant water to accumulate, or a dense growth of trees, vines, weeds, hedges,</w:t>
      </w:r>
      <w:r>
        <w:t xml:space="preserve"> </w:t>
      </w:r>
      <w:r>
        <w:t xml:space="preserve">grass or underbrush to develop, on any lot, tract or parcel of land in the city to</w:t>
      </w:r>
      <w:r>
        <w:t xml:space="preserve"> </w:t>
      </w:r>
      <w:r>
        <w:t xml:space="preserve">such an extent that it constitutes a menace to life, property or the public health,</w:t>
      </w:r>
      <w:r>
        <w:t xml:space="preserve"> </w:t>
      </w:r>
      <w:r>
        <w:t xml:space="preserve">safety or welfare, or creates a fire hazard.</w:t>
      </w:r>
    </w:p>
    <w:p>
      <w:pPr>
        <w:pStyle w:val="FirstParagraph"/>
      </w:pPr>
      <w:r>
        <w:rPr>
          <w:i/>
          <w:iCs/>
        </w:rPr>
        <w:t xml:space="preserve">(Ord. 2000-4 (part), 2000: Ord. 65-94 (part), 1994: prior code § 1264.02)</w:t>
      </w:r>
    </w:p>
    <w:bookmarkEnd w:id="309"/>
    <w:bookmarkStart w:id="310" w:name="development-standards-2"/>
    <w:p>
      <w:pPr>
        <w:pStyle w:val="Heading1"/>
      </w:pPr>
      <w:r>
        <w:t xml:space="preserve">§ 17.100. DEVELOPMENT STANDARDS</w:t>
      </w:r>
    </w:p>
    <w:p>
      <w:pPr>
        <w:pStyle w:val="FirstParagraph"/>
      </w:pPr>
      <w:r>
        <w:br/>
      </w:r>
    </w:p>
    <w:bookmarkEnd w:id="310"/>
    <w:bookmarkStart w:id="311" w:name="purpose-of-provisions-1"/>
    <w:p>
      <w:pPr>
        <w:pStyle w:val="Heading2"/>
      </w:pPr>
      <w:r>
        <w:t xml:space="preserve">§ 17.100.010. Purpose of provisions</w:t>
      </w:r>
    </w:p>
    <w:p>
      <w:pPr>
        <w:pStyle w:val="FirstParagraph"/>
      </w:pPr>
      <w:r>
        <w:t xml:space="preserve">The purpose of this chapter is to promote and protect public health, safety, general</w:t>
      </w:r>
      <w:r>
        <w:t xml:space="preserve"> </w:t>
      </w:r>
      <w:r>
        <w:t xml:space="preserve">welfare and amenity. Effective site planning, development design, and landscaping</w:t>
      </w:r>
      <w:r>
        <w:t xml:space="preserve"> </w:t>
      </w:r>
      <w:r>
        <w:t xml:space="preserve">can accomplish the following objectives.</w:t>
      </w:r>
    </w:p>
    <w:p>
      <w:pPr>
        <w:pStyle w:val="Compact"/>
        <w:numPr>
          <w:ilvl w:val="0"/>
          <w:numId w:val="1325"/>
        </w:numPr>
      </w:pPr>
    </w:p>
    <w:p>
      <w:pPr>
        <w:numPr>
          <w:ilvl w:val="1"/>
          <w:numId w:val="1326"/>
        </w:numPr>
      </w:pPr>
      <w:r>
        <w:t xml:space="preserve">A.</w:t>
      </w:r>
      <w:r>
        <w:t xml:space="preserve"> </w:t>
      </w:r>
      <w:r>
        <w:t xml:space="preserve">Promote the most desirable use of land and arrangement of development in the city</w:t>
      </w:r>
      <w:r>
        <w:t xml:space="preserve"> </w:t>
      </w:r>
      <w:r>
        <w:t xml:space="preserve">to conserve the value of land and buildings and thereby protect the city's tax revenues;</w:t>
      </w:r>
    </w:p>
    <w:p>
      <w:pPr>
        <w:numPr>
          <w:ilvl w:val="1"/>
          <w:numId w:val="1326"/>
        </w:numPr>
      </w:pPr>
      <w:r>
        <w:t xml:space="preserve">B.</w:t>
      </w:r>
      <w:r>
        <w:t xml:space="preserve"> </w:t>
      </w:r>
      <w:r>
        <w:t xml:space="preserve">Improve the physical environment through the provision of amenities such as open space,</w:t>
      </w:r>
      <w:r>
        <w:t xml:space="preserve"> </w:t>
      </w:r>
      <w:r>
        <w:t xml:space="preserve">street trees, and live vegetation;</w:t>
      </w:r>
    </w:p>
    <w:p>
      <w:pPr>
        <w:numPr>
          <w:ilvl w:val="1"/>
          <w:numId w:val="1326"/>
        </w:numPr>
      </w:pPr>
      <w:r>
        <w:t xml:space="preserve">C.</w:t>
      </w:r>
      <w:r>
        <w:t xml:space="preserve"> </w:t>
      </w:r>
      <w:r>
        <w:t xml:space="preserve">Preserve the character and scale of existing development and control new development</w:t>
      </w:r>
      <w:r>
        <w:t xml:space="preserve"> </w:t>
      </w:r>
      <w:r>
        <w:t xml:space="preserve">in conformity with the existing character of the area;</w:t>
      </w:r>
    </w:p>
    <w:p>
      <w:pPr>
        <w:numPr>
          <w:ilvl w:val="1"/>
          <w:numId w:val="1326"/>
        </w:numPr>
      </w:pPr>
      <w:r>
        <w:t xml:space="preserve">D.</w:t>
      </w:r>
      <w:r>
        <w:t xml:space="preserve"> </w:t>
      </w:r>
      <w:r>
        <w:t xml:space="preserve">Provide a transition between and a reduction in the environmental, aesthetic, and</w:t>
      </w:r>
      <w:r>
        <w:t xml:space="preserve"> </w:t>
      </w:r>
      <w:r>
        <w:t xml:space="preserve">other impacts of one type of land use upon another;</w:t>
      </w:r>
    </w:p>
    <w:p>
      <w:pPr>
        <w:numPr>
          <w:ilvl w:val="1"/>
          <w:numId w:val="1326"/>
        </w:numPr>
      </w:pPr>
      <w:r>
        <w:t xml:space="preserve">E.</w:t>
      </w:r>
      <w:r>
        <w:t xml:space="preserve"> </w:t>
      </w:r>
      <w:r>
        <w:t xml:space="preserve">Promote safe and efficient pedestrian and traffic circulation patterns;</w:t>
      </w:r>
    </w:p>
    <w:p>
      <w:pPr>
        <w:numPr>
          <w:ilvl w:val="1"/>
          <w:numId w:val="1326"/>
        </w:numPr>
      </w:pPr>
      <w:r>
        <w:t xml:space="preserve">F.</w:t>
      </w:r>
      <w:r>
        <w:t xml:space="preserve"> </w:t>
      </w:r>
      <w:r>
        <w:t xml:space="preserve">Lessen the transmission of noise, dust, pollution and glare from one lot to another;</w:t>
      </w:r>
    </w:p>
    <w:p>
      <w:pPr>
        <w:numPr>
          <w:ilvl w:val="1"/>
          <w:numId w:val="1326"/>
        </w:numPr>
      </w:pPr>
      <w:r>
        <w:t xml:space="preserve">G.</w:t>
      </w:r>
      <w:r>
        <w:t xml:space="preserve"> </w:t>
      </w:r>
      <w:r>
        <w:t xml:space="preserve">Improve air quality through production of oxygen and reduction of dangerous carbon</w:t>
      </w:r>
      <w:r>
        <w:t xml:space="preserve"> </w:t>
      </w:r>
      <w:r>
        <w:t xml:space="preserve">monoxide;</w:t>
      </w:r>
    </w:p>
    <w:p>
      <w:pPr>
        <w:numPr>
          <w:ilvl w:val="1"/>
          <w:numId w:val="1326"/>
        </w:numPr>
      </w:pPr>
      <w:r>
        <w:t xml:space="preserve">H.</w:t>
      </w:r>
      <w:r>
        <w:t xml:space="preserve"> </w:t>
      </w:r>
      <w:r>
        <w:t xml:space="preserve">Through shading, provide cooling of air and land to offset radiational heating;</w:t>
      </w:r>
    </w:p>
    <w:p>
      <w:pPr>
        <w:numPr>
          <w:ilvl w:val="1"/>
          <w:numId w:val="1326"/>
        </w:numPr>
      </w:pPr>
      <w:r>
        <w:t xml:space="preserve">I.</w:t>
      </w:r>
      <w:r>
        <w:t xml:space="preserve"> </w:t>
      </w:r>
      <w:r>
        <w:t xml:space="preserve">Minimize the negative impacts of stormwater runoff to enhance and protect surface</w:t>
      </w:r>
      <w:r>
        <w:t xml:space="preserve"> </w:t>
      </w:r>
      <w:r>
        <w:t xml:space="preserve">and groundwater quality; and promote effective flood management;</w:t>
      </w:r>
    </w:p>
    <w:p>
      <w:pPr>
        <w:numPr>
          <w:ilvl w:val="1"/>
          <w:numId w:val="1326"/>
        </w:numPr>
      </w:pPr>
      <w:r>
        <w:t xml:space="preserve">J.</w:t>
      </w:r>
      <w:r>
        <w:t xml:space="preserve"> </w:t>
      </w:r>
      <w:r>
        <w:t xml:space="preserve">Control damaging impacts of sheet runoff and resultant surface water contamination;</w:t>
      </w:r>
    </w:p>
    <w:p>
      <w:pPr>
        <w:numPr>
          <w:ilvl w:val="1"/>
          <w:numId w:val="1326"/>
        </w:numPr>
      </w:pPr>
      <w:r>
        <w:t xml:space="preserve">K.</w:t>
      </w:r>
      <w:r>
        <w:t xml:space="preserve"> </w:t>
      </w:r>
      <w:r>
        <w:t xml:space="preserve">Through vegetation root systems, stabilize ground water tables and play an important</w:t>
      </w:r>
      <w:r>
        <w:t xml:space="preserve"> </w:t>
      </w:r>
      <w:r>
        <w:t xml:space="preserve">and effective part in soil conservation, erosion control, flood control, and absorption</w:t>
      </w:r>
      <w:r>
        <w:t xml:space="preserve"> </w:t>
      </w:r>
      <w:r>
        <w:t xml:space="preserve">of pollutants.</w:t>
      </w:r>
    </w:p>
    <w:p>
      <w:pPr>
        <w:pStyle w:val="FirstParagraph"/>
      </w:pPr>
      <w:r>
        <w:rPr>
          <w:i/>
          <w:iCs/>
        </w:rPr>
        <w:t xml:space="preserve">(Ord. 2000-4 (part), 2000: Ord. 65-94 (part), 1994: prior code § 1264.01 (part))</w:t>
      </w:r>
    </w:p>
    <w:bookmarkEnd w:id="311"/>
    <w:bookmarkStart w:id="312" w:name="developments-standards-generally"/>
    <w:p>
      <w:pPr>
        <w:pStyle w:val="Heading2"/>
      </w:pPr>
      <w:r>
        <w:t xml:space="preserve">§ 17.100.020. Developments standards generally</w:t>
      </w:r>
    </w:p>
    <w:p>
      <w:pPr>
        <w:pStyle w:val="FirstParagraph"/>
      </w:pPr>
      <w:r>
        <w:t xml:space="preserve">Each of the uses regulated herein may be allowed only in the districts so designated</w:t>
      </w:r>
      <w:r>
        <w:t xml:space="preserve"> </w:t>
      </w:r>
      <w:r>
        <w:t xml:space="preserve">in this zoning code and shall be subject to the conditions specified herein in addition</w:t>
      </w:r>
      <w:r>
        <w:t xml:space="preserve"> </w:t>
      </w:r>
      <w:r>
        <w:t xml:space="preserve">to those specified elsewhere in this zoning code.</w:t>
      </w:r>
    </w:p>
    <w:p>
      <w:pPr>
        <w:pStyle w:val="BodyText"/>
      </w:pPr>
      <w:r>
        <w:rPr>
          <w:i/>
          <w:iCs/>
        </w:rPr>
        <w:t xml:space="preserve">(Ord. 2000-4 (part), 2000: Ord. 65-94 (part), 1994: prior code § 1264.03)</w:t>
      </w:r>
    </w:p>
    <w:bookmarkEnd w:id="312"/>
    <w:bookmarkStart w:id="313" w:name="multifamily-dwellings"/>
    <w:p>
      <w:pPr>
        <w:pStyle w:val="Heading2"/>
      </w:pPr>
      <w:r>
        <w:t xml:space="preserve">§ 17.100.030. Multifamily dwellings</w:t>
      </w:r>
    </w:p>
    <w:p>
      <w:pPr>
        <w:pStyle w:val="FirstParagraph"/>
      </w:pPr>
      <w:r>
        <w:t xml:space="preserve">New or converted multifamily dwellings are subject to the following conditions:</w:t>
      </w:r>
    </w:p>
    <w:p>
      <w:pPr>
        <w:pStyle w:val="Compact"/>
        <w:numPr>
          <w:ilvl w:val="0"/>
          <w:numId w:val="1327"/>
        </w:numPr>
      </w:pPr>
    </w:p>
    <w:p>
      <w:pPr>
        <w:numPr>
          <w:ilvl w:val="1"/>
          <w:numId w:val="1328"/>
        </w:numPr>
      </w:pPr>
      <w:r>
        <w:t xml:space="preserve">A.</w:t>
      </w:r>
      <w:r>
        <w:t xml:space="preserve"> </w:t>
      </w:r>
      <w:r>
        <w:t xml:space="preserve">To be converted to a multifamily dwelling, a building must have:</w:t>
      </w:r>
    </w:p>
    <w:p>
      <w:pPr>
        <w:numPr>
          <w:ilvl w:val="2"/>
          <w:numId w:val="1329"/>
        </w:numPr>
      </w:pPr>
      <w:r>
        <w:t xml:space="preserve">1.</w:t>
      </w:r>
      <w:r>
        <w:t xml:space="preserve"> </w:t>
      </w:r>
      <w:r>
        <w:t xml:space="preserve">A minimum of five hundred (500) square feet of floor area devoted to living quarters</w:t>
      </w:r>
      <w:r>
        <w:t xml:space="preserve"> </w:t>
      </w:r>
      <w:r>
        <w:t xml:space="preserve">for each single bedroom apartment;</w:t>
      </w:r>
    </w:p>
    <w:p>
      <w:pPr>
        <w:numPr>
          <w:ilvl w:val="2"/>
          <w:numId w:val="1329"/>
        </w:numPr>
      </w:pPr>
      <w:r>
        <w:t xml:space="preserve">2.</w:t>
      </w:r>
      <w:r>
        <w:t xml:space="preserve"> </w:t>
      </w:r>
      <w:r>
        <w:t xml:space="preserve">Six hundred twenty (620) square feet of floor area devoted to living quarters for</w:t>
      </w:r>
      <w:r>
        <w:t xml:space="preserve"> </w:t>
      </w:r>
      <w:r>
        <w:t xml:space="preserve">each two bedroom apartment; and</w:t>
      </w:r>
    </w:p>
    <w:p>
      <w:pPr>
        <w:numPr>
          <w:ilvl w:val="2"/>
          <w:numId w:val="1329"/>
        </w:numPr>
      </w:pPr>
      <w:r>
        <w:t xml:space="preserve">3.</w:t>
      </w:r>
      <w:r>
        <w:t xml:space="preserve"> </w:t>
      </w:r>
      <w:r>
        <w:t xml:space="preserve">Seven hundred forty (740) square feet of floor area devoted to living quarters for</w:t>
      </w:r>
      <w:r>
        <w:t xml:space="preserve"> </w:t>
      </w:r>
      <w:r>
        <w:t xml:space="preserve">each three or more bedroom apartments.</w:t>
      </w:r>
    </w:p>
    <w:p>
      <w:pPr>
        <w:numPr>
          <w:ilvl w:val="1"/>
          <w:numId w:val="1328"/>
        </w:numPr>
      </w:pPr>
      <w:r>
        <w:t xml:space="preserve">B.</w:t>
      </w:r>
      <w:r>
        <w:t xml:space="preserve"> </w:t>
      </w:r>
      <w:r>
        <w:t xml:space="preserve">New lots and buildings shall be in accordance with the provisions of this zoning code,</w:t>
      </w:r>
      <w:r>
        <w:t xml:space="preserve"> </w:t>
      </w:r>
      <w:r>
        <w:t xml:space="preserve">except that in the R-160 district no livable floor area of an individual dwelling</w:t>
      </w:r>
      <w:r>
        <w:t xml:space="preserve"> </w:t>
      </w:r>
      <w:r>
        <w:t xml:space="preserve">unit shall be higher than thirty (30) feet above the average grade of the dwelling</w:t>
      </w:r>
      <w:r>
        <w:t xml:space="preserve"> </w:t>
      </w:r>
      <w:r>
        <w:t xml:space="preserve">unit. For buildings erected prior to September 26, 1979, where all or a portion of</w:t>
      </w:r>
      <w:r>
        <w:t xml:space="preserve"> </w:t>
      </w:r>
      <w:r>
        <w:t xml:space="preserve">any such building is in excess of the maximum height permitted, rehabilitation may</w:t>
      </w:r>
      <w:r>
        <w:t xml:space="preserve"> </w:t>
      </w:r>
      <w:r>
        <w:t xml:space="preserve">be permitted within the confines of the width and length dimensions of the building</w:t>
      </w:r>
      <w:r>
        <w:t xml:space="preserve"> </w:t>
      </w:r>
      <w:r>
        <w:t xml:space="preserve">to a height not to exceed fifty (50) feet, or the highest portion of the structure</w:t>
      </w:r>
      <w:r>
        <w:t xml:space="preserve"> </w:t>
      </w:r>
      <w:r>
        <w:t xml:space="preserve">presently existing, whichever is less.</w:t>
      </w:r>
    </w:p>
    <w:p>
      <w:pPr>
        <w:numPr>
          <w:ilvl w:val="1"/>
          <w:numId w:val="1328"/>
        </w:numPr>
      </w:pPr>
      <w:r>
        <w:t xml:space="preserve">C.</w:t>
      </w:r>
      <w:r>
        <w:t xml:space="preserve"> </w:t>
      </w:r>
      <w:r>
        <w:t xml:space="preserve">For structures of new construction in the R-160 district, at least fifty (50) percent</w:t>
      </w:r>
      <w:r>
        <w:t xml:space="preserve"> </w:t>
      </w:r>
      <w:r>
        <w:t xml:space="preserve">of all dwelling units shall be provided with an entrance directly from the outside.</w:t>
      </w:r>
    </w:p>
    <w:p>
      <w:pPr>
        <w:numPr>
          <w:ilvl w:val="1"/>
          <w:numId w:val="1328"/>
        </w:numPr>
      </w:pPr>
      <w:r>
        <w:t xml:space="preserve">D.</w:t>
      </w:r>
      <w:r>
        <w:t xml:space="preserve"> </w:t>
      </w:r>
      <w:r>
        <w:t xml:space="preserve">In R-120, R-160, R-40 and R-40A districts, the setback areas from street lines shall</w:t>
      </w:r>
      <w:r>
        <w:t xml:space="preserve"> </w:t>
      </w:r>
      <w:r>
        <w:t xml:space="preserve">be maintained in a natural state or landscaped, except for necessary ingress and egress,</w:t>
      </w:r>
      <w:r>
        <w:t xml:space="preserve"> </w:t>
      </w:r>
      <w:r>
        <w:t xml:space="preserve">and shall be free of all parking areas.</w:t>
      </w:r>
    </w:p>
    <w:p>
      <w:pPr>
        <w:numPr>
          <w:ilvl w:val="1"/>
          <w:numId w:val="1328"/>
        </w:numPr>
      </w:pPr>
      <w:r>
        <w:t xml:space="preserve">E.</w:t>
      </w:r>
      <w:r>
        <w:t xml:space="preserve"> </w:t>
      </w:r>
      <w:r>
        <w:t xml:space="preserve">For new construction or renovations resulting in the upgrading of service, all utilities</w:t>
      </w:r>
      <w:r>
        <w:t xml:space="preserve"> </w:t>
      </w:r>
      <w:r>
        <w:t xml:space="preserve">shall be installed underground.</w:t>
      </w:r>
    </w:p>
    <w:p>
      <w:pPr>
        <w:numPr>
          <w:ilvl w:val="1"/>
          <w:numId w:val="1328"/>
        </w:numPr>
      </w:pPr>
      <w:r>
        <w:t xml:space="preserve">F.</w:t>
      </w:r>
      <w:r>
        <w:t xml:space="preserve"> </w:t>
      </w:r>
      <w:r>
        <w:t xml:space="preserve">Additions to main structures for multifamily purposes is prohibited in the R-60, R-120</w:t>
      </w:r>
      <w:r>
        <w:t xml:space="preserve"> </w:t>
      </w:r>
      <w:r>
        <w:t xml:space="preserve">and R-160 districts. Conversion of and additions to auxiliary structures in these</w:t>
      </w:r>
      <w:r>
        <w:t xml:space="preserve"> </w:t>
      </w:r>
      <w:r>
        <w:t xml:space="preserve">districts for multifamily purposes is allowed to an extent not in excess of fifty</w:t>
      </w:r>
      <w:r>
        <w:t xml:space="preserve"> </w:t>
      </w:r>
      <w:r>
        <w:t xml:space="preserve">(50) percent of existing auxiliary structure coverage, provided the permitted maximum</w:t>
      </w:r>
      <w:r>
        <w:t xml:space="preserve"> </w:t>
      </w:r>
      <w:r>
        <w:t xml:space="preserve">lot coverage is not exceeded.</w:t>
      </w:r>
    </w:p>
    <w:p>
      <w:pPr>
        <w:pStyle w:val="FirstParagraph"/>
      </w:pPr>
      <w:r>
        <w:rPr>
          <w:i/>
          <w:iCs/>
        </w:rPr>
        <w:t xml:space="preserve">(Ord. 2000-4 (part), 2000: Ord. 65-94 (part), 1994: prior code § 1264.03.01)</w:t>
      </w:r>
    </w:p>
    <w:bookmarkEnd w:id="313"/>
    <w:bookmarkStart w:id="314" w:name="hospitalsconvalescent-and-rest-homes"/>
    <w:p>
      <w:pPr>
        <w:pStyle w:val="Heading2"/>
      </w:pPr>
      <w:r>
        <w:t xml:space="preserve">§ 17.100.040. Hospitals—Convalescent and rest homes</w:t>
      </w:r>
    </w:p>
    <w:p>
      <w:pPr>
        <w:pStyle w:val="FirstParagraph"/>
      </w:pPr>
      <w:r>
        <w:t xml:space="preserve">Hospitals, convalescent homes, rest homes and the like are subject to the following</w:t>
      </w:r>
      <w:r>
        <w:t xml:space="preserve"> </w:t>
      </w:r>
      <w:r>
        <w:t xml:space="preserve">conditions:</w:t>
      </w:r>
    </w:p>
    <w:p>
      <w:pPr>
        <w:pStyle w:val="Compact"/>
        <w:numPr>
          <w:ilvl w:val="0"/>
          <w:numId w:val="1330"/>
        </w:numPr>
      </w:pPr>
    </w:p>
    <w:p>
      <w:pPr>
        <w:numPr>
          <w:ilvl w:val="1"/>
          <w:numId w:val="1331"/>
        </w:numPr>
      </w:pPr>
      <w:r>
        <w:t xml:space="preserve">A.</w:t>
      </w:r>
      <w:r>
        <w:t xml:space="preserve"> </w:t>
      </w:r>
      <w:r>
        <w:t xml:space="preserve">Each semi-private room must have a minimum area of one hundred sixty (160) square</w:t>
      </w:r>
      <w:r>
        <w:t xml:space="preserve"> </w:t>
      </w:r>
      <w:r>
        <w:t xml:space="preserve">feet and shall not be less than ten feet wide;</w:t>
      </w:r>
    </w:p>
    <w:p>
      <w:pPr>
        <w:numPr>
          <w:ilvl w:val="1"/>
          <w:numId w:val="1331"/>
        </w:numPr>
      </w:pPr>
      <w:r>
        <w:t xml:space="preserve">B.</w:t>
      </w:r>
      <w:r>
        <w:t xml:space="preserve"> </w:t>
      </w:r>
      <w:r>
        <w:t xml:space="preserve">Every habitable and occupiable room shall have window openings to the outdoors, with</w:t>
      </w:r>
      <w:r>
        <w:t xml:space="preserve"> </w:t>
      </w:r>
      <w:r>
        <w:t xml:space="preserve">an egress, clear area of not less than one-tenth the floor area and an openable area</w:t>
      </w:r>
      <w:r>
        <w:t xml:space="preserve"> </w:t>
      </w:r>
      <w:r>
        <w:t xml:space="preserve">of not less than fifty (50) percent of the required glass area;</w:t>
      </w:r>
    </w:p>
    <w:p>
      <w:pPr>
        <w:numPr>
          <w:ilvl w:val="1"/>
          <w:numId w:val="1331"/>
        </w:numPr>
      </w:pPr>
      <w:r>
        <w:t xml:space="preserve">C.</w:t>
      </w:r>
      <w:r>
        <w:t xml:space="preserve"> </w:t>
      </w:r>
      <w:r>
        <w:t xml:space="preserve">For new construction or renovations resulting in the upgrading of service, all utilities</w:t>
      </w:r>
      <w:r>
        <w:t xml:space="preserve"> </w:t>
      </w:r>
      <w:r>
        <w:t xml:space="preserve">shall be installed underground;</w:t>
      </w:r>
    </w:p>
    <w:p>
      <w:pPr>
        <w:numPr>
          <w:ilvl w:val="1"/>
          <w:numId w:val="1331"/>
        </w:numPr>
      </w:pPr>
      <w:r>
        <w:t xml:space="preserve">D.</w:t>
      </w:r>
      <w:r>
        <w:t xml:space="preserve"> </w:t>
      </w:r>
      <w:r>
        <w:t xml:space="preserve">Facilities located in residential districts will not alter the character of the surrounding</w:t>
      </w:r>
      <w:r>
        <w:t xml:space="preserve"> </w:t>
      </w:r>
      <w:r>
        <w:t xml:space="preserve">area within a two hundred (200) foot radius.</w:t>
      </w:r>
    </w:p>
    <w:p>
      <w:pPr>
        <w:numPr>
          <w:ilvl w:val="1"/>
          <w:numId w:val="1331"/>
        </w:numPr>
      </w:pPr>
      <w:r>
        <w:t xml:space="preserve">E.</w:t>
      </w:r>
      <w:r>
        <w:t xml:space="preserve"> </w:t>
      </w:r>
      <w:r>
        <w:t xml:space="preserve">Any expansion of convalescent homes and rest homes which existed prior to July 1,</w:t>
      </w:r>
      <w:r>
        <w:t xml:space="preserve"> </w:t>
      </w:r>
      <w:r>
        <w:t xml:space="preserve">1971, cannot exceed either the height of any existing structures or forty-five (45)</w:t>
      </w:r>
      <w:r>
        <w:t xml:space="preserve"> </w:t>
      </w:r>
      <w:r>
        <w:t xml:space="preserve">feet, whichever is lesser, and shall be permitted a maximum of fifty (50) percent</w:t>
      </w:r>
      <w:r>
        <w:t xml:space="preserve"> </w:t>
      </w:r>
      <w:r>
        <w:t xml:space="preserve">lot coverage, provided, however, such facility shall not contain more than sixty (60)</w:t>
      </w:r>
      <w:r>
        <w:t xml:space="preserve"> </w:t>
      </w:r>
      <w:r>
        <w:t xml:space="preserve">skilled nursing beds and forty (40) assisted living units and accessory uses.</w:t>
      </w:r>
    </w:p>
    <w:p>
      <w:pPr>
        <w:pStyle w:val="FirstParagraph"/>
      </w:pPr>
      <w:r>
        <w:rPr>
          <w:i/>
          <w:iCs/>
        </w:rPr>
        <w:t xml:space="preserve">(Ord. 2000-4 (part), 2000: Ord. 65-94 (part), 1994: prior code § 1264.03.02)</w:t>
      </w:r>
    </w:p>
    <w:p>
      <w:pPr>
        <w:pStyle w:val="BodyText"/>
      </w:pPr>
      <w:r>
        <w:rPr>
          <w:i/>
          <w:iCs/>
        </w:rPr>
        <w:t xml:space="preserve">(Ord. No. 2011-026, § 1, 9-14-2011; Ord. No. 2023-37, § 1, 12-13-2023)</w:t>
      </w:r>
    </w:p>
    <w:bookmarkEnd w:id="314"/>
    <w:bookmarkStart w:id="315" w:name="transient-guest-facilities"/>
    <w:p>
      <w:pPr>
        <w:pStyle w:val="Heading2"/>
      </w:pPr>
      <w:r>
        <w:t xml:space="preserve">§ 17.100.050. Transient guest facilities</w:t>
      </w:r>
    </w:p>
    <w:p>
      <w:pPr>
        <w:pStyle w:val="FirstParagraph"/>
      </w:pPr>
      <w:r>
        <w:t xml:space="preserve">Transient guest facilities and the like are subject to the following conditions:</w:t>
      </w:r>
    </w:p>
    <w:p>
      <w:pPr>
        <w:pStyle w:val="Compact"/>
        <w:numPr>
          <w:ilvl w:val="0"/>
          <w:numId w:val="1332"/>
        </w:numPr>
      </w:pPr>
    </w:p>
    <w:p>
      <w:pPr>
        <w:numPr>
          <w:ilvl w:val="1"/>
          <w:numId w:val="1333"/>
        </w:numPr>
      </w:pPr>
      <w:r>
        <w:t xml:space="preserve">A.</w:t>
      </w:r>
      <w:r>
        <w:t xml:space="preserve"> </w:t>
      </w:r>
      <w:r>
        <w:t xml:space="preserve">Each guest bedroom or unit for hire shall have a floor area of at least three hundred</w:t>
      </w:r>
      <w:r>
        <w:t xml:space="preserve"> </w:t>
      </w:r>
      <w:r>
        <w:t xml:space="preserve">(300) square feet.</w:t>
      </w:r>
    </w:p>
    <w:p>
      <w:pPr>
        <w:numPr>
          <w:ilvl w:val="1"/>
          <w:numId w:val="1333"/>
        </w:numPr>
      </w:pPr>
      <w:r>
        <w:t xml:space="preserve">B.</w:t>
      </w:r>
      <w:r>
        <w:t xml:space="preserve"> </w:t>
      </w:r>
      <w:r>
        <w:t xml:space="preserve">In those zoning districts where a transient guest facility is allowed by right:</w:t>
      </w:r>
    </w:p>
    <w:p>
      <w:pPr>
        <w:numPr>
          <w:ilvl w:val="2"/>
          <w:numId w:val="1334"/>
        </w:numPr>
      </w:pPr>
      <w:r>
        <w:t xml:space="preserve">1.</w:t>
      </w:r>
      <w:r>
        <w:t xml:space="preserve"> </w:t>
      </w:r>
      <w:r>
        <w:t xml:space="preserve">No more than one guest bedroom for each four hundred (400) square feet of lot area.</w:t>
      </w:r>
    </w:p>
    <w:p>
      <w:pPr>
        <w:numPr>
          <w:ilvl w:val="2"/>
          <w:numId w:val="1334"/>
        </w:numPr>
      </w:pPr>
      <w:r>
        <w:t xml:space="preserve">2.</w:t>
      </w:r>
      <w:r>
        <w:t xml:space="preserve"> </w:t>
      </w:r>
      <w:r>
        <w:t xml:space="preserve">The height of such a facility may vary from the established building height for the</w:t>
      </w:r>
      <w:r>
        <w:t xml:space="preserve"> </w:t>
      </w:r>
      <w:r>
        <w:t xml:space="preserve">district for the purpose of enclosing such items as HVAC equipment, elevator penthouses,</w:t>
      </w:r>
      <w:r>
        <w:t xml:space="preserve"> </w:t>
      </w:r>
      <w:r>
        <w:t xml:space="preserve">or other appurtenances usually required to be above the roof level and not intended</w:t>
      </w:r>
      <w:r>
        <w:t xml:space="preserve"> </w:t>
      </w:r>
      <w:r>
        <w:t xml:space="preserve">for human occupancy provided:</w:t>
      </w:r>
    </w:p>
    <w:p>
      <w:pPr>
        <w:numPr>
          <w:ilvl w:val="3"/>
          <w:numId w:val="1335"/>
        </w:numPr>
      </w:pPr>
      <w:r>
        <w:t xml:space="preserve">a.</w:t>
      </w:r>
      <w:r>
        <w:t xml:space="preserve"> </w:t>
      </w:r>
      <w:r>
        <w:t xml:space="preserve">That the elevation of the finished ceiling of the highest habitable space does not</w:t>
      </w:r>
      <w:r>
        <w:t xml:space="preserve"> </w:t>
      </w:r>
      <w:r>
        <w:t xml:space="preserve">exceed forty-eight (48) feet from the existing grade; and</w:t>
      </w:r>
    </w:p>
    <w:p>
      <w:pPr>
        <w:numPr>
          <w:ilvl w:val="3"/>
          <w:numId w:val="1335"/>
        </w:numPr>
      </w:pPr>
      <w:r>
        <w:t xml:space="preserve">b.</w:t>
      </w:r>
      <w:r>
        <w:t xml:space="preserve"> </w:t>
      </w:r>
      <w:r>
        <w:t xml:space="preserve">That the design of the facility will be reviewed and approved through the development</w:t>
      </w:r>
      <w:r>
        <w:t xml:space="preserve"> </w:t>
      </w:r>
      <w:r>
        <w:t xml:space="preserve">plan review process with a recommendation from the historic district commission; and</w:t>
      </w:r>
    </w:p>
    <w:p>
      <w:pPr>
        <w:numPr>
          <w:ilvl w:val="3"/>
          <w:numId w:val="1335"/>
        </w:numPr>
      </w:pPr>
      <w:r>
        <w:t xml:space="preserve">c.</w:t>
      </w:r>
      <w:r>
        <w:t xml:space="preserve"> </w:t>
      </w:r>
      <w:r>
        <w:t xml:space="preserve">The property owner may meet the parking requirements of this zoning code by creating</w:t>
      </w:r>
      <w:r>
        <w:t xml:space="preserve"> </w:t>
      </w:r>
      <w:r>
        <w:t xml:space="preserve">additional parking within an adjacent city-owned public parking facility. The ability</w:t>
      </w:r>
      <w:r>
        <w:t xml:space="preserve"> </w:t>
      </w:r>
      <w:r>
        <w:t xml:space="preserve">to create the additional parking within adjacent city-owned public parking areas is</w:t>
      </w:r>
      <w:r>
        <w:t xml:space="preserve"> </w:t>
      </w:r>
      <w:r>
        <w:t xml:space="preserve">conditioned on the property owner meeting the performance requirements established</w:t>
      </w:r>
      <w:r>
        <w:t xml:space="preserve"> </w:t>
      </w:r>
      <w:r>
        <w:t xml:space="preserve">in Chapter 17.88, of this zoning code, and the approval of a parking agreement by the city council.</w:t>
      </w:r>
    </w:p>
    <w:p>
      <w:pPr>
        <w:numPr>
          <w:ilvl w:val="1"/>
          <w:numId w:val="1333"/>
        </w:numPr>
      </w:pPr>
      <w:r>
        <w:t xml:space="preserve">C.</w:t>
      </w:r>
      <w:r>
        <w:t xml:space="preserve"> </w:t>
      </w:r>
      <w:r>
        <w:t xml:space="preserve">There shall not be more than one guest bedroom for each one thousand five hundred</w:t>
      </w:r>
      <w:r>
        <w:t xml:space="preserve"> </w:t>
      </w:r>
      <w:r>
        <w:t xml:space="preserve">(1,500) square feet of lot area in those zoning districts where a transient guest</w:t>
      </w:r>
      <w:r>
        <w:t xml:space="preserve"> </w:t>
      </w:r>
      <w:r>
        <w:t xml:space="preserve">facility is allowed by special use permit.</w:t>
      </w:r>
    </w:p>
    <w:p>
      <w:pPr>
        <w:numPr>
          <w:ilvl w:val="1"/>
          <w:numId w:val="1333"/>
        </w:numPr>
      </w:pPr>
      <w:r>
        <w:t xml:space="preserve">D.</w:t>
      </w:r>
      <w:r>
        <w:t xml:space="preserve"> </w:t>
      </w:r>
      <w:r>
        <w:t xml:space="preserve">For new construction or renovations resulting in the upgrading of service, all utilities</w:t>
      </w:r>
      <w:r>
        <w:t xml:space="preserve"> </w:t>
      </w:r>
      <w:r>
        <w:t xml:space="preserve">shall be installed underground.</w:t>
      </w:r>
    </w:p>
    <w:p>
      <w:pPr>
        <w:numPr>
          <w:ilvl w:val="1"/>
          <w:numId w:val="1333"/>
        </w:numPr>
      </w:pPr>
      <w:r>
        <w:t xml:space="preserve">E.</w:t>
      </w:r>
      <w:r>
        <w:t xml:space="preserve"> </w:t>
      </w:r>
      <w:r>
        <w:t xml:space="preserve">Transient guest facilities of ten (10) or more units, operated as time-share properties</w:t>
      </w:r>
      <w:r>
        <w:t xml:space="preserve"> </w:t>
      </w:r>
      <w:r>
        <w:t xml:space="preserve">under the provisions of Rhode Island General Law Title 34, Chapter 41, may have stoves</w:t>
      </w:r>
      <w:r>
        <w:t xml:space="preserve"> </w:t>
      </w:r>
      <w:r>
        <w:t xml:space="preserve">and similar cooking appliances within each unit.</w:t>
      </w:r>
    </w:p>
    <w:p>
      <w:pPr>
        <w:numPr>
          <w:ilvl w:val="1"/>
          <w:numId w:val="1333"/>
        </w:numPr>
      </w:pPr>
      <w:r>
        <w:t xml:space="preserve">F.</w:t>
      </w:r>
      <w:r>
        <w:t xml:space="preserve"> </w:t>
      </w:r>
      <w:r>
        <w:t xml:space="preserve">Time-share properties under the provisions of Rhode Island General Law Title 34, Chapter</w:t>
      </w:r>
      <w:r>
        <w:t xml:space="preserve"> </w:t>
      </w:r>
      <w:r>
        <w:t xml:space="preserve">41, shall only be permitted in those zoning districts where hotels are permitted as</w:t>
      </w:r>
      <w:r>
        <w:t xml:space="preserve"> </w:t>
      </w:r>
      <w:r>
        <w:t xml:space="preserve">a matter of right or by special use permit; i.e., GB, WB and CI.</w:t>
      </w:r>
    </w:p>
    <w:p>
      <w:pPr>
        <w:numPr>
          <w:ilvl w:val="1"/>
          <w:numId w:val="1333"/>
        </w:numPr>
      </w:pPr>
      <w:r>
        <w:t xml:space="preserve">G.</w:t>
      </w:r>
      <w:r>
        <w:t xml:space="preserve"> </w:t>
      </w:r>
      <w:r>
        <w:t xml:space="preserve">Each transient guest facility is required to have a manager who is in charge and manages</w:t>
      </w:r>
      <w:r>
        <w:t xml:space="preserve"> </w:t>
      </w:r>
      <w:r>
        <w:t xml:space="preserve">such rentals. This manager is not required to reside on the property of the transient</w:t>
      </w:r>
      <w:r>
        <w:t xml:space="preserve"> </w:t>
      </w:r>
      <w:r>
        <w:t xml:space="preserve">guest facility.</w:t>
      </w:r>
    </w:p>
    <w:p>
      <w:pPr>
        <w:pStyle w:val="FirstParagraph"/>
      </w:pPr>
      <w:r>
        <w:rPr>
          <w:i/>
          <w:iCs/>
        </w:rPr>
        <w:t xml:space="preserve">(Ord. 2003-31 § 2, 2003; Ord. 2000-4 (part), 2000: Ord. 65-94 (part), 1994: prior</w:t>
      </w:r>
      <w:r>
        <w:rPr>
          <w:i/>
          <w:iCs/>
        </w:rPr>
        <w:t xml:space="preserve"> </w:t>
      </w:r>
      <w:r>
        <w:rPr>
          <w:i/>
          <w:iCs/>
        </w:rPr>
        <w:t xml:space="preserve">code § 1264.03.03)</w:t>
      </w:r>
    </w:p>
    <w:p>
      <w:pPr>
        <w:pStyle w:val="BodyText"/>
      </w:pPr>
      <w:r>
        <w:rPr>
          <w:i/>
          <w:iCs/>
        </w:rPr>
        <w:t xml:space="preserve">(Ord. No. 2024-32, § 1, 9-25-2024)</w:t>
      </w:r>
    </w:p>
    <w:bookmarkEnd w:id="315"/>
    <w:bookmarkStart w:id="316" w:name="gasoline-filling-stations"/>
    <w:p>
      <w:pPr>
        <w:pStyle w:val="Heading2"/>
      </w:pPr>
      <w:r>
        <w:t xml:space="preserve">§ 17.100.060. Gasoline filling stations</w:t>
      </w:r>
    </w:p>
    <w:p>
      <w:pPr>
        <w:pStyle w:val="FirstParagraph"/>
      </w:pPr>
      <w:r>
        <w:t xml:space="preserve">Gasoline filling stations are subject to the following conditions:</w:t>
      </w:r>
    </w:p>
    <w:p>
      <w:pPr>
        <w:pStyle w:val="Compact"/>
        <w:numPr>
          <w:ilvl w:val="0"/>
          <w:numId w:val="1336"/>
        </w:numPr>
      </w:pPr>
    </w:p>
    <w:p>
      <w:pPr>
        <w:numPr>
          <w:ilvl w:val="1"/>
          <w:numId w:val="1337"/>
        </w:numPr>
      </w:pPr>
      <w:r>
        <w:t xml:space="preserve">A.</w:t>
      </w:r>
      <w:r>
        <w:t xml:space="preserve"> </w:t>
      </w:r>
      <w:r>
        <w:t xml:space="preserve">Such facilities shall be in accordance with the dimensional requirements specified</w:t>
      </w:r>
      <w:r>
        <w:t xml:space="preserve"> </w:t>
      </w:r>
      <w:r>
        <w:t xml:space="preserve">in this zoning code, except that no such facility shall be located on any lot which</w:t>
      </w:r>
      <w:r>
        <w:t xml:space="preserve"> </w:t>
      </w:r>
      <w:r>
        <w:t xml:space="preserve">is less than twenty thousand (20,000) square feet in area or which has a frontage</w:t>
      </w:r>
      <w:r>
        <w:t xml:space="preserve"> </w:t>
      </w:r>
      <w:r>
        <w:t xml:space="preserve">of less than one hundred (100) feet.</w:t>
      </w:r>
    </w:p>
    <w:p>
      <w:pPr>
        <w:numPr>
          <w:ilvl w:val="1"/>
          <w:numId w:val="1337"/>
        </w:numPr>
      </w:pPr>
      <w:r>
        <w:t xml:space="preserve">B.</w:t>
      </w:r>
      <w:r>
        <w:t xml:space="preserve"> </w:t>
      </w:r>
      <w:r>
        <w:t xml:space="preserve">All pump islands and other service appliances shall be located at least fifteen (15)</w:t>
      </w:r>
      <w:r>
        <w:t xml:space="preserve"> </w:t>
      </w:r>
      <w:r>
        <w:t xml:space="preserve">feet from any lot line.</w:t>
      </w:r>
    </w:p>
    <w:p>
      <w:pPr>
        <w:numPr>
          <w:ilvl w:val="1"/>
          <w:numId w:val="1337"/>
        </w:numPr>
      </w:pPr>
      <w:r>
        <w:t xml:space="preserve">C.</w:t>
      </w:r>
      <w:r>
        <w:t xml:space="preserve"> </w:t>
      </w:r>
      <w:r>
        <w:t xml:space="preserve">Only minor and emergency repairs and customary services, such as tire and chain service,</w:t>
      </w:r>
      <w:r>
        <w:t xml:space="preserve"> </w:t>
      </w:r>
      <w:r>
        <w:t xml:space="preserve">are permitted outside of a building on a lot used for a gasoline filling station.</w:t>
      </w:r>
      <w:r>
        <w:t xml:space="preserve"> </w:t>
      </w:r>
      <w:r>
        <w:t xml:space="preserve">Body or fender repairs or repainting shall not be considered emergency repairs and</w:t>
      </w:r>
      <w:r>
        <w:t xml:space="preserve"> </w:t>
      </w:r>
      <w:r>
        <w:t xml:space="preserve">in no case shall work be done outside which involves considerable noise, dust, paint</w:t>
      </w:r>
      <w:r>
        <w:t xml:space="preserve"> </w:t>
      </w:r>
      <w:r>
        <w:t xml:space="preserve">or lacquer spray mist or other objectionable characteristics.</w:t>
      </w:r>
    </w:p>
    <w:p>
      <w:pPr>
        <w:numPr>
          <w:ilvl w:val="1"/>
          <w:numId w:val="1337"/>
        </w:numPr>
      </w:pPr>
      <w:r>
        <w:t xml:space="preserve">D.</w:t>
      </w:r>
      <w:r>
        <w:t xml:space="preserve"> </w:t>
      </w:r>
      <w:r>
        <w:t xml:space="preserve">When located on a corner lot, ingress and egress shall be located at least forty (40)</w:t>
      </w:r>
      <w:r>
        <w:t xml:space="preserve"> </w:t>
      </w:r>
      <w:r>
        <w:t xml:space="preserve">feet from the intersection of the street line with the corner radius.</w:t>
      </w:r>
    </w:p>
    <w:p>
      <w:pPr>
        <w:numPr>
          <w:ilvl w:val="1"/>
          <w:numId w:val="1337"/>
        </w:numPr>
      </w:pPr>
      <w:r>
        <w:t xml:space="preserve">E.</w:t>
      </w:r>
      <w:r>
        <w:t xml:space="preserve"> </w:t>
      </w:r>
      <w:r>
        <w:t xml:space="preserve">For new construction or renovations resulting in the upgrading of service, all utilities</w:t>
      </w:r>
      <w:r>
        <w:t xml:space="preserve"> </w:t>
      </w:r>
      <w:r>
        <w:t xml:space="preserve">shall be installed underground.</w:t>
      </w:r>
    </w:p>
    <w:p>
      <w:pPr>
        <w:pStyle w:val="FirstParagraph"/>
      </w:pPr>
      <w:r>
        <w:rPr>
          <w:i/>
          <w:iCs/>
        </w:rPr>
        <w:t xml:space="preserve">(Ord. 2000-4 (part), 2000: Ord. 65-94 (part), 1994: prior code § 1264.03.04)</w:t>
      </w:r>
    </w:p>
    <w:bookmarkEnd w:id="316"/>
    <w:bookmarkStart w:id="317" w:name="X918ea85d41ea56896152c931b6b2bb5f3035976"/>
    <w:p>
      <w:pPr>
        <w:pStyle w:val="Heading2"/>
      </w:pPr>
      <w:r>
        <w:t xml:space="preserve">§ 17.100.070. Commercial storage and sale of fuel or bottled gas</w:t>
      </w:r>
    </w:p>
    <w:p>
      <w:pPr>
        <w:pStyle w:val="FirstParagraph"/>
      </w:pPr>
      <w:r>
        <w:t xml:space="preserve">The manufacture, processing, assembly or storage of goods and the commercial storage</w:t>
      </w:r>
      <w:r>
        <w:t xml:space="preserve"> </w:t>
      </w:r>
      <w:r>
        <w:t xml:space="preserve">of fuel or bottled gas, when located in a waterfront business district (WB), are subject</w:t>
      </w:r>
      <w:r>
        <w:t xml:space="preserve"> </w:t>
      </w:r>
      <w:r>
        <w:t xml:space="preserve">to the following conditions:</w:t>
      </w:r>
    </w:p>
    <w:p>
      <w:pPr>
        <w:pStyle w:val="Compact"/>
        <w:numPr>
          <w:ilvl w:val="0"/>
          <w:numId w:val="1338"/>
        </w:numPr>
      </w:pPr>
    </w:p>
    <w:p>
      <w:pPr>
        <w:numPr>
          <w:ilvl w:val="1"/>
          <w:numId w:val="1339"/>
        </w:numPr>
      </w:pPr>
      <w:r>
        <w:t xml:space="preserve">A.</w:t>
      </w:r>
      <w:r>
        <w:t xml:space="preserve"> </w:t>
      </w:r>
      <w:r>
        <w:t xml:space="preserve">The lot on which the facility is to be located shall be adjacent to Newport Harbor.</w:t>
      </w:r>
    </w:p>
    <w:p>
      <w:pPr>
        <w:numPr>
          <w:ilvl w:val="1"/>
          <w:numId w:val="1339"/>
        </w:numPr>
      </w:pPr>
      <w:r>
        <w:t xml:space="preserve">B.</w:t>
      </w:r>
      <w:r>
        <w:t xml:space="preserve"> </w:t>
      </w:r>
      <w:r>
        <w:t xml:space="preserve">It shall be clearly demonstrated that the facility is dependent upon the harbor.</w:t>
      </w:r>
    </w:p>
    <w:p>
      <w:pPr>
        <w:numPr>
          <w:ilvl w:val="1"/>
          <w:numId w:val="1339"/>
        </w:numPr>
      </w:pPr>
      <w:r>
        <w:t xml:space="preserve">C.</w:t>
      </w:r>
      <w:r>
        <w:t xml:space="preserve"> </w:t>
      </w:r>
      <w:r>
        <w:t xml:space="preserve">Such facility shall be in accordance with the dimensional requirements specified in</w:t>
      </w:r>
      <w:r>
        <w:t xml:space="preserve"> </w:t>
      </w:r>
      <w:r>
        <w:t xml:space="preserve">this zoning code, except that setback from the water shall not be required.</w:t>
      </w:r>
    </w:p>
    <w:p>
      <w:pPr>
        <w:pStyle w:val="FirstParagraph"/>
      </w:pPr>
      <w:r>
        <w:rPr>
          <w:i/>
          <w:iCs/>
        </w:rPr>
        <w:t xml:space="preserve">(Ord. 2000-4 (part), 2000: Ord. 65-94 (part), 1994: prior code § 1264.03.05)</w:t>
      </w:r>
    </w:p>
    <w:bookmarkEnd w:id="317"/>
    <w:bookmarkStart w:id="318" w:name="reserved-2"/>
    <w:p>
      <w:pPr>
        <w:pStyle w:val="Heading2"/>
      </w:pPr>
      <w:r>
        <w:t xml:space="preserve">§ 17.100.080. Reserved</w:t>
      </w:r>
    </w:p>
    <w:p>
      <w:pPr>
        <w:pStyle w:val="FirstParagraph"/>
      </w:pPr>
      <w:r>
        <w:rPr>
          <w:b/>
          <w:bCs/>
        </w:rPr>
        <w:t xml:space="preserve">Editor's note—</w:t>
      </w:r>
      <w:r>
        <w:t xml:space="preserve"> </w:t>
      </w:r>
      <w:r>
        <w:t xml:space="preserve">Ord. No. 2024-25, § 1, adopted August 28, 2024, repealed § 17.100.080, Former § 17.100.080</w:t>
      </w:r>
      <w:r>
        <w:t xml:space="preserve"> </w:t>
      </w:r>
      <w:r>
        <w:t xml:space="preserve">pertained to accessory uses and derived from § 1264.03.06 of the prior code; Ord.</w:t>
      </w:r>
      <w:r>
        <w:t xml:space="preserve"> </w:t>
      </w:r>
      <w:r>
        <w:t xml:space="preserve">65-94 (part), adopted 1994; Ord. 2000-4 (part), adopted 2000; Ord. 2001-26 § 2 (part),</w:t>
      </w:r>
      <w:r>
        <w:t xml:space="preserve"> </w:t>
      </w:r>
      <w:r>
        <w:t xml:space="preserve">adopted 2001.</w:t>
      </w:r>
    </w:p>
    <w:bookmarkEnd w:id="318"/>
    <w:bookmarkStart w:id="319" w:name="restaurants-and-fast-food"/>
    <w:p>
      <w:pPr>
        <w:pStyle w:val="Heading2"/>
      </w:pPr>
      <w:r>
        <w:t xml:space="preserve">§ 17.100.090. Restaurants and fast food</w:t>
      </w:r>
    </w:p>
    <w:p>
      <w:pPr>
        <w:pStyle w:val="FirstParagraph"/>
      </w:pPr>
      <w:r>
        <w:t xml:space="preserve">Restaurants are subject to the following conditions:</w:t>
      </w:r>
    </w:p>
    <w:p>
      <w:pPr>
        <w:pStyle w:val="Compact"/>
        <w:numPr>
          <w:ilvl w:val="0"/>
          <w:numId w:val="1340"/>
        </w:numPr>
      </w:pPr>
    </w:p>
    <w:p>
      <w:pPr>
        <w:numPr>
          <w:ilvl w:val="1"/>
          <w:numId w:val="1341"/>
        </w:numPr>
      </w:pPr>
      <w:r>
        <w:t xml:space="preserve">A.</w:t>
      </w:r>
      <w:r>
        <w:t xml:space="preserve"> </w:t>
      </w:r>
      <w:r>
        <w:t xml:space="preserve">A victualing house license application must be received by the city council prior</w:t>
      </w:r>
      <w:r>
        <w:t xml:space="preserve"> </w:t>
      </w:r>
      <w:r>
        <w:t xml:space="preserve">to consideration by the zoning board of review of any special use permit application</w:t>
      </w:r>
      <w:r>
        <w:t xml:space="preserve"> </w:t>
      </w:r>
      <w:r>
        <w:t xml:space="preserve">for a restaurant.</w:t>
      </w:r>
    </w:p>
    <w:p>
      <w:pPr>
        <w:numPr>
          <w:ilvl w:val="1"/>
          <w:numId w:val="1341"/>
        </w:numPr>
      </w:pPr>
      <w:r>
        <w:t xml:space="preserve">B.</w:t>
      </w:r>
      <w:r>
        <w:t xml:space="preserve"> </w:t>
      </w:r>
      <w:r>
        <w:t xml:space="preserve">For standard and fast-food restaurants, the consumption of foods, frozen desserts</w:t>
      </w:r>
      <w:r>
        <w:t xml:space="preserve"> </w:t>
      </w:r>
      <w:r>
        <w:t xml:space="preserve">or beverages within a motor vehicle parked upon the premises, shall be posted as being</w:t>
      </w:r>
      <w:r>
        <w:t xml:space="preserve"> </w:t>
      </w:r>
      <w:r>
        <w:t xml:space="preserve">prohibited and such prohibition shall be strictly enforced by the restaurateur.</w:t>
      </w:r>
    </w:p>
    <w:p>
      <w:pPr>
        <w:numPr>
          <w:ilvl w:val="1"/>
          <w:numId w:val="1341"/>
        </w:numPr>
      </w:pPr>
      <w:r>
        <w:t xml:space="preserve">C.</w:t>
      </w:r>
      <w:r>
        <w:t xml:space="preserve"> </w:t>
      </w:r>
      <w:r>
        <w:t xml:space="preserve">For new construction or renovations resulting in the upgrading of service, all utilities</w:t>
      </w:r>
      <w:r>
        <w:t xml:space="preserve"> </w:t>
      </w:r>
      <w:r>
        <w:t xml:space="preserve">shall be installed underground.</w:t>
      </w:r>
    </w:p>
    <w:p>
      <w:pPr>
        <w:numPr>
          <w:ilvl w:val="1"/>
          <w:numId w:val="1341"/>
        </w:numPr>
      </w:pPr>
      <w:r>
        <w:t xml:space="preserve">D.</w:t>
      </w:r>
      <w:r>
        <w:t xml:space="preserve"> </w:t>
      </w:r>
      <w:r>
        <w:t xml:space="preserve">No carry-out restaurant shall be permitted either by right or by special use permit</w:t>
      </w:r>
      <w:r>
        <w:t xml:space="preserve"> </w:t>
      </w:r>
      <w:r>
        <w:t xml:space="preserve">in any part of the city.</w:t>
      </w:r>
    </w:p>
    <w:p>
      <w:pPr>
        <w:numPr>
          <w:ilvl w:val="1"/>
          <w:numId w:val="1341"/>
        </w:numPr>
      </w:pPr>
      <w:r>
        <w:t xml:space="preserve">E.</w:t>
      </w:r>
      <w:r>
        <w:t xml:space="preserve"> </w:t>
      </w:r>
      <w:r>
        <w:t xml:space="preserve">Fast food restaurants must maintain the property so that it is litter free.</w:t>
      </w:r>
    </w:p>
    <w:p>
      <w:pPr>
        <w:pStyle w:val="FirstParagraph"/>
      </w:pPr>
      <w:r>
        <w:rPr>
          <w:i/>
          <w:iCs/>
        </w:rPr>
        <w:t xml:space="preserve">(Ord. 2000-4 (part), 2000: Ord. 65-94 (part), 1994: prior code § 1264.03.07)</w:t>
      </w:r>
    </w:p>
    <w:p>
      <w:pPr>
        <w:pStyle w:val="BodyText"/>
      </w:pPr>
      <w:r>
        <w:rPr>
          <w:i/>
          <w:iCs/>
        </w:rPr>
        <w:t xml:space="preserve">(Ord. No. 2023-37, § 1, 12-13-2023)</w:t>
      </w:r>
    </w:p>
    <w:bookmarkEnd w:id="319"/>
    <w:bookmarkStart w:id="320" w:name="arcades"/>
    <w:p>
      <w:pPr>
        <w:pStyle w:val="Heading2"/>
      </w:pPr>
      <w:r>
        <w:t xml:space="preserve">§ 17.100.100. Arcades</w:t>
      </w:r>
    </w:p>
    <w:p>
      <w:pPr>
        <w:pStyle w:val="FirstParagraph"/>
      </w:pPr>
      <w:r>
        <w:t xml:space="preserve">Notwithstanding other provisions of this zoning code to the contrary, arcades shall</w:t>
      </w:r>
      <w:r>
        <w:t xml:space="preserve"> </w:t>
      </w:r>
      <w:r>
        <w:t xml:space="preserve">not be permitted within two hundred (200) feet of any building housing a Class A,</w:t>
      </w:r>
      <w:r>
        <w:t xml:space="preserve"> </w:t>
      </w:r>
      <w:r>
        <w:t xml:space="preserve">B, C or D liquor license, a school, or any church or house of worship.</w:t>
      </w:r>
    </w:p>
    <w:p>
      <w:pPr>
        <w:pStyle w:val="BodyText"/>
      </w:pPr>
      <w:r>
        <w:rPr>
          <w:i/>
          <w:iCs/>
        </w:rPr>
        <w:t xml:space="preserve">(Ord. 2000-4 (part), 2000: Ord. 65-94 (part), 1994: prior code § 1264.03.08)</w:t>
      </w:r>
    </w:p>
    <w:bookmarkEnd w:id="320"/>
    <w:bookmarkStart w:id="321" w:name="X6d6b4b10d4f148ffd4bf0c71c450697575a11bd"/>
    <w:p>
      <w:pPr>
        <w:pStyle w:val="Heading2"/>
      </w:pPr>
      <w:r>
        <w:t xml:space="preserve">§ 17.100.110. Temporary housing for yachting organizations</w:t>
      </w:r>
    </w:p>
    <w:p>
      <w:pPr>
        <w:pStyle w:val="FirstParagraph"/>
      </w:pPr>
      <w:r>
        <w:t xml:space="preserve">Temporary housing for yachting organizations is subject to the following conditions:</w:t>
      </w:r>
    </w:p>
    <w:p>
      <w:pPr>
        <w:pStyle w:val="Compact"/>
        <w:numPr>
          <w:ilvl w:val="0"/>
          <w:numId w:val="1342"/>
        </w:numPr>
      </w:pPr>
    </w:p>
    <w:p>
      <w:pPr>
        <w:numPr>
          <w:ilvl w:val="1"/>
          <w:numId w:val="1343"/>
        </w:numPr>
      </w:pPr>
      <w:r>
        <w:t xml:space="preserve">A.</w:t>
      </w:r>
      <w:r>
        <w:t xml:space="preserve"> </w:t>
      </w:r>
      <w:r>
        <w:t xml:space="preserve">A determination must first be made by the chief of inspection that the residence is</w:t>
      </w:r>
      <w:r>
        <w:t xml:space="preserve"> </w:t>
      </w:r>
      <w:r>
        <w:t xml:space="preserve">adequate as to living quarters;</w:t>
      </w:r>
    </w:p>
    <w:p>
      <w:pPr>
        <w:numPr>
          <w:ilvl w:val="1"/>
          <w:numId w:val="1343"/>
        </w:numPr>
      </w:pPr>
      <w:r>
        <w:t xml:space="preserve">B.</w:t>
      </w:r>
      <w:r>
        <w:t xml:space="preserve"> </w:t>
      </w:r>
      <w:r>
        <w:t xml:space="preserve">Any needed parking shall be provided onsite;</w:t>
      </w:r>
    </w:p>
    <w:p>
      <w:pPr>
        <w:numPr>
          <w:ilvl w:val="1"/>
          <w:numId w:val="1343"/>
        </w:numPr>
      </w:pPr>
      <w:r>
        <w:t xml:space="preserve">C.</w:t>
      </w:r>
      <w:r>
        <w:t xml:space="preserve"> </w:t>
      </w:r>
      <w:r>
        <w:t xml:space="preserve">A certificate of occupancy shall be issued upon the approval of the division of inspection;</w:t>
      </w:r>
    </w:p>
    <w:p>
      <w:pPr>
        <w:numPr>
          <w:ilvl w:val="1"/>
          <w:numId w:val="1343"/>
        </w:numPr>
      </w:pPr>
      <w:r>
        <w:t xml:space="preserve">D.</w:t>
      </w:r>
      <w:r>
        <w:t xml:space="preserve"> </w:t>
      </w:r>
      <w:r>
        <w:t xml:space="preserve">Recurring problems related to parking and traffic in the surrounding neighborhood,</w:t>
      </w:r>
      <w:r>
        <w:t xml:space="preserve"> </w:t>
      </w:r>
      <w:r>
        <w:t xml:space="preserve">complaints as to noise, or other disturbances, shall be cause for revocation of the</w:t>
      </w:r>
      <w:r>
        <w:t xml:space="preserve"> </w:t>
      </w:r>
      <w:r>
        <w:t xml:space="preserve">certificate of occupancy.</w:t>
      </w:r>
    </w:p>
    <w:p>
      <w:pPr>
        <w:pStyle w:val="FirstParagraph"/>
      </w:pPr>
      <w:r>
        <w:rPr>
          <w:i/>
          <w:iCs/>
        </w:rPr>
        <w:t xml:space="preserve">(Ord. 2000-4 (part), 2000: Ord. 65-94 (part), 1994: prior code § 1264.03.09)</w:t>
      </w:r>
    </w:p>
    <w:bookmarkEnd w:id="321"/>
    <w:bookmarkStart w:id="322" w:name="major-recreational-event"/>
    <w:p>
      <w:pPr>
        <w:pStyle w:val="Heading2"/>
      </w:pPr>
      <w:r>
        <w:t xml:space="preserve">§ 17.100.115. Major recreational event</w:t>
      </w:r>
    </w:p>
    <w:p>
      <w:pPr>
        <w:pStyle w:val="FirstParagraph"/>
      </w:pPr>
      <w:r>
        <w:t xml:space="preserve">Major recreational events are subject to the following conditions:</w:t>
      </w:r>
    </w:p>
    <w:p>
      <w:pPr>
        <w:pStyle w:val="Compact"/>
        <w:numPr>
          <w:ilvl w:val="0"/>
          <w:numId w:val="1344"/>
        </w:numPr>
      </w:pPr>
    </w:p>
    <w:p>
      <w:pPr>
        <w:numPr>
          <w:ilvl w:val="1"/>
          <w:numId w:val="1345"/>
        </w:numPr>
      </w:pPr>
      <w:r>
        <w:t xml:space="preserve">A.</w:t>
      </w:r>
      <w:r>
        <w:t xml:space="preserve"> </w:t>
      </w:r>
      <w:r>
        <w:t xml:space="preserve">A special event license must be issued for the event before any land is used for the</w:t>
      </w:r>
      <w:r>
        <w:t xml:space="preserve"> </w:t>
      </w:r>
      <w:r>
        <w:t xml:space="preserve">event or preparations for the event.</w:t>
      </w:r>
    </w:p>
    <w:p>
      <w:pPr>
        <w:numPr>
          <w:ilvl w:val="1"/>
          <w:numId w:val="1345"/>
        </w:numPr>
      </w:pPr>
      <w:r>
        <w:t xml:space="preserve">B.</w:t>
      </w:r>
      <w:r>
        <w:t xml:space="preserve"> </w:t>
      </w:r>
      <w:r>
        <w:t xml:space="preserve">Those responsible for the event must be in compliance with the conditions and requirements</w:t>
      </w:r>
      <w:r>
        <w:t xml:space="preserve"> </w:t>
      </w:r>
      <w:r>
        <w:t xml:space="preserve">of the special event license at all times, including post-event clean-up and restoration</w:t>
      </w:r>
      <w:r>
        <w:t xml:space="preserve"> </w:t>
      </w:r>
      <w:r>
        <w:t xml:space="preserve">work.</w:t>
      </w:r>
    </w:p>
    <w:p>
      <w:pPr>
        <w:numPr>
          <w:ilvl w:val="1"/>
          <w:numId w:val="1345"/>
        </w:numPr>
      </w:pPr>
      <w:r>
        <w:t xml:space="preserve">C.</w:t>
      </w:r>
      <w:r>
        <w:t xml:space="preserve"> </w:t>
      </w:r>
      <w:r>
        <w:t xml:space="preserve">Signage for the event must not obstruct traffic by foot or vehicle or create a dangerous</w:t>
      </w:r>
      <w:r>
        <w:t xml:space="preserve"> </w:t>
      </w:r>
      <w:r>
        <w:t xml:space="preserve">situation because of the sign's size or location. Permission must be granted in the</w:t>
      </w:r>
      <w:r>
        <w:t xml:space="preserve"> </w:t>
      </w:r>
      <w:r>
        <w:t xml:space="preserve">special event license for any signs placed on public property.</w:t>
      </w:r>
    </w:p>
    <w:p>
      <w:pPr>
        <w:pStyle w:val="FirstParagraph"/>
      </w:pPr>
      <w:r>
        <w:rPr>
          <w:i/>
          <w:iCs/>
        </w:rPr>
        <w:t xml:space="preserve">(Ord. No. 2024-02, § 6, 1-10-2024)</w:t>
      </w:r>
    </w:p>
    <w:bookmarkEnd w:id="322"/>
    <w:bookmarkStart w:id="323" w:name="keeping-of-livestock-and-poultry"/>
    <w:p>
      <w:pPr>
        <w:pStyle w:val="Heading2"/>
      </w:pPr>
      <w:r>
        <w:t xml:space="preserve">§ 17.100.120. Keeping of livestock and poultry</w:t>
      </w:r>
    </w:p>
    <w:p>
      <w:pPr>
        <w:numPr>
          <w:ilvl w:val="0"/>
          <w:numId w:val="1346"/>
        </w:numPr>
      </w:pPr>
      <w:r>
        <w:t xml:space="preserve">A.</w:t>
      </w:r>
      <w:r>
        <w:t xml:space="preserve"> </w:t>
      </w:r>
      <w:r>
        <w:t xml:space="preserve">With the exception of household pets, no livestock, poultry or other animals are to</w:t>
      </w:r>
      <w:r>
        <w:t xml:space="preserve"> </w:t>
      </w:r>
      <w:r>
        <w:t xml:space="preserve">be kept on any lot of less than three acres in size except as may be otherwise provided</w:t>
      </w:r>
      <w:r>
        <w:t xml:space="preserve"> </w:t>
      </w:r>
      <w:r>
        <w:t xml:space="preserve">for under Sections 17.100.130(H) and 17.100.130(J) for the keeping of chicken hens.</w:t>
      </w:r>
    </w:p>
    <w:p>
      <w:pPr>
        <w:numPr>
          <w:ilvl w:val="0"/>
          <w:numId w:val="1346"/>
        </w:numPr>
      </w:pPr>
      <w:r>
        <w:t xml:space="preserve">B.</w:t>
      </w:r>
      <w:r>
        <w:t xml:space="preserve"> </w:t>
      </w:r>
      <w:r>
        <w:t xml:space="preserve">Household pets are defined as those pets living with one or more persons or a family</w:t>
      </w:r>
      <w:r>
        <w:t xml:space="preserve"> </w:t>
      </w:r>
      <w:r>
        <w:t xml:space="preserve">in a structure or a portion thereof providing independent living facilities, including</w:t>
      </w:r>
      <w:r>
        <w:t xml:space="preserve"> </w:t>
      </w:r>
      <w:r>
        <w:t xml:space="preserve">permanent provisions for living, sleeping, eating and sanitation, and containing a</w:t>
      </w:r>
      <w:r>
        <w:t xml:space="preserve"> </w:t>
      </w:r>
      <w:r>
        <w:t xml:space="preserve">separate means of ingress and egress. The structure or portion thereof providing the</w:t>
      </w:r>
      <w:r>
        <w:t xml:space="preserve"> </w:t>
      </w:r>
      <w:r>
        <w:t xml:space="preserve">independent living facilities shall not include outside areas or accessory structures</w:t>
      </w:r>
      <w:r>
        <w:t xml:space="preserve"> </w:t>
      </w:r>
      <w:r>
        <w:t xml:space="preserve">such as garages, stables, sheds, coops or the like. Household pets shall include only</w:t>
      </w:r>
      <w:r>
        <w:t xml:space="preserve"> </w:t>
      </w:r>
      <w:r>
        <w:t xml:space="preserve">domestic animals which are habituated to live with people within their household unit</w:t>
      </w:r>
      <w:r>
        <w:t xml:space="preserve"> </w:t>
      </w:r>
      <w:r>
        <w:t xml:space="preserve">and which are not otherwise tamed to do so.</w:t>
      </w:r>
    </w:p>
    <w:p>
      <w:pPr>
        <w:numPr>
          <w:ilvl w:val="0"/>
          <w:numId w:val="1346"/>
        </w:numPr>
      </w:pPr>
      <w:r>
        <w:t xml:space="preserve">C.</w:t>
      </w:r>
      <w:r>
        <w:t xml:space="preserve"> </w:t>
      </w:r>
      <w:r>
        <w:t xml:space="preserve">Any building used for housing livestock and poultry or the storage of fertilizer or</w:t>
      </w:r>
      <w:r>
        <w:t xml:space="preserve"> </w:t>
      </w:r>
      <w:r>
        <w:t xml:space="preserve">manure is to be located not less than one hundred (100) feet from any property or</w:t>
      </w:r>
      <w:r>
        <w:t xml:space="preserve"> </w:t>
      </w:r>
      <w:r>
        <w:t xml:space="preserve">street line, except as may otherwise be provided for under Section 17.100.130(I).</w:t>
      </w:r>
    </w:p>
    <w:p>
      <w:pPr>
        <w:pStyle w:val="FirstParagraph"/>
      </w:pPr>
      <w:r>
        <w:rPr>
          <w:i/>
          <w:iCs/>
        </w:rPr>
        <w:t xml:space="preserve">(Ord. 2000-4 (part), 2000)</w:t>
      </w:r>
    </w:p>
    <w:p>
      <w:pPr>
        <w:pStyle w:val="BodyText"/>
      </w:pPr>
      <w:r>
        <w:rPr>
          <w:i/>
          <w:iCs/>
        </w:rPr>
        <w:t xml:space="preserve">(Ord. No. 2013-013, § 1, 9-11-2013)</w:t>
      </w:r>
    </w:p>
    <w:bookmarkEnd w:id="323"/>
    <w:bookmarkStart w:id="324" w:name="home-occupations"/>
    <w:p>
      <w:pPr>
        <w:pStyle w:val="Heading2"/>
      </w:pPr>
      <w:r>
        <w:t xml:space="preserve">§ 17.100.130. Home occupations</w:t>
      </w:r>
    </w:p>
    <w:p>
      <w:pPr>
        <w:pStyle w:val="FirstParagraph"/>
      </w:pPr>
      <w:r>
        <w:t xml:space="preserve">Home occupations are subject to the following conditions:</w:t>
      </w:r>
    </w:p>
    <w:p>
      <w:pPr>
        <w:pStyle w:val="Compact"/>
        <w:numPr>
          <w:ilvl w:val="0"/>
          <w:numId w:val="1347"/>
        </w:numPr>
      </w:pPr>
    </w:p>
    <w:p>
      <w:pPr>
        <w:numPr>
          <w:ilvl w:val="1"/>
          <w:numId w:val="1348"/>
        </w:numPr>
      </w:pPr>
      <w:r>
        <w:t xml:space="preserve">A.</w:t>
      </w:r>
      <w:r>
        <w:t xml:space="preserve"> </w:t>
      </w:r>
      <w:r>
        <w:t xml:space="preserve">The use must be clearly incidental and subordinate to the use of the dwelling unit</w:t>
      </w:r>
      <w:r>
        <w:t xml:space="preserve"> </w:t>
      </w:r>
      <w:r>
        <w:t xml:space="preserve">for residential purposes, and must occupy not more than twenty-five (25) percent of</w:t>
      </w:r>
      <w:r>
        <w:t xml:space="preserve"> </w:t>
      </w:r>
      <w:r>
        <w:t xml:space="preserve">the floor area within the dwelling unit;</w:t>
      </w:r>
    </w:p>
    <w:p>
      <w:pPr>
        <w:numPr>
          <w:ilvl w:val="1"/>
          <w:numId w:val="1348"/>
        </w:numPr>
      </w:pPr>
      <w:r>
        <w:t xml:space="preserve">B.</w:t>
      </w:r>
      <w:r>
        <w:t xml:space="preserve"> </w:t>
      </w:r>
      <w:r>
        <w:t xml:space="preserve">No more than one nonresident employee is authorized;</w:t>
      </w:r>
    </w:p>
    <w:p>
      <w:pPr>
        <w:numPr>
          <w:ilvl w:val="1"/>
          <w:numId w:val="1348"/>
        </w:numPr>
      </w:pPr>
      <w:r>
        <w:t xml:space="preserve">C.</w:t>
      </w:r>
      <w:r>
        <w:t xml:space="preserve"> </w:t>
      </w:r>
      <w:r>
        <w:t xml:space="preserve">There is no change in the outside appearance of the building or premises or any visible</w:t>
      </w:r>
      <w:r>
        <w:t xml:space="preserve"> </w:t>
      </w:r>
      <w:r>
        <w:t xml:space="preserve">or audible evidence detectable from outside the lot of the conduct of such business</w:t>
      </w:r>
      <w:r>
        <w:t xml:space="preserve"> </w:t>
      </w:r>
      <w:r>
        <w:t xml:space="preserve">except for a sign as allowed by Chapter 17.76 of this zoning code;</w:t>
      </w:r>
    </w:p>
    <w:p>
      <w:pPr>
        <w:numPr>
          <w:ilvl w:val="1"/>
          <w:numId w:val="1348"/>
        </w:numPr>
      </w:pPr>
      <w:r>
        <w:t xml:space="preserve">D.</w:t>
      </w:r>
      <w:r>
        <w:t xml:space="preserve"> </w:t>
      </w:r>
      <w:r>
        <w:t xml:space="preserve">Traffic, including traffic by commercial delivery vehicles, shall not be generated</w:t>
      </w:r>
      <w:r>
        <w:t xml:space="preserve"> </w:t>
      </w:r>
      <w:r>
        <w:t xml:space="preserve">in greater volumes than would normally be anticipated in a residential neighborhood;</w:t>
      </w:r>
    </w:p>
    <w:p>
      <w:pPr>
        <w:numPr>
          <w:ilvl w:val="1"/>
          <w:numId w:val="1348"/>
        </w:numPr>
      </w:pPr>
      <w:r>
        <w:t xml:space="preserve">E.</w:t>
      </w:r>
      <w:r>
        <w:t xml:space="preserve"> </w:t>
      </w:r>
      <w:r>
        <w:t xml:space="preserve">Required parking shall be provided on site;</w:t>
      </w:r>
    </w:p>
    <w:p>
      <w:pPr>
        <w:numPr>
          <w:ilvl w:val="1"/>
          <w:numId w:val="1348"/>
        </w:numPr>
      </w:pPr>
      <w:r>
        <w:t xml:space="preserve">F.</w:t>
      </w:r>
      <w:r>
        <w:t xml:space="preserve"> </w:t>
      </w:r>
      <w:r>
        <w:t xml:space="preserve">No hazard or nuisance shall be created to any greater or more frequent extent than</w:t>
      </w:r>
      <w:r>
        <w:t xml:space="preserve"> </w:t>
      </w:r>
      <w:r>
        <w:t xml:space="preserve">would normally be expected in the neighborhood under normal circumstances wherein</w:t>
      </w:r>
      <w:r>
        <w:t xml:space="preserve"> </w:t>
      </w:r>
      <w:r>
        <w:t xml:space="preserve">no home occupation exists;</w:t>
      </w:r>
    </w:p>
    <w:p>
      <w:pPr>
        <w:numPr>
          <w:ilvl w:val="1"/>
          <w:numId w:val="1348"/>
        </w:numPr>
      </w:pPr>
      <w:r>
        <w:t xml:space="preserve">G.</w:t>
      </w:r>
      <w:r>
        <w:t xml:space="preserve"> </w:t>
      </w:r>
      <w:r>
        <w:t xml:space="preserve">There shall be no retail sales or the display of goods on the premises;</w:t>
      </w:r>
    </w:p>
    <w:p>
      <w:pPr>
        <w:numPr>
          <w:ilvl w:val="1"/>
          <w:numId w:val="1348"/>
        </w:numPr>
      </w:pPr>
      <w:r>
        <w:t xml:space="preserve">H.</w:t>
      </w:r>
      <w:r>
        <w:t xml:space="preserve"> </w:t>
      </w:r>
      <w:r>
        <w:t xml:space="preserve">The following are conditions for the keeping of chicken hens, subject to the issuance</w:t>
      </w:r>
      <w:r>
        <w:t xml:space="preserve"> </w:t>
      </w:r>
      <w:r>
        <w:t xml:space="preserve">of a special use permit pursuant to subsection J herein.</w:t>
      </w:r>
    </w:p>
    <w:p>
      <w:pPr>
        <w:numPr>
          <w:ilvl w:val="2"/>
          <w:numId w:val="1349"/>
        </w:numPr>
      </w:pPr>
      <w:r>
        <w:t xml:space="preserve">1.</w:t>
      </w:r>
      <w:r>
        <w:t xml:space="preserve"> </w:t>
      </w:r>
      <w:r>
        <w:t xml:space="preserve">The keeping of chicken hens pursuant to this section shall be primarily for the purpose</w:t>
      </w:r>
      <w:r>
        <w:t xml:space="preserve"> </w:t>
      </w:r>
      <w:r>
        <w:t xml:space="preserve">of raising chicken hens and collecting the eggs produced thereof; this section shall</w:t>
      </w:r>
      <w:r>
        <w:t xml:space="preserve"> </w:t>
      </w:r>
      <w:r>
        <w:t xml:space="preserve">not be construed to allow for the slaughter and sale of any chicken hens or their</w:t>
      </w:r>
      <w:r>
        <w:t xml:space="preserve"> </w:t>
      </w:r>
      <w:r>
        <w:t xml:space="preserve">eggs for any purpose.</w:t>
      </w:r>
    </w:p>
    <w:p>
      <w:pPr>
        <w:numPr>
          <w:ilvl w:val="2"/>
          <w:numId w:val="1349"/>
        </w:numPr>
      </w:pPr>
      <w:r>
        <w:t xml:space="preserve">2.</w:t>
      </w:r>
      <w:r>
        <w:t xml:space="preserve"> </w:t>
      </w:r>
      <w:r>
        <w:t xml:space="preserve">Any building used for housing of chicken hens or manure must meet the setbacks required</w:t>
      </w:r>
      <w:r>
        <w:t xml:space="preserve"> </w:t>
      </w:r>
      <w:r>
        <w:t xml:space="preserve">under Sections 17.100.080(B) and (C) from any property or street line.</w:t>
      </w:r>
    </w:p>
    <w:p>
      <w:pPr>
        <w:numPr>
          <w:ilvl w:val="2"/>
          <w:numId w:val="1349"/>
        </w:numPr>
      </w:pPr>
      <w:r>
        <w:t xml:space="preserve">3.</w:t>
      </w:r>
      <w:r>
        <w:t xml:space="preserve"> </w:t>
      </w:r>
      <w:r>
        <w:t xml:space="preserve">The keeping of chicken hen(s) pursuant to this Section shall be permitted in residential</w:t>
      </w:r>
      <w:r>
        <w:t xml:space="preserve"> </w:t>
      </w:r>
      <w:r>
        <w:t xml:space="preserve">zones only.</w:t>
      </w:r>
    </w:p>
    <w:p>
      <w:pPr>
        <w:numPr>
          <w:ilvl w:val="2"/>
          <w:numId w:val="1349"/>
        </w:numPr>
      </w:pPr>
      <w:r>
        <w:t xml:space="preserve">4.</w:t>
      </w:r>
      <w:r>
        <w:t xml:space="preserve"> </w:t>
      </w:r>
      <w:r>
        <w:t xml:space="preserve">There shall not be more than one hen per eight hundred (800) square feet of total</w:t>
      </w:r>
      <w:r>
        <w:t xml:space="preserve"> </w:t>
      </w:r>
      <w:r>
        <w:t xml:space="preserve">lot area, with a maximum of six on any lot.</w:t>
      </w:r>
    </w:p>
    <w:p>
      <w:pPr>
        <w:numPr>
          <w:ilvl w:val="2"/>
          <w:numId w:val="1349"/>
        </w:numPr>
      </w:pPr>
      <w:r>
        <w:t xml:space="preserve">5.</w:t>
      </w:r>
      <w:r>
        <w:t xml:space="preserve"> </w:t>
      </w:r>
      <w:r>
        <w:t xml:space="preserve">No person shall keep any rooster.</w:t>
      </w:r>
    </w:p>
    <w:p>
      <w:pPr>
        <w:numPr>
          <w:ilvl w:val="2"/>
          <w:numId w:val="1349"/>
        </w:numPr>
      </w:pPr>
      <w:r>
        <w:t xml:space="preserve">6.</w:t>
      </w:r>
      <w:r>
        <w:t xml:space="preserve"> </w:t>
      </w:r>
      <w:r>
        <w:t xml:space="preserve">All chicken hens must be provided with both a hen house (coop) and a fenced outdoor</w:t>
      </w:r>
      <w:r>
        <w:t xml:space="preserve"> </w:t>
      </w:r>
      <w:r>
        <w:t xml:space="preserve">enclosure, subject to the following provisions:</w:t>
      </w:r>
    </w:p>
    <w:p>
      <w:pPr>
        <w:numPr>
          <w:ilvl w:val="3"/>
          <w:numId w:val="1350"/>
        </w:numPr>
      </w:pPr>
      <w:r>
        <w:t xml:space="preserve">a.</w:t>
      </w:r>
      <w:r>
        <w:t xml:space="preserve"> </w:t>
      </w:r>
      <w:r>
        <w:t xml:space="preserve">The hen house must be covered, predator resistant, and well-ventilated;</w:t>
      </w:r>
    </w:p>
    <w:p>
      <w:pPr>
        <w:numPr>
          <w:ilvl w:val="3"/>
          <w:numId w:val="1350"/>
        </w:numPr>
      </w:pPr>
      <w:r>
        <w:t xml:space="preserve">b.</w:t>
      </w:r>
      <w:r>
        <w:t xml:space="preserve"> </w:t>
      </w:r>
      <w:r>
        <w:t xml:space="preserve">The hen house must provide a minimum of two square feet per chicken and shall be no</w:t>
      </w:r>
      <w:r>
        <w:t xml:space="preserve"> </w:t>
      </w:r>
      <w:r>
        <w:t xml:space="preserve">more than eight feet in height and a maximum of sixty-four (64) square feet in area;</w:t>
      </w:r>
    </w:p>
    <w:p>
      <w:pPr>
        <w:numPr>
          <w:ilvl w:val="3"/>
          <w:numId w:val="1350"/>
        </w:numPr>
      </w:pPr>
      <w:r>
        <w:t xml:space="preserve">c.</w:t>
      </w:r>
      <w:r>
        <w:t xml:space="preserve"> </w:t>
      </w:r>
      <w:r>
        <w:t xml:space="preserve">The hen house must be kept clean, dry, free from decaying food, dirt, dirty water</w:t>
      </w:r>
      <w:r>
        <w:t xml:space="preserve"> </w:t>
      </w:r>
      <w:r>
        <w:t xml:space="preserve">and fecal matter and sanitary at all times; manure must be composted in enclosed bins;</w:t>
      </w:r>
    </w:p>
    <w:p>
      <w:pPr>
        <w:numPr>
          <w:ilvl w:val="3"/>
          <w:numId w:val="1350"/>
        </w:numPr>
      </w:pPr>
      <w:r>
        <w:t xml:space="preserve">d.</w:t>
      </w:r>
      <w:r>
        <w:t xml:space="preserve"> </w:t>
      </w:r>
      <w:r>
        <w:t xml:space="preserve">The hen house must be located upon a permeable surface that prevents waste run-off;</w:t>
      </w:r>
    </w:p>
    <w:p>
      <w:pPr>
        <w:numPr>
          <w:ilvl w:val="3"/>
          <w:numId w:val="1350"/>
        </w:numPr>
      </w:pPr>
      <w:r>
        <w:t xml:space="preserve">e.</w:t>
      </w:r>
      <w:r>
        <w:t xml:space="preserve"> </w:t>
      </w:r>
      <w:r>
        <w:t xml:space="preserve">The hen house and fenced outdoor enclosure must meet the setbacks required under Section</w:t>
      </w:r>
      <w:r>
        <w:t xml:space="preserve"> </w:t>
      </w:r>
      <w:r>
        <w:t xml:space="preserve">17.100.080(B) and (C);</w:t>
      </w:r>
    </w:p>
    <w:p>
      <w:pPr>
        <w:numPr>
          <w:ilvl w:val="3"/>
          <w:numId w:val="1350"/>
        </w:numPr>
      </w:pPr>
      <w:r>
        <w:t xml:space="preserve">f.</w:t>
      </w:r>
      <w:r>
        <w:t xml:space="preserve"> </w:t>
      </w:r>
      <w:r>
        <w:t xml:space="preserve">The fenced outdoor enclosure must adequately contain the chicken hens; such enclosure</w:t>
      </w:r>
      <w:r>
        <w:t xml:space="preserve"> </w:t>
      </w:r>
      <w:r>
        <w:t xml:space="preserve">shall be securely enclosed and designed to prevent the chicken hens from escaping</w:t>
      </w:r>
      <w:r>
        <w:t xml:space="preserve"> </w:t>
      </w:r>
      <w:r>
        <w:t xml:space="preserve">and predatory animals from gaining access;</w:t>
      </w:r>
    </w:p>
    <w:p>
      <w:pPr>
        <w:numPr>
          <w:ilvl w:val="3"/>
          <w:numId w:val="1350"/>
        </w:numPr>
      </w:pPr>
      <w:r>
        <w:t xml:space="preserve">g.</w:t>
      </w:r>
      <w:r>
        <w:t xml:space="preserve"> </w:t>
      </w:r>
      <w:r>
        <w:t xml:space="preserve">The fenced outdoor enclosure must be kept clean, free from decaying food, dirty water</w:t>
      </w:r>
      <w:r>
        <w:t xml:space="preserve"> </w:t>
      </w:r>
      <w:r>
        <w:t xml:space="preserve">and fecal matter and sanitary at all times; must have proper food, water and accessible</w:t>
      </w:r>
      <w:r>
        <w:t xml:space="preserve"> </w:t>
      </w:r>
      <w:r>
        <w:t xml:space="preserve">shelter; and manure must be composted in enclosed bins, at all times;</w:t>
      </w:r>
    </w:p>
    <w:p>
      <w:pPr>
        <w:numPr>
          <w:ilvl w:val="3"/>
          <w:numId w:val="1350"/>
        </w:numPr>
      </w:pPr>
      <w:r>
        <w:t xml:space="preserve">h.</w:t>
      </w:r>
      <w:r>
        <w:t xml:space="preserve"> </w:t>
      </w:r>
      <w:r>
        <w:t xml:space="preserve">The hen house must provide the chicken hens with adequate protection from the elements</w:t>
      </w:r>
      <w:r>
        <w:t xml:space="preserve"> </w:t>
      </w:r>
      <w:r>
        <w:t xml:space="preserve">and inclement weather and chicken coops must provide for the chicken hens' good health</w:t>
      </w:r>
      <w:r>
        <w:t xml:space="preserve"> </w:t>
      </w:r>
      <w:r>
        <w:t xml:space="preserve">and prevent any unnecessary or unjustified suffering; and</w:t>
      </w:r>
    </w:p>
    <w:p>
      <w:pPr>
        <w:numPr>
          <w:ilvl w:val="3"/>
          <w:numId w:val="1350"/>
        </w:numPr>
      </w:pPr>
      <w:r>
        <w:t xml:space="preserve">i.</w:t>
      </w:r>
      <w:r>
        <w:t xml:space="preserve"> </w:t>
      </w:r>
      <w:r>
        <w:t xml:space="preserve">The owner of the hen(s) must be a resident of the property on which they are located.</w:t>
      </w:r>
    </w:p>
    <w:p>
      <w:pPr>
        <w:numPr>
          <w:ilvl w:val="2"/>
          <w:numId w:val="1349"/>
        </w:numPr>
      </w:pPr>
      <w:r>
        <w:t xml:space="preserve">7.</w:t>
      </w:r>
      <w:r>
        <w:t xml:space="preserve"> </w:t>
      </w:r>
      <w:r>
        <w:t xml:space="preserve">No hen house (coop) shall be built onto any shared fence.</w:t>
      </w:r>
    </w:p>
    <w:p>
      <w:pPr>
        <w:numPr>
          <w:ilvl w:val="2"/>
          <w:numId w:val="1349"/>
        </w:numPr>
      </w:pPr>
      <w:r>
        <w:t xml:space="preserve">8.</w:t>
      </w:r>
      <w:r>
        <w:t xml:space="preserve"> </w:t>
      </w:r>
      <w:r>
        <w:t xml:space="preserve">No chicken hens may be kept or raised within any dwelling unit or otherwise roam freely</w:t>
      </w:r>
      <w:r>
        <w:t xml:space="preserve"> </w:t>
      </w:r>
      <w:r>
        <w:t xml:space="preserve">on or off the property, other than in approved enclosures.</w:t>
      </w:r>
    </w:p>
    <w:p>
      <w:pPr>
        <w:numPr>
          <w:ilvl w:val="2"/>
          <w:numId w:val="1349"/>
        </w:numPr>
      </w:pPr>
      <w:r>
        <w:t xml:space="preserve">9.</w:t>
      </w:r>
      <w:r>
        <w:t xml:space="preserve"> </w:t>
      </w:r>
      <w:r>
        <w:t xml:space="preserve">All feed must be stored securely.</w:t>
      </w:r>
    </w:p>
    <w:p>
      <w:pPr>
        <w:numPr>
          <w:ilvl w:val="2"/>
          <w:numId w:val="1349"/>
        </w:numPr>
      </w:pPr>
      <w:r>
        <w:t xml:space="preserve">10.</w:t>
      </w:r>
      <w:r>
        <w:t xml:space="preserve"> </w:t>
      </w:r>
      <w:r>
        <w:t xml:space="preserve">No person shall place food in the open for the feeding of any chicken hen(s) except</w:t>
      </w:r>
      <w:r>
        <w:t xml:space="preserve"> </w:t>
      </w:r>
      <w:r>
        <w:t xml:space="preserve">in such containers as will prevent the scattering of such food upon the ground. After</w:t>
      </w:r>
      <w:r>
        <w:t xml:space="preserve"> </w:t>
      </w:r>
      <w:r>
        <w:t xml:space="preserve">such feed, such food shall not be allowed to remain where it is accessible to rodents</w:t>
      </w:r>
      <w:r>
        <w:t xml:space="preserve"> </w:t>
      </w:r>
      <w:r>
        <w:t xml:space="preserve">or other animals.</w:t>
      </w:r>
    </w:p>
    <w:p>
      <w:pPr>
        <w:numPr>
          <w:ilvl w:val="2"/>
          <w:numId w:val="1349"/>
        </w:numPr>
      </w:pPr>
      <w:r>
        <w:t xml:space="preserve">11.</w:t>
      </w:r>
      <w:r>
        <w:t xml:space="preserve"> </w:t>
      </w:r>
      <w:r>
        <w:t xml:space="preserve">All chicken hens must be confined within the hen house between the hours of 9:00 p.m.</w:t>
      </w:r>
      <w:r>
        <w:t xml:space="preserve"> </w:t>
      </w:r>
      <w:r>
        <w:t xml:space="preserve">and 7:00 a.m.</w:t>
      </w:r>
    </w:p>
    <w:p>
      <w:pPr>
        <w:numPr>
          <w:ilvl w:val="2"/>
          <w:numId w:val="1349"/>
        </w:numPr>
      </w:pPr>
      <w:r>
        <w:t xml:space="preserve">12.</w:t>
      </w:r>
      <w:r>
        <w:t xml:space="preserve"> </w:t>
      </w:r>
      <w:r>
        <w:t xml:space="preserve">No chicken hen may be slaughtered on the premises.</w:t>
      </w:r>
    </w:p>
    <w:p>
      <w:pPr>
        <w:numPr>
          <w:ilvl w:val="1"/>
          <w:numId w:val="1348"/>
        </w:numPr>
      </w:pPr>
      <w:r>
        <w:t xml:space="preserve">I.</w:t>
      </w:r>
      <w:r>
        <w:t xml:space="preserve"> </w:t>
      </w:r>
      <w:r>
        <w:t xml:space="preserve">The following uses are permitted home occupations provided they do not violate any</w:t>
      </w:r>
      <w:r>
        <w:t xml:space="preserve"> </w:t>
      </w:r>
      <w:r>
        <w:t xml:space="preserve">of the provisions outlined above:</w:t>
      </w:r>
    </w:p>
    <w:p>
      <w:pPr>
        <w:numPr>
          <w:ilvl w:val="2"/>
          <w:numId w:val="1351"/>
        </w:numPr>
      </w:pPr>
      <w:r>
        <w:t xml:space="preserve">1.</w:t>
      </w:r>
      <w:r>
        <w:t xml:space="preserve"> </w:t>
      </w:r>
      <w:r>
        <w:t xml:space="preserve">Dressmaking, sewing and tailoring,</w:t>
      </w:r>
    </w:p>
    <w:p>
      <w:pPr>
        <w:numPr>
          <w:ilvl w:val="2"/>
          <w:numId w:val="1351"/>
        </w:numPr>
      </w:pPr>
      <w:r>
        <w:t xml:space="preserve">2.</w:t>
      </w:r>
      <w:r>
        <w:t xml:space="preserve"> </w:t>
      </w:r>
      <w:r>
        <w:t xml:space="preserve">Telephone answering,</w:t>
      </w:r>
    </w:p>
    <w:p>
      <w:pPr>
        <w:numPr>
          <w:ilvl w:val="2"/>
          <w:numId w:val="1351"/>
        </w:numPr>
      </w:pPr>
      <w:r>
        <w:t xml:space="preserve">3.</w:t>
      </w:r>
      <w:r>
        <w:t xml:space="preserve"> </w:t>
      </w:r>
      <w:r>
        <w:t xml:space="preserve">Photography studio,</w:t>
      </w:r>
    </w:p>
    <w:p>
      <w:pPr>
        <w:numPr>
          <w:ilvl w:val="2"/>
          <w:numId w:val="1351"/>
        </w:numPr>
      </w:pPr>
      <w:r>
        <w:t xml:space="preserve">4.</w:t>
      </w:r>
      <w:r>
        <w:t xml:space="preserve"> </w:t>
      </w:r>
      <w:r>
        <w:t xml:space="preserve">Tutoring,</w:t>
      </w:r>
    </w:p>
    <w:p>
      <w:pPr>
        <w:numPr>
          <w:ilvl w:val="2"/>
          <w:numId w:val="1351"/>
        </w:numPr>
      </w:pPr>
      <w:r>
        <w:t xml:space="preserve">5.</w:t>
      </w:r>
      <w:r>
        <w:t xml:space="preserve"> </w:t>
      </w:r>
      <w:r>
        <w:t xml:space="preserve">Home cooking and preserving,</w:t>
      </w:r>
    </w:p>
    <w:p>
      <w:pPr>
        <w:numPr>
          <w:ilvl w:val="2"/>
          <w:numId w:val="1351"/>
        </w:numPr>
      </w:pPr>
      <w:r>
        <w:t xml:space="preserve">6.</w:t>
      </w:r>
      <w:r>
        <w:t xml:space="preserve"> </w:t>
      </w:r>
      <w:r>
        <w:t xml:space="preserve">Home crafts,</w:t>
      </w:r>
    </w:p>
    <w:p>
      <w:pPr>
        <w:numPr>
          <w:ilvl w:val="2"/>
          <w:numId w:val="1351"/>
        </w:numPr>
      </w:pPr>
      <w:r>
        <w:t xml:space="preserve">7.</w:t>
      </w:r>
      <w:r>
        <w:t xml:space="preserve"> </w:t>
      </w:r>
      <w:r>
        <w:t xml:space="preserve">Studios for artists or craftsmen,</w:t>
      </w:r>
    </w:p>
    <w:p>
      <w:pPr>
        <w:numPr>
          <w:ilvl w:val="2"/>
          <w:numId w:val="1351"/>
        </w:numPr>
      </w:pPr>
      <w:r>
        <w:t xml:space="preserve">8.</w:t>
      </w:r>
      <w:r>
        <w:t xml:space="preserve"> </w:t>
      </w:r>
      <w:r>
        <w:t xml:space="preserve">Offices for doctors, dentists, attorneys, real estate agents, insurance agents, accountants,</w:t>
      </w:r>
      <w:r>
        <w:t xml:space="preserve"> </w:t>
      </w:r>
      <w:r>
        <w:t xml:space="preserve">stock brokers, engineers, architects, landscape architects, musicians, writers, data</w:t>
      </w:r>
      <w:r>
        <w:t xml:space="preserve"> </w:t>
      </w:r>
      <w:r>
        <w:t xml:space="preserve">programming and/or processing and the like,</w:t>
      </w:r>
    </w:p>
    <w:p>
      <w:pPr>
        <w:numPr>
          <w:ilvl w:val="2"/>
          <w:numId w:val="1351"/>
        </w:numPr>
      </w:pPr>
      <w:r>
        <w:t xml:space="preserve">9.</w:t>
      </w:r>
      <w:r>
        <w:t xml:space="preserve"> </w:t>
      </w:r>
      <w:r>
        <w:t xml:space="preserve">Rental of two guest bedrooms or less to no more than a total of four persons in an</w:t>
      </w:r>
      <w:r>
        <w:t xml:space="preserve"> </w:t>
      </w:r>
      <w:r>
        <w:t xml:space="preserve">owner-occupied dwelling unit while the owner is present, with said dwelling unit being</w:t>
      </w:r>
      <w:r>
        <w:t xml:space="preserve"> </w:t>
      </w:r>
      <w:r>
        <w:t xml:space="preserve">also the principal residence of the owner of said dwelling unit; only one such use</w:t>
      </w:r>
      <w:r>
        <w:t xml:space="preserve"> </w:t>
      </w:r>
      <w:r>
        <w:t xml:space="preserve">shall be permitted on a lot. Such owner must have at least a fifty (50) percent individual</w:t>
      </w:r>
      <w:r>
        <w:t xml:space="preserve"> </w:t>
      </w:r>
      <w:r>
        <w:t xml:space="preserve">ownership interest in the property.</w:t>
      </w:r>
    </w:p>
    <w:p>
      <w:pPr>
        <w:numPr>
          <w:ilvl w:val="1"/>
          <w:numId w:val="1348"/>
        </w:numPr>
      </w:pPr>
      <w:r>
        <w:t xml:space="preserve">J.</w:t>
      </w:r>
      <w:r>
        <w:t xml:space="preserve"> </w:t>
      </w:r>
      <w:r>
        <w:t xml:space="preserve">The following shall be considered a special use and be granted or denied by the zoning</w:t>
      </w:r>
      <w:r>
        <w:t xml:space="preserve"> </w:t>
      </w:r>
      <w:r>
        <w:t xml:space="preserve">board of review only upon the issuance of a special use permit upon consideration</w:t>
      </w:r>
      <w:r>
        <w:t xml:space="preserve"> </w:t>
      </w:r>
      <w:r>
        <w:t xml:space="preserve">of those standards contained in subsection H of this section:</w:t>
      </w:r>
    </w:p>
    <w:p>
      <w:pPr>
        <w:numPr>
          <w:ilvl w:val="2"/>
          <w:numId w:val="1352"/>
        </w:numPr>
      </w:pPr>
      <w:r>
        <w:t xml:space="preserve">1.</w:t>
      </w:r>
      <w:r>
        <w:t xml:space="preserve"> </w:t>
      </w:r>
      <w:r>
        <w:t xml:space="preserve">The keeping of six or fewer chickens.</w:t>
      </w:r>
    </w:p>
    <w:p>
      <w:pPr>
        <w:numPr>
          <w:ilvl w:val="1"/>
          <w:numId w:val="1348"/>
        </w:numPr>
      </w:pPr>
      <w:r>
        <w:t xml:space="preserve">K.</w:t>
      </w:r>
      <w:r>
        <w:t xml:space="preserve"> </w:t>
      </w:r>
      <w:r>
        <w:t xml:space="preserve">The following are prohibited as home occupations:</w:t>
      </w:r>
    </w:p>
    <w:p>
      <w:pPr>
        <w:numPr>
          <w:ilvl w:val="2"/>
          <w:numId w:val="1353"/>
        </w:numPr>
      </w:pPr>
      <w:r>
        <w:t xml:space="preserve">1.</w:t>
      </w:r>
      <w:r>
        <w:t xml:space="preserve"> </w:t>
      </w:r>
      <w:r>
        <w:t xml:space="preserve">Barber shops and beauty parlors excluding single operator hairdresser,</w:t>
      </w:r>
    </w:p>
    <w:p>
      <w:pPr>
        <w:numPr>
          <w:ilvl w:val="2"/>
          <w:numId w:val="1353"/>
        </w:numPr>
      </w:pPr>
      <w:r>
        <w:t xml:space="preserve">2.</w:t>
      </w:r>
      <w:r>
        <w:t xml:space="preserve"> </w:t>
      </w:r>
      <w:r>
        <w:t xml:space="preserve">Animal hospitals,</w:t>
      </w:r>
    </w:p>
    <w:p>
      <w:pPr>
        <w:numPr>
          <w:ilvl w:val="2"/>
          <w:numId w:val="1353"/>
        </w:numPr>
      </w:pPr>
      <w:r>
        <w:t xml:space="preserve">3.</w:t>
      </w:r>
      <w:r>
        <w:t xml:space="preserve"> </w:t>
      </w:r>
      <w:r>
        <w:t xml:space="preserve">Dancing studios,</w:t>
      </w:r>
    </w:p>
    <w:p>
      <w:pPr>
        <w:numPr>
          <w:ilvl w:val="2"/>
          <w:numId w:val="1353"/>
        </w:numPr>
      </w:pPr>
      <w:r>
        <w:t xml:space="preserve">4.</w:t>
      </w:r>
      <w:r>
        <w:t xml:space="preserve"> </w:t>
      </w:r>
      <w:r>
        <w:t xml:space="preserve">Restaurants,</w:t>
      </w:r>
    </w:p>
    <w:p>
      <w:pPr>
        <w:numPr>
          <w:ilvl w:val="2"/>
          <w:numId w:val="1353"/>
        </w:numPr>
      </w:pPr>
      <w:r>
        <w:t xml:space="preserve">5.</w:t>
      </w:r>
      <w:r>
        <w:t xml:space="preserve"> </w:t>
      </w:r>
      <w:r>
        <w:t xml:space="preserve">Nursery schools,</w:t>
      </w:r>
    </w:p>
    <w:p>
      <w:pPr>
        <w:numPr>
          <w:ilvl w:val="2"/>
          <w:numId w:val="1353"/>
        </w:numPr>
      </w:pPr>
      <w:r>
        <w:t xml:space="preserve">6.</w:t>
      </w:r>
      <w:r>
        <w:t xml:space="preserve"> </w:t>
      </w:r>
      <w:r>
        <w:t xml:space="preserve">Automobile repair or paint shops,</w:t>
      </w:r>
    </w:p>
    <w:p>
      <w:pPr>
        <w:numPr>
          <w:ilvl w:val="2"/>
          <w:numId w:val="1353"/>
        </w:numPr>
      </w:pPr>
      <w:r>
        <w:t xml:space="preserve">7.</w:t>
      </w:r>
      <w:r>
        <w:t xml:space="preserve"> </w:t>
      </w:r>
      <w:r>
        <w:t xml:space="preserve">Convalescent or nursing home,</w:t>
      </w:r>
    </w:p>
    <w:p>
      <w:pPr>
        <w:numPr>
          <w:ilvl w:val="2"/>
          <w:numId w:val="1353"/>
        </w:numPr>
      </w:pPr>
      <w:r>
        <w:t xml:space="preserve">8.</w:t>
      </w:r>
      <w:r>
        <w:t xml:space="preserve"> </w:t>
      </w:r>
      <w:r>
        <w:t xml:space="preserve">Private clubs,</w:t>
      </w:r>
    </w:p>
    <w:p>
      <w:pPr>
        <w:numPr>
          <w:ilvl w:val="2"/>
          <w:numId w:val="1353"/>
        </w:numPr>
      </w:pPr>
      <w:r>
        <w:t xml:space="preserve">9.</w:t>
      </w:r>
      <w:r>
        <w:t xml:space="preserve"> </w:t>
      </w:r>
      <w:r>
        <w:t xml:space="preserve">Undertakers' establishments,</w:t>
      </w:r>
    </w:p>
    <w:p>
      <w:pPr>
        <w:numPr>
          <w:ilvl w:val="2"/>
          <w:numId w:val="1353"/>
        </w:numPr>
      </w:pPr>
      <w:r>
        <w:t xml:space="preserve">10.</w:t>
      </w:r>
      <w:r>
        <w:t xml:space="preserve"> </w:t>
      </w:r>
      <w:r>
        <w:t xml:space="preserve">Gunsmith shop,</w:t>
      </w:r>
    </w:p>
    <w:p>
      <w:pPr>
        <w:numPr>
          <w:ilvl w:val="2"/>
          <w:numId w:val="1353"/>
        </w:numPr>
      </w:pPr>
      <w:r>
        <w:t xml:space="preserve">11.</w:t>
      </w:r>
      <w:r>
        <w:t xml:space="preserve"> </w:t>
      </w:r>
      <w:r>
        <w:t xml:space="preserve">Catering;</w:t>
      </w:r>
    </w:p>
    <w:p>
      <w:pPr>
        <w:numPr>
          <w:ilvl w:val="1"/>
          <w:numId w:val="1348"/>
        </w:numPr>
      </w:pPr>
      <w:r>
        <w:t xml:space="preserve">L.</w:t>
      </w:r>
      <w:r>
        <w:t xml:space="preserve"> </w:t>
      </w:r>
      <w:r>
        <w:t xml:space="preserve">Any proposed home occupation that is neither specifically permitted or prohibited</w:t>
      </w:r>
      <w:r>
        <w:t xml:space="preserve"> </w:t>
      </w:r>
      <w:r>
        <w:t xml:space="preserve">shall be considered a special use and be granted or denied by the zoning board of</w:t>
      </w:r>
      <w:r>
        <w:t xml:space="preserve"> </w:t>
      </w:r>
      <w:r>
        <w:t xml:space="preserve">review upon consideration of those standards contained in subsection G of this section;</w:t>
      </w:r>
    </w:p>
    <w:p>
      <w:pPr>
        <w:numPr>
          <w:ilvl w:val="1"/>
          <w:numId w:val="1348"/>
        </w:numPr>
      </w:pPr>
      <w:r>
        <w:t xml:space="preserve">M.</w:t>
      </w:r>
      <w:r>
        <w:t xml:space="preserve"> </w:t>
      </w:r>
      <w:r>
        <w:t xml:space="preserve">All home occupations must be registered with the zoning administrative officer for</w:t>
      </w:r>
      <w:r>
        <w:t xml:space="preserve"> </w:t>
      </w:r>
      <w:r>
        <w:t xml:space="preserve">the City of Newport.</w:t>
      </w:r>
    </w:p>
    <w:p>
      <w:pPr>
        <w:pStyle w:val="FirstParagraph"/>
      </w:pPr>
      <w:r>
        <w:rPr>
          <w:i/>
          <w:iCs/>
        </w:rPr>
        <w:t xml:space="preserve">(Ord. 2000-4 (part), 2000: Ord. 65-94 (part), 1994: prior code § 1264.03.12)</w:t>
      </w:r>
    </w:p>
    <w:p>
      <w:pPr>
        <w:pStyle w:val="BodyText"/>
      </w:pPr>
      <w:r>
        <w:rPr>
          <w:i/>
          <w:iCs/>
        </w:rPr>
        <w:t xml:space="preserve">(Ord. No. 2013-013, § 1, 9-11-2013; Ord. No. 2020-06, § 1, 6-24-2020; Ord. No. 2024-25,</w:t>
      </w:r>
      <w:r>
        <w:rPr>
          <w:i/>
          <w:iCs/>
        </w:rPr>
        <w:t xml:space="preserve"> </w:t>
      </w:r>
      <w:r>
        <w:rPr>
          <w:i/>
          <w:iCs/>
        </w:rPr>
        <w:t xml:space="preserve">§ 2, 8-28-2024)</w:t>
      </w:r>
    </w:p>
    <w:bookmarkEnd w:id="324"/>
    <w:bookmarkStart w:id="325" w:name="clubs-for-outdoor-recreation"/>
    <w:p>
      <w:pPr>
        <w:pStyle w:val="Heading2"/>
      </w:pPr>
      <w:r>
        <w:t xml:space="preserve">§ 17.100.140. Clubs for outdoor recreation</w:t>
      </w:r>
    </w:p>
    <w:p>
      <w:pPr>
        <w:numPr>
          <w:ilvl w:val="0"/>
          <w:numId w:val="1354"/>
        </w:numPr>
      </w:pPr>
      <w:r>
        <w:t xml:space="preserve">A.</w:t>
      </w:r>
      <w:r>
        <w:t xml:space="preserve"> </w:t>
      </w:r>
      <w:r>
        <w:t xml:space="preserve">No such use shall be conducted on any lot which is less than one acre in size or has</w:t>
      </w:r>
      <w:r>
        <w:t xml:space="preserve"> </w:t>
      </w:r>
      <w:r>
        <w:t xml:space="preserve">a lot width of less than two hundred (200) feet.</w:t>
      </w:r>
    </w:p>
    <w:p>
      <w:pPr>
        <w:numPr>
          <w:ilvl w:val="0"/>
          <w:numId w:val="1354"/>
        </w:numPr>
      </w:pPr>
      <w:r>
        <w:t xml:space="preserve">B.</w:t>
      </w:r>
      <w:r>
        <w:t xml:space="preserve"> </w:t>
      </w:r>
      <w:r>
        <w:t xml:space="preserve">No such use shall be located within the required setbacks.</w:t>
      </w:r>
    </w:p>
    <w:p>
      <w:pPr>
        <w:numPr>
          <w:ilvl w:val="0"/>
          <w:numId w:val="1354"/>
        </w:numPr>
      </w:pPr>
      <w:r>
        <w:t xml:space="preserve">C.</w:t>
      </w:r>
      <w:r>
        <w:t xml:space="preserve"> </w:t>
      </w:r>
      <w:r>
        <w:t xml:space="preserve">Any structures utilized in conjunction with such use shall not cover more than two</w:t>
      </w:r>
      <w:r>
        <w:t xml:space="preserve"> </w:t>
      </w:r>
      <w:r>
        <w:t xml:space="preserve">percent of the lot area.</w:t>
      </w:r>
    </w:p>
    <w:p>
      <w:pPr>
        <w:pStyle w:val="FirstParagraph"/>
      </w:pPr>
      <w:r>
        <w:rPr>
          <w:i/>
          <w:iCs/>
        </w:rPr>
        <w:t xml:space="preserve">(Ord. 2000-4 (part), 2000: Ord. 65-94 (part), 1994: prior code § 1264.03.13)</w:t>
      </w:r>
    </w:p>
    <w:bookmarkEnd w:id="325"/>
    <w:bookmarkStart w:id="326" w:name="emergency-low-income-housing-facilities"/>
    <w:p>
      <w:pPr>
        <w:pStyle w:val="Heading2"/>
      </w:pPr>
      <w:r>
        <w:t xml:space="preserve">§ 17.100.150. Emergency low income housing facilities</w:t>
      </w:r>
    </w:p>
    <w:p>
      <w:pPr>
        <w:pStyle w:val="FirstParagraph"/>
      </w:pPr>
      <w:r>
        <w:t xml:space="preserve">Emergency low income housing facilities are subject to the following conditions:</w:t>
      </w:r>
    </w:p>
    <w:p>
      <w:pPr>
        <w:pStyle w:val="Compact"/>
        <w:numPr>
          <w:ilvl w:val="0"/>
          <w:numId w:val="1355"/>
        </w:numPr>
      </w:pPr>
    </w:p>
    <w:p>
      <w:pPr>
        <w:numPr>
          <w:ilvl w:val="1"/>
          <w:numId w:val="1356"/>
        </w:numPr>
      </w:pPr>
      <w:r>
        <w:t xml:space="preserve">A.</w:t>
      </w:r>
      <w:r>
        <w:t xml:space="preserve"> </w:t>
      </w:r>
      <w:r>
        <w:t xml:space="preserve">Such a facility is to be located in a building which is more than forty (40) years</w:t>
      </w:r>
      <w:r>
        <w:t xml:space="preserve"> </w:t>
      </w:r>
      <w:r>
        <w:t xml:space="preserve">old as of April 13, 1977;</w:t>
      </w:r>
    </w:p>
    <w:p>
      <w:pPr>
        <w:numPr>
          <w:ilvl w:val="1"/>
          <w:numId w:val="1356"/>
        </w:numPr>
      </w:pPr>
      <w:r>
        <w:t xml:space="preserve">B.</w:t>
      </w:r>
      <w:r>
        <w:t xml:space="preserve"> </w:t>
      </w:r>
      <w:r>
        <w:t xml:space="preserve">The facility is located in a building that is within a historic district;</w:t>
      </w:r>
    </w:p>
    <w:p>
      <w:pPr>
        <w:numPr>
          <w:ilvl w:val="1"/>
          <w:numId w:val="1356"/>
        </w:numPr>
      </w:pPr>
      <w:r>
        <w:t xml:space="preserve">C.</w:t>
      </w:r>
      <w:r>
        <w:t xml:space="preserve"> </w:t>
      </w:r>
      <w:r>
        <w:t xml:space="preserve">The facility is sponsored by a nonprofit entity, whose primary purpose is to provide</w:t>
      </w:r>
      <w:r>
        <w:t xml:space="preserve"> </w:t>
      </w:r>
      <w:r>
        <w:t xml:space="preserve">housing to low and moderate income, elderly and/or handicapped persons, which qualifies</w:t>
      </w:r>
      <w:r>
        <w:t xml:space="preserve"> </w:t>
      </w:r>
      <w:r>
        <w:t xml:space="preserve">for exemption from federal income taxation;</w:t>
      </w:r>
    </w:p>
    <w:p>
      <w:pPr>
        <w:numPr>
          <w:ilvl w:val="1"/>
          <w:numId w:val="1356"/>
        </w:numPr>
      </w:pPr>
      <w:r>
        <w:t xml:space="preserve">D.</w:t>
      </w:r>
      <w:r>
        <w:t xml:space="preserve"> </w:t>
      </w:r>
      <w:r>
        <w:t xml:space="preserve">The living units, which are a combination of dwelling units and rooms, are to be reserved</w:t>
      </w:r>
      <w:r>
        <w:t xml:space="preserve"> </w:t>
      </w:r>
      <w:r>
        <w:t xml:space="preserve">for elderly, low and moderate income, and/or handicapped persons;</w:t>
      </w:r>
    </w:p>
    <w:p>
      <w:pPr>
        <w:numPr>
          <w:ilvl w:val="1"/>
          <w:numId w:val="1356"/>
        </w:numPr>
      </w:pPr>
      <w:r>
        <w:t xml:space="preserve">E.</w:t>
      </w:r>
      <w:r>
        <w:t xml:space="preserve"> </w:t>
      </w:r>
      <w:r>
        <w:t xml:space="preserve">The facility is located in a building which as of February 10, 1988 had in excess</w:t>
      </w:r>
      <w:r>
        <w:t xml:space="preserve"> </w:t>
      </w:r>
      <w:r>
        <w:t xml:space="preserve">of one hundred (100) living units;</w:t>
      </w:r>
    </w:p>
    <w:p>
      <w:pPr>
        <w:numPr>
          <w:ilvl w:val="1"/>
          <w:numId w:val="1356"/>
        </w:numPr>
      </w:pPr>
      <w:r>
        <w:t xml:space="preserve">F.</w:t>
      </w:r>
      <w:r>
        <w:t xml:space="preserve"> </w:t>
      </w:r>
      <w:r>
        <w:t xml:space="preserve">Upon completion, the emergency low income housing facility will contain fewer living</w:t>
      </w:r>
      <w:r>
        <w:t xml:space="preserve"> </w:t>
      </w:r>
      <w:r>
        <w:t xml:space="preserve">units than it had prior to the conversion;</w:t>
      </w:r>
    </w:p>
    <w:p>
      <w:pPr>
        <w:numPr>
          <w:ilvl w:val="1"/>
          <w:numId w:val="1356"/>
        </w:numPr>
      </w:pPr>
      <w:r>
        <w:t xml:space="preserve">G.</w:t>
      </w:r>
      <w:r>
        <w:t xml:space="preserve"> </w:t>
      </w:r>
      <w:r>
        <w:t xml:space="preserve">The facility is located in a building which covers more than ninety-five (95) percent</w:t>
      </w:r>
      <w:r>
        <w:t xml:space="preserve"> </w:t>
      </w:r>
      <w:r>
        <w:t xml:space="preserve">of the lot on which it is situated and it need provide no additional parking as a</w:t>
      </w:r>
      <w:r>
        <w:t xml:space="preserve"> </w:t>
      </w:r>
      <w:r>
        <w:t xml:space="preserve">result of the conversion;</w:t>
      </w:r>
    </w:p>
    <w:p>
      <w:pPr>
        <w:numPr>
          <w:ilvl w:val="1"/>
          <w:numId w:val="1356"/>
        </w:numPr>
      </w:pPr>
      <w:r>
        <w:t xml:space="preserve">H.</w:t>
      </w:r>
      <w:r>
        <w:t xml:space="preserve"> </w:t>
      </w:r>
      <w:r>
        <w:t xml:space="preserve">Such a facility shall not be subject to the density restrictions or floor area requirements</w:t>
      </w:r>
      <w:r>
        <w:t xml:space="preserve"> </w:t>
      </w:r>
      <w:r>
        <w:t xml:space="preserve">set forth in the zoning code.</w:t>
      </w:r>
    </w:p>
    <w:p>
      <w:pPr>
        <w:pStyle w:val="FirstParagraph"/>
      </w:pPr>
      <w:r>
        <w:rPr>
          <w:i/>
          <w:iCs/>
        </w:rPr>
        <w:t xml:space="preserve">(Ord. 2000-4 (part), 2000: Ord. 65-94 (part), 1994: prior code § 1264.03.14)</w:t>
      </w:r>
    </w:p>
    <w:bookmarkEnd w:id="326"/>
    <w:bookmarkStart w:id="327" w:name="Xa1d48efbbcc2772923390b83896e8873cd7bd9a"/>
    <w:p>
      <w:pPr>
        <w:pStyle w:val="Heading2"/>
      </w:pPr>
      <w:r>
        <w:t xml:space="preserve">§ 17.100.160. Nonprofit multifamily housing for the elderly and/or handicapped</w:t>
      </w:r>
    </w:p>
    <w:p>
      <w:pPr>
        <w:pStyle w:val="FirstParagraph"/>
      </w:pPr>
      <w:r>
        <w:t xml:space="preserve">Nonprofit multifamily housing facilities for elderly and/or handicapped persons are</w:t>
      </w:r>
      <w:r>
        <w:t xml:space="preserve"> </w:t>
      </w:r>
      <w:r>
        <w:t xml:space="preserve">subject to the following conditions:</w:t>
      </w:r>
    </w:p>
    <w:p>
      <w:pPr>
        <w:pStyle w:val="Compact"/>
        <w:numPr>
          <w:ilvl w:val="0"/>
          <w:numId w:val="1357"/>
        </w:numPr>
      </w:pPr>
    </w:p>
    <w:p>
      <w:pPr>
        <w:numPr>
          <w:ilvl w:val="1"/>
          <w:numId w:val="1358"/>
        </w:numPr>
      </w:pPr>
      <w:r>
        <w:t xml:space="preserve">A.</w:t>
      </w:r>
      <w:r>
        <w:t xml:space="preserve"> </w:t>
      </w:r>
      <w:r>
        <w:t xml:space="preserve">Such a facility is to be located on land acquired from the city, the housing authority</w:t>
      </w:r>
      <w:r>
        <w:t xml:space="preserve"> </w:t>
      </w:r>
      <w:r>
        <w:t xml:space="preserve">of Newport, or the redevelopment agency of Newport by deed which contains a right</w:t>
      </w:r>
      <w:r>
        <w:t xml:space="preserve"> </w:t>
      </w:r>
      <w:r>
        <w:t xml:space="preserve">of reverter to the grantor, in the event that the property is not used for the purposes</w:t>
      </w:r>
      <w:r>
        <w:t xml:space="preserve"> </w:t>
      </w:r>
      <w:r>
        <w:t xml:space="preserve">of this section.</w:t>
      </w:r>
    </w:p>
    <w:p>
      <w:pPr>
        <w:numPr>
          <w:ilvl w:val="1"/>
          <w:numId w:val="1358"/>
        </w:numPr>
      </w:pPr>
      <w:r>
        <w:t xml:space="preserve">B.</w:t>
      </w:r>
      <w:r>
        <w:t xml:space="preserve"> </w:t>
      </w:r>
      <w:r>
        <w:t xml:space="preserve">The facility is to be owned and operated by a nonprofit corporation which qualifies</w:t>
      </w:r>
      <w:r>
        <w:t xml:space="preserve"> </w:t>
      </w:r>
      <w:r>
        <w:t xml:space="preserve">for exemption from federal income taxation.</w:t>
      </w:r>
    </w:p>
    <w:p>
      <w:pPr>
        <w:numPr>
          <w:ilvl w:val="1"/>
          <w:numId w:val="1358"/>
        </w:numPr>
      </w:pPr>
      <w:r>
        <w:t xml:space="preserve">C.</w:t>
      </w:r>
      <w:r>
        <w:t xml:space="preserve"> </w:t>
      </w:r>
      <w:r>
        <w:t xml:space="preserve">The dwelling units are to be reserved for elderly persons and/or handicapped persons</w:t>
      </w:r>
      <w:r>
        <w:t xml:space="preserve"> </w:t>
      </w:r>
      <w:r>
        <w:t xml:space="preserve">of low and moderate income as those persons are defined in the housing regulations</w:t>
      </w:r>
      <w:r>
        <w:t xml:space="preserve"> </w:t>
      </w:r>
      <w:r>
        <w:t xml:space="preserve">of U.S. Department of Housing and Urban Development.</w:t>
      </w:r>
    </w:p>
    <w:p>
      <w:pPr>
        <w:numPr>
          <w:ilvl w:val="1"/>
          <w:numId w:val="1358"/>
        </w:numPr>
      </w:pPr>
      <w:r>
        <w:t xml:space="preserve">D.</w:t>
      </w:r>
      <w:r>
        <w:t xml:space="preserve"> </w:t>
      </w:r>
      <w:r>
        <w:t xml:space="preserve">The dwelling units shall contain no more than one bedroom and must have:</w:t>
      </w:r>
    </w:p>
    <w:p>
      <w:pPr>
        <w:numPr>
          <w:ilvl w:val="2"/>
          <w:numId w:val="1359"/>
        </w:numPr>
      </w:pPr>
      <w:r>
        <w:t xml:space="preserve">1.</w:t>
      </w:r>
      <w:r>
        <w:t xml:space="preserve"> </w:t>
      </w:r>
      <w:r>
        <w:t xml:space="preserve">A minimum of four hundred (400) square feet of floor area devoted to living quarters</w:t>
      </w:r>
      <w:r>
        <w:t xml:space="preserve"> </w:t>
      </w:r>
      <w:r>
        <w:t xml:space="preserve">for each efficiency apartment;</w:t>
      </w:r>
    </w:p>
    <w:p>
      <w:pPr>
        <w:numPr>
          <w:ilvl w:val="2"/>
          <w:numId w:val="1359"/>
        </w:numPr>
      </w:pPr>
      <w:r>
        <w:t xml:space="preserve">2.</w:t>
      </w:r>
      <w:r>
        <w:t xml:space="preserve"> </w:t>
      </w:r>
      <w:r>
        <w:t xml:space="preserve">A minimum of five hundred (500) square feet of floor area devoted to living quarters</w:t>
      </w:r>
      <w:r>
        <w:t xml:space="preserve"> </w:t>
      </w:r>
      <w:r>
        <w:t xml:space="preserve">for each single-bedroom apartment.</w:t>
      </w:r>
    </w:p>
    <w:p>
      <w:pPr>
        <w:pStyle w:val="FirstParagraph"/>
      </w:pPr>
      <w:r>
        <w:rPr>
          <w:i/>
          <w:iCs/>
        </w:rPr>
        <w:t xml:space="preserve">(Ord. 2000-4 (part), 2000: Ord. 65-94 (part), 1994: prior code § 1264.03.15)</w:t>
      </w:r>
    </w:p>
    <w:bookmarkEnd w:id="327"/>
    <w:bookmarkStart w:id="328" w:name="Xfcd684ffe765ecd00beb3d5a9f03de89da63bcf"/>
    <w:p>
      <w:pPr>
        <w:pStyle w:val="Heading2"/>
      </w:pPr>
      <w:r>
        <w:t xml:space="preserve">§ 17.100.170. Marinas and boating instruction facilities</w:t>
      </w:r>
    </w:p>
    <w:p>
      <w:pPr>
        <w:pStyle w:val="FirstParagraph"/>
      </w:pPr>
      <w:r>
        <w:t xml:space="preserve">Marinas and facilities for boating instruction are subject to the following conditions:</w:t>
      </w:r>
    </w:p>
    <w:p>
      <w:pPr>
        <w:pStyle w:val="Compact"/>
        <w:numPr>
          <w:ilvl w:val="0"/>
          <w:numId w:val="1360"/>
        </w:numPr>
      </w:pPr>
    </w:p>
    <w:p>
      <w:pPr>
        <w:numPr>
          <w:ilvl w:val="1"/>
          <w:numId w:val="1361"/>
        </w:numPr>
      </w:pPr>
      <w:r>
        <w:t xml:space="preserve">A.</w:t>
      </w:r>
      <w:r>
        <w:t xml:space="preserve"> </w:t>
      </w:r>
      <w:r>
        <w:t xml:space="preserve">The sale of fuel and or bottled gas on marinas site located in the waterfront-business</w:t>
      </w:r>
      <w:r>
        <w:t xml:space="preserve"> </w:t>
      </w:r>
      <w:r>
        <w:t xml:space="preserve">district must conform with conditions identified in Section 17.100.070 of this zoning code;</w:t>
      </w:r>
    </w:p>
    <w:p>
      <w:pPr>
        <w:numPr>
          <w:ilvl w:val="1"/>
          <w:numId w:val="1361"/>
        </w:numPr>
      </w:pPr>
      <w:r>
        <w:t xml:space="preserve">B.</w:t>
      </w:r>
      <w:r>
        <w:t xml:space="preserve"> </w:t>
      </w:r>
      <w:r>
        <w:t xml:space="preserve">At least twenty (20) percent of the slips in a marina must be reserved for transient</w:t>
      </w:r>
      <w:r>
        <w:t xml:space="preserve"> </w:t>
      </w:r>
      <w:r>
        <w:t xml:space="preserve">boats;</w:t>
      </w:r>
    </w:p>
    <w:p>
      <w:pPr>
        <w:numPr>
          <w:ilvl w:val="1"/>
          <w:numId w:val="1361"/>
        </w:numPr>
      </w:pPr>
      <w:r>
        <w:t xml:space="preserve">C.</w:t>
      </w:r>
      <w:r>
        <w:t xml:space="preserve"> </w:t>
      </w:r>
      <w:r>
        <w:t xml:space="preserve">Accessory uses in a marina shall be restricted to the sale of marine supplies and</w:t>
      </w:r>
      <w:r>
        <w:t xml:space="preserve"> </w:t>
      </w:r>
      <w:r>
        <w:t xml:space="preserve">minor repair facilities;</w:t>
      </w:r>
    </w:p>
    <w:p>
      <w:pPr>
        <w:numPr>
          <w:ilvl w:val="1"/>
          <w:numId w:val="1361"/>
        </w:numPr>
      </w:pPr>
      <w:r>
        <w:t xml:space="preserve">D.</w:t>
      </w:r>
      <w:r>
        <w:t xml:space="preserve"> </w:t>
      </w:r>
      <w:r>
        <w:t xml:space="preserve">There shall be adequate pump-out facilities for boats.</w:t>
      </w:r>
    </w:p>
    <w:p>
      <w:pPr>
        <w:numPr>
          <w:ilvl w:val="1"/>
          <w:numId w:val="1361"/>
        </w:numPr>
      </w:pPr>
      <w:r>
        <w:t xml:space="preserve">E.</w:t>
      </w:r>
      <w:r>
        <w:t xml:space="preserve"> </w:t>
      </w:r>
      <w:r>
        <w:t xml:space="preserve">For boating instruction facilities, all boats and related equipment shall be stored</w:t>
      </w:r>
      <w:r>
        <w:t xml:space="preserve"> </w:t>
      </w:r>
      <w:r>
        <w:t xml:space="preserve">and secured when not in use.</w:t>
      </w:r>
    </w:p>
    <w:p>
      <w:pPr>
        <w:pStyle w:val="FirstParagraph"/>
      </w:pPr>
      <w:r>
        <w:rPr>
          <w:i/>
          <w:iCs/>
        </w:rPr>
        <w:t xml:space="preserve">(Ord. 2000-4 (part), 2000: Ord. 65-94 (part), 1994: prior code § 1264.03.17)</w:t>
      </w:r>
    </w:p>
    <w:p>
      <w:pPr>
        <w:pStyle w:val="BodyText"/>
      </w:pPr>
      <w:r>
        <w:rPr>
          <w:i/>
          <w:iCs/>
        </w:rPr>
        <w:t xml:space="preserve">(Ord. No. 2023-37, § 1, 12-13-2023)</w:t>
      </w:r>
    </w:p>
    <w:bookmarkEnd w:id="328"/>
    <w:bookmarkStart w:id="329" w:name="X46219442392c7dc813295af3204ef75d3db2303"/>
    <w:p>
      <w:pPr>
        <w:pStyle w:val="Heading2"/>
      </w:pPr>
      <w:r>
        <w:t xml:space="preserve">§ 17.100.180. Public charitable corporations qualifying as public services corporations</w:t>
      </w:r>
    </w:p>
    <w:p>
      <w:pPr>
        <w:pStyle w:val="FirstParagraph"/>
      </w:pPr>
      <w:r>
        <w:t xml:space="preserve">Public charitable corporations qualifying as public service corporations as defined</w:t>
      </w:r>
      <w:r>
        <w:t xml:space="preserve"> </w:t>
      </w:r>
      <w:r>
        <w:t xml:space="preserve">in this zoning code are subject to the following conditions:</w:t>
      </w:r>
    </w:p>
    <w:p>
      <w:pPr>
        <w:pStyle w:val="Compact"/>
        <w:numPr>
          <w:ilvl w:val="0"/>
          <w:numId w:val="1362"/>
        </w:numPr>
      </w:pPr>
    </w:p>
    <w:p>
      <w:pPr>
        <w:numPr>
          <w:ilvl w:val="1"/>
          <w:numId w:val="1363"/>
        </w:numPr>
      </w:pPr>
      <w:r>
        <w:t xml:space="preserve">A.</w:t>
      </w:r>
      <w:r>
        <w:t xml:space="preserve"> </w:t>
      </w:r>
      <w:r>
        <w:t xml:space="preserve">Must be exempt from federal income taxation.</w:t>
      </w:r>
    </w:p>
    <w:p>
      <w:pPr>
        <w:numPr>
          <w:ilvl w:val="1"/>
          <w:numId w:val="1363"/>
        </w:numPr>
      </w:pPr>
      <w:r>
        <w:t xml:space="preserve">B.</w:t>
      </w:r>
      <w:r>
        <w:t xml:space="preserve"> </w:t>
      </w:r>
      <w:r>
        <w:t xml:space="preserve">Shall only be considered a public service corporation on those properties which the</w:t>
      </w:r>
      <w:r>
        <w:t xml:space="preserve"> </w:t>
      </w:r>
      <w:r>
        <w:t xml:space="preserve">corporation has purchased directly from the city and is located in that portion of</w:t>
      </w:r>
      <w:r>
        <w:t xml:space="preserve"> </w:t>
      </w:r>
      <w:r>
        <w:t xml:space="preserve">the R-60 zoning district which is south of the center line of Narragansett Avenue.</w:t>
      </w:r>
    </w:p>
    <w:p>
      <w:pPr>
        <w:numPr>
          <w:ilvl w:val="1"/>
          <w:numId w:val="1363"/>
        </w:numPr>
      </w:pPr>
      <w:r>
        <w:t xml:space="preserve">C.</w:t>
      </w:r>
      <w:r>
        <w:t xml:space="preserve"> </w:t>
      </w:r>
      <w:r>
        <w:t xml:space="preserve">The use of its premises shall be limited to the following:</w:t>
      </w:r>
    </w:p>
    <w:p>
      <w:pPr>
        <w:numPr>
          <w:ilvl w:val="2"/>
          <w:numId w:val="1364"/>
        </w:numPr>
      </w:pPr>
      <w:r>
        <w:t xml:space="preserve">1.</w:t>
      </w:r>
      <w:r>
        <w:t xml:space="preserve"> </w:t>
      </w:r>
      <w:r>
        <w:t xml:space="preserve">Museum;</w:t>
      </w:r>
    </w:p>
    <w:p>
      <w:pPr>
        <w:numPr>
          <w:ilvl w:val="2"/>
          <w:numId w:val="1364"/>
        </w:numPr>
      </w:pPr>
      <w:r>
        <w:t xml:space="preserve">2.</w:t>
      </w:r>
      <w:r>
        <w:t xml:space="preserve"> </w:t>
      </w:r>
      <w:r>
        <w:t xml:space="preserve">Offices for its administration and employees;</w:t>
      </w:r>
    </w:p>
    <w:p>
      <w:pPr>
        <w:numPr>
          <w:ilvl w:val="2"/>
          <w:numId w:val="1364"/>
        </w:numPr>
      </w:pPr>
      <w:r>
        <w:t xml:space="preserve">3.</w:t>
      </w:r>
      <w:r>
        <w:t xml:space="preserve"> </w:t>
      </w:r>
      <w:r>
        <w:t xml:space="preserve">Conferences, meetings, lectures, educational classes and seminars related to its public</w:t>
      </w:r>
      <w:r>
        <w:t xml:space="preserve"> </w:t>
      </w:r>
      <w:r>
        <w:t xml:space="preserve">charitable purposes;</w:t>
      </w:r>
    </w:p>
    <w:p>
      <w:pPr>
        <w:numPr>
          <w:ilvl w:val="2"/>
          <w:numId w:val="1364"/>
        </w:numPr>
      </w:pPr>
      <w:r>
        <w:t xml:space="preserve">4.</w:t>
      </w:r>
      <w:r>
        <w:t xml:space="preserve"> </w:t>
      </w:r>
      <w:r>
        <w:t xml:space="preserve">Display, information and sales areas for its museum operations including a gift shop</w:t>
      </w:r>
      <w:r>
        <w:t xml:space="preserve"> </w:t>
      </w:r>
      <w:r>
        <w:t xml:space="preserve">and show room for reproduction items;</w:t>
      </w:r>
    </w:p>
    <w:p>
      <w:pPr>
        <w:numPr>
          <w:ilvl w:val="2"/>
          <w:numId w:val="1364"/>
        </w:numPr>
      </w:pPr>
      <w:r>
        <w:t xml:space="preserve">5.</w:t>
      </w:r>
      <w:r>
        <w:t xml:space="preserve"> </w:t>
      </w:r>
      <w:r>
        <w:t xml:space="preserve">Luncheon room for employees;</w:t>
      </w:r>
    </w:p>
    <w:p>
      <w:pPr>
        <w:numPr>
          <w:ilvl w:val="2"/>
          <w:numId w:val="1364"/>
        </w:numPr>
      </w:pPr>
      <w:r>
        <w:t xml:space="preserve">6.</w:t>
      </w:r>
      <w:r>
        <w:t xml:space="preserve"> </w:t>
      </w:r>
      <w:r>
        <w:t xml:space="preserve">Laboratories for the study and conservation of paintings, fabrics, furniture and other</w:t>
      </w:r>
      <w:r>
        <w:t xml:space="preserve"> </w:t>
      </w:r>
      <w:r>
        <w:t xml:space="preserve">decorative art.</w:t>
      </w:r>
    </w:p>
    <w:p>
      <w:pPr>
        <w:pStyle w:val="FirstParagraph"/>
      </w:pPr>
      <w:r>
        <w:rPr>
          <w:i/>
          <w:iCs/>
        </w:rPr>
        <w:t xml:space="preserve">(Ord. 2000-4 (part), 2000: Ord. 65-94 (part), 1994: prior code § 1264.03.17)</w:t>
      </w:r>
    </w:p>
    <w:bookmarkEnd w:id="329"/>
    <w:bookmarkStart w:id="330" w:name="lot-standard-deviation-in-r-10-zones"/>
    <w:p>
      <w:pPr>
        <w:pStyle w:val="Heading2"/>
      </w:pPr>
      <w:r>
        <w:t xml:space="preserve">§ 17.100.190. Lot standard deviation in R-10 zones</w:t>
      </w:r>
    </w:p>
    <w:p>
      <w:pPr>
        <w:pStyle w:val="FirstParagraph"/>
      </w:pPr>
      <w:r>
        <w:t xml:space="preserve">The lot dimensions may vary in an R-10 zone subject to the following conditions:</w:t>
      </w:r>
    </w:p>
    <w:p>
      <w:pPr>
        <w:pStyle w:val="Compact"/>
        <w:numPr>
          <w:ilvl w:val="0"/>
          <w:numId w:val="1365"/>
        </w:numPr>
      </w:pPr>
    </w:p>
    <w:p>
      <w:pPr>
        <w:numPr>
          <w:ilvl w:val="1"/>
          <w:numId w:val="1366"/>
        </w:numPr>
      </w:pPr>
      <w:r>
        <w:t xml:space="preserve">A.</w:t>
      </w:r>
      <w:r>
        <w:t xml:space="preserve"> </w:t>
      </w:r>
      <w:r>
        <w:t xml:space="preserve">The property is directly purchased from the city;</w:t>
      </w:r>
    </w:p>
    <w:p>
      <w:pPr>
        <w:numPr>
          <w:ilvl w:val="1"/>
          <w:numId w:val="1366"/>
        </w:numPr>
      </w:pPr>
      <w:r>
        <w:t xml:space="preserve">B.</w:t>
      </w:r>
      <w:r>
        <w:t xml:space="preserve"> </w:t>
      </w:r>
      <w:r>
        <w:t xml:space="preserve">The project area is at least one hundred thousand (100,000) square feet in size.</w:t>
      </w:r>
    </w:p>
    <w:p>
      <w:pPr>
        <w:numPr>
          <w:ilvl w:val="1"/>
          <w:numId w:val="1366"/>
        </w:numPr>
      </w:pPr>
      <w:r>
        <w:t xml:space="preserve">C.</w:t>
      </w:r>
      <w:r>
        <w:t xml:space="preserve"> </w:t>
      </w:r>
      <w:r>
        <w:t xml:space="preserve">That at least fifty-one (51) percent of the house lots created are sold to individual</w:t>
      </w:r>
      <w:r>
        <w:t xml:space="preserve"> </w:t>
      </w:r>
      <w:r>
        <w:t xml:space="preserve">households making below the community development maximum limit for income.</w:t>
      </w:r>
    </w:p>
    <w:p>
      <w:pPr>
        <w:numPr>
          <w:ilvl w:val="1"/>
          <w:numId w:val="1366"/>
        </w:numPr>
      </w:pPr>
      <w:r>
        <w:t xml:space="preserve">D.</w:t>
      </w:r>
      <w:r>
        <w:t xml:space="preserve"> </w:t>
      </w:r>
      <w:r>
        <w:t xml:space="preserve">The lots in the project are not less than three thousand (3,000) square feet.</w:t>
      </w:r>
    </w:p>
    <w:p>
      <w:pPr>
        <w:numPr>
          <w:ilvl w:val="1"/>
          <w:numId w:val="1366"/>
        </w:numPr>
      </w:pPr>
      <w:r>
        <w:t xml:space="preserve">E.</w:t>
      </w:r>
      <w:r>
        <w:t xml:space="preserve"> </w:t>
      </w:r>
      <w:r>
        <w:t xml:space="preserve">The lot widths are not less than fifty (50) feet and any radius lots are fifty (50)</w:t>
      </w:r>
      <w:r>
        <w:t xml:space="preserve"> </w:t>
      </w:r>
      <w:r>
        <w:t xml:space="preserve">feet at the building line.</w:t>
      </w:r>
    </w:p>
    <w:p>
      <w:pPr>
        <w:numPr>
          <w:ilvl w:val="1"/>
          <w:numId w:val="1366"/>
        </w:numPr>
      </w:pPr>
      <w:r>
        <w:t xml:space="preserve">F.</w:t>
      </w:r>
      <w:r>
        <w:t xml:space="preserve"> </w:t>
      </w:r>
      <w:r>
        <w:t xml:space="preserve">The setbacks are no less than ten feet on the front line, five feet on the side line,</w:t>
      </w:r>
      <w:r>
        <w:t xml:space="preserve"> </w:t>
      </w:r>
      <w:r>
        <w:t xml:space="preserve">and fifteen (15) feet on the rear line.</w:t>
      </w:r>
    </w:p>
    <w:p>
      <w:pPr>
        <w:numPr>
          <w:ilvl w:val="1"/>
          <w:numId w:val="1366"/>
        </w:numPr>
      </w:pPr>
      <w:r>
        <w:t xml:space="preserve">G.</w:t>
      </w:r>
      <w:r>
        <w:t xml:space="preserve"> </w:t>
      </w:r>
      <w:r>
        <w:t xml:space="preserve">The lot coverage does not exceed thirty-five (35) percent.</w:t>
      </w:r>
    </w:p>
    <w:p>
      <w:pPr>
        <w:pStyle w:val="FirstParagraph"/>
      </w:pPr>
      <w:r>
        <w:rPr>
          <w:i/>
          <w:iCs/>
        </w:rPr>
        <w:t xml:space="preserve">(Ord. 2000-4 (part), 2000: Ord. 65-94 (part), 1994: prior code § 1264.03.18)</w:t>
      </w:r>
    </w:p>
    <w:bookmarkEnd w:id="330"/>
    <w:bookmarkStart w:id="331" w:name="X5d85af18e5d5c7bcad6b8dd73b7850265d6c85e"/>
    <w:p>
      <w:pPr>
        <w:pStyle w:val="Heading2"/>
      </w:pPr>
      <w:r>
        <w:t xml:space="preserve">§ 17.100.200. Schools, colleges and universities including fraternity or sorority houses or dormitories for faculty or students</w:t>
      </w:r>
    </w:p>
    <w:p>
      <w:pPr>
        <w:pStyle w:val="FirstParagraph"/>
      </w:pPr>
      <w:r>
        <w:t xml:space="preserve">Schools, colleges and universities including fraternity or sorority houses or dormitories</w:t>
      </w:r>
      <w:r>
        <w:t xml:space="preserve"> </w:t>
      </w:r>
      <w:r>
        <w:t xml:space="preserve">for faculty or students are subject to the following conditions:</w:t>
      </w:r>
    </w:p>
    <w:p>
      <w:pPr>
        <w:pStyle w:val="Compact"/>
        <w:numPr>
          <w:ilvl w:val="0"/>
          <w:numId w:val="1367"/>
        </w:numPr>
      </w:pPr>
    </w:p>
    <w:p>
      <w:pPr>
        <w:numPr>
          <w:ilvl w:val="1"/>
          <w:numId w:val="1368"/>
        </w:numPr>
      </w:pPr>
      <w:r>
        <w:t xml:space="preserve">A.</w:t>
      </w:r>
      <w:r>
        <w:t xml:space="preserve"> </w:t>
      </w:r>
      <w:r>
        <w:t xml:space="preserve">Except where and to the extent that the applicant owns an abutting property or properties,</w:t>
      </w:r>
      <w:r>
        <w:t xml:space="preserve"> </w:t>
      </w:r>
      <w:r>
        <w:t xml:space="preserve">all off-street parking and loading zone spaces must conform to the setback requirements</w:t>
      </w:r>
      <w:r>
        <w:t xml:space="preserve"> </w:t>
      </w:r>
      <w:r>
        <w:t xml:space="preserve">for an accessory structure or accessory use for the district in which the project</w:t>
      </w:r>
      <w:r>
        <w:t xml:space="preserve"> </w:t>
      </w:r>
      <w:r>
        <w:t xml:space="preserve">is located.</w:t>
      </w:r>
    </w:p>
    <w:p>
      <w:pPr>
        <w:numPr>
          <w:ilvl w:val="1"/>
          <w:numId w:val="1368"/>
        </w:numPr>
      </w:pPr>
      <w:r>
        <w:t xml:space="preserve">B.</w:t>
      </w:r>
      <w:r>
        <w:t xml:space="preserve"> </w:t>
      </w:r>
      <w:r>
        <w:t xml:space="preserve">All exterior mechanical systems must conform to the setback requirements for an accessory</w:t>
      </w:r>
      <w:r>
        <w:t xml:space="preserve"> </w:t>
      </w:r>
      <w:r>
        <w:t xml:space="preserve">structure or accessory use for the district in which the project is located and must</w:t>
      </w:r>
      <w:r>
        <w:t xml:space="preserve"> </w:t>
      </w:r>
      <w:r>
        <w:t xml:space="preserve">be permanently screened as not to be visible from off premises.</w:t>
      </w:r>
    </w:p>
    <w:p>
      <w:pPr>
        <w:numPr>
          <w:ilvl w:val="1"/>
          <w:numId w:val="1368"/>
        </w:numPr>
      </w:pPr>
      <w:r>
        <w:t xml:space="preserve">C.</w:t>
      </w:r>
      <w:r>
        <w:t xml:space="preserve"> </w:t>
      </w:r>
      <w:r>
        <w:t xml:space="preserve">For new construction or renovations resulting in the up-grading of service, all utilities</w:t>
      </w:r>
      <w:r>
        <w:t xml:space="preserve"> </w:t>
      </w:r>
      <w:r>
        <w:t xml:space="preserve">shall be installed underground.</w:t>
      </w:r>
    </w:p>
    <w:p>
      <w:pPr>
        <w:pStyle w:val="FirstParagraph"/>
      </w:pPr>
      <w:r>
        <w:rPr>
          <w:i/>
          <w:iCs/>
        </w:rPr>
        <w:t xml:space="preserve">(Ord. 2000-4 (part), 2000: Ord. 65-94 (part), 1994: prior code § 1264.03.19)</w:t>
      </w:r>
    </w:p>
    <w:bookmarkEnd w:id="331"/>
    <w:bookmarkStart w:id="332" w:name="libraries"/>
    <w:p>
      <w:pPr>
        <w:pStyle w:val="Heading2"/>
      </w:pPr>
      <w:r>
        <w:t xml:space="preserve">§ 17.100.210. Libraries</w:t>
      </w:r>
    </w:p>
    <w:p>
      <w:pPr>
        <w:pStyle w:val="FirstParagraph"/>
      </w:pPr>
      <w:r>
        <w:t xml:space="preserve">Libraries are subject to the following conditions:</w:t>
      </w:r>
    </w:p>
    <w:p>
      <w:pPr>
        <w:pStyle w:val="Compact"/>
        <w:numPr>
          <w:ilvl w:val="0"/>
          <w:numId w:val="1369"/>
        </w:numPr>
      </w:pPr>
    </w:p>
    <w:p>
      <w:pPr>
        <w:numPr>
          <w:ilvl w:val="1"/>
          <w:numId w:val="1370"/>
        </w:numPr>
      </w:pPr>
      <w:r>
        <w:t xml:space="preserve">A.</w:t>
      </w:r>
      <w:r>
        <w:t xml:space="preserve"> </w:t>
      </w:r>
      <w:r>
        <w:t xml:space="preserve">Except where and to the extent that the applicant owns an abutting property or properties,</w:t>
      </w:r>
      <w:r>
        <w:t xml:space="preserve"> </w:t>
      </w:r>
      <w:r>
        <w:t xml:space="preserve">all off-street parking and loading zone spaces must conform to the setback requirements</w:t>
      </w:r>
      <w:r>
        <w:t xml:space="preserve"> </w:t>
      </w:r>
      <w:r>
        <w:t xml:space="preserve">for an accessory structure or accessory use for the district in which the project</w:t>
      </w:r>
      <w:r>
        <w:t xml:space="preserve"> </w:t>
      </w:r>
      <w:r>
        <w:t xml:space="preserve">is located.</w:t>
      </w:r>
    </w:p>
    <w:p>
      <w:pPr>
        <w:numPr>
          <w:ilvl w:val="1"/>
          <w:numId w:val="1370"/>
        </w:numPr>
      </w:pPr>
      <w:r>
        <w:t xml:space="preserve">B.</w:t>
      </w:r>
      <w:r>
        <w:t xml:space="preserve"> </w:t>
      </w:r>
      <w:r>
        <w:t xml:space="preserve">For new construction or renovations resulting in the up-grading of service, all utilities</w:t>
      </w:r>
      <w:r>
        <w:t xml:space="preserve"> </w:t>
      </w:r>
      <w:r>
        <w:t xml:space="preserve">shall be installed underground.</w:t>
      </w:r>
    </w:p>
    <w:p>
      <w:pPr>
        <w:numPr>
          <w:ilvl w:val="1"/>
          <w:numId w:val="1370"/>
        </w:numPr>
      </w:pPr>
      <w:r>
        <w:t xml:space="preserve">C.</w:t>
      </w:r>
      <w:r>
        <w:t xml:space="preserve"> </w:t>
      </w:r>
      <w:r>
        <w:t xml:space="preserve">All exterior mechanical systems must conform to the setback requirements for an accessory</w:t>
      </w:r>
      <w:r>
        <w:t xml:space="preserve"> </w:t>
      </w:r>
      <w:r>
        <w:t xml:space="preserve">structure or accessory use for the district in which the project is located and must</w:t>
      </w:r>
      <w:r>
        <w:t xml:space="preserve"> </w:t>
      </w:r>
      <w:r>
        <w:t xml:space="preserve">be permanently screened as not to be visible from off premises.</w:t>
      </w:r>
    </w:p>
    <w:p>
      <w:pPr>
        <w:pStyle w:val="FirstParagraph"/>
      </w:pPr>
      <w:r>
        <w:rPr>
          <w:i/>
          <w:iCs/>
        </w:rPr>
        <w:t xml:space="preserve">(Ord. 2000-4 (part), 2000: Ord. 65-94 (part), 1994: prior code § 1264.03.20)</w:t>
      </w:r>
    </w:p>
    <w:bookmarkEnd w:id="332"/>
    <w:bookmarkStart w:id="333" w:name="museums"/>
    <w:p>
      <w:pPr>
        <w:pStyle w:val="Heading2"/>
      </w:pPr>
      <w:r>
        <w:t xml:space="preserve">§ 17.100.220. Museums</w:t>
      </w:r>
    </w:p>
    <w:p>
      <w:pPr>
        <w:pStyle w:val="FirstParagraph"/>
      </w:pPr>
      <w:r>
        <w:t xml:space="preserve">Museums are subject to the following conditions:</w:t>
      </w:r>
    </w:p>
    <w:p>
      <w:pPr>
        <w:pStyle w:val="Compact"/>
        <w:numPr>
          <w:ilvl w:val="0"/>
          <w:numId w:val="1371"/>
        </w:numPr>
      </w:pPr>
    </w:p>
    <w:p>
      <w:pPr>
        <w:numPr>
          <w:ilvl w:val="1"/>
          <w:numId w:val="1372"/>
        </w:numPr>
      </w:pPr>
      <w:r>
        <w:t xml:space="preserve">A.</w:t>
      </w:r>
      <w:r>
        <w:t xml:space="preserve"> </w:t>
      </w:r>
      <w:r>
        <w:t xml:space="preserve">Must maintain its exemption from federal income taxation.</w:t>
      </w:r>
    </w:p>
    <w:p>
      <w:pPr>
        <w:numPr>
          <w:ilvl w:val="1"/>
          <w:numId w:val="1372"/>
        </w:numPr>
      </w:pPr>
      <w:r>
        <w:t xml:space="preserve">B.</w:t>
      </w:r>
      <w:r>
        <w:t xml:space="preserve"> </w:t>
      </w:r>
      <w:r>
        <w:t xml:space="preserve">The use of its premises shall be limited to the following:</w:t>
      </w:r>
    </w:p>
    <w:p>
      <w:pPr>
        <w:numPr>
          <w:ilvl w:val="2"/>
          <w:numId w:val="1373"/>
        </w:numPr>
      </w:pPr>
      <w:r>
        <w:t xml:space="preserve">1.</w:t>
      </w:r>
      <w:r>
        <w:t xml:space="preserve"> </w:t>
      </w:r>
      <w:r>
        <w:t xml:space="preserve">Offices for its administration and employees;</w:t>
      </w:r>
    </w:p>
    <w:p>
      <w:pPr>
        <w:numPr>
          <w:ilvl w:val="2"/>
          <w:numId w:val="1373"/>
        </w:numPr>
      </w:pPr>
      <w:r>
        <w:t xml:space="preserve">2.</w:t>
      </w:r>
      <w:r>
        <w:t xml:space="preserve"> </w:t>
      </w:r>
      <w:r>
        <w:t xml:space="preserve">Conferences, meetings, lectures, educational classes and seminars related to its museum</w:t>
      </w:r>
      <w:r>
        <w:t xml:space="preserve"> </w:t>
      </w:r>
      <w:r>
        <w:t xml:space="preserve">purposes;</w:t>
      </w:r>
    </w:p>
    <w:p>
      <w:pPr>
        <w:numPr>
          <w:ilvl w:val="2"/>
          <w:numId w:val="1373"/>
        </w:numPr>
      </w:pPr>
      <w:r>
        <w:t xml:space="preserve">3.</w:t>
      </w:r>
      <w:r>
        <w:t xml:space="preserve"> </w:t>
      </w:r>
      <w:r>
        <w:t xml:space="preserve">Display, information and sales areas for its museum operations including a gift shop</w:t>
      </w:r>
      <w:r>
        <w:t xml:space="preserve"> </w:t>
      </w:r>
      <w:r>
        <w:t xml:space="preserve">and show room for reproduction items;</w:t>
      </w:r>
    </w:p>
    <w:p>
      <w:pPr>
        <w:numPr>
          <w:ilvl w:val="2"/>
          <w:numId w:val="1373"/>
        </w:numPr>
      </w:pPr>
      <w:r>
        <w:t xml:space="preserve">4.</w:t>
      </w:r>
      <w:r>
        <w:t xml:space="preserve"> </w:t>
      </w:r>
      <w:r>
        <w:t xml:space="preserve">Luncheon room for employees;</w:t>
      </w:r>
    </w:p>
    <w:p>
      <w:pPr>
        <w:numPr>
          <w:ilvl w:val="2"/>
          <w:numId w:val="1373"/>
        </w:numPr>
      </w:pPr>
      <w:r>
        <w:t xml:space="preserve">5.</w:t>
      </w:r>
      <w:r>
        <w:t xml:space="preserve"> </w:t>
      </w:r>
      <w:r>
        <w:t xml:space="preserve">Laboratories for study and conservation;</w:t>
      </w:r>
    </w:p>
    <w:p>
      <w:pPr>
        <w:numPr>
          <w:ilvl w:val="2"/>
          <w:numId w:val="1373"/>
        </w:numPr>
      </w:pPr>
      <w:r>
        <w:t xml:space="preserve">6.</w:t>
      </w:r>
      <w:r>
        <w:t xml:space="preserve"> </w:t>
      </w:r>
      <w:r>
        <w:t xml:space="preserve">Residential quarters limited to use by staff.</w:t>
      </w:r>
    </w:p>
    <w:p>
      <w:pPr>
        <w:numPr>
          <w:ilvl w:val="1"/>
          <w:numId w:val="1372"/>
        </w:numPr>
      </w:pPr>
      <w:r>
        <w:t xml:space="preserve">C.</w:t>
      </w:r>
      <w:r>
        <w:t xml:space="preserve"> </w:t>
      </w:r>
      <w:r>
        <w:t xml:space="preserve">Except where and to the extent that the applicant owns an abutting property or properties,</w:t>
      </w:r>
      <w:r>
        <w:t xml:space="preserve"> </w:t>
      </w:r>
      <w:r>
        <w:t xml:space="preserve">all off-street parking and loading zone spaces must conform to the setback requirements</w:t>
      </w:r>
      <w:r>
        <w:t xml:space="preserve"> </w:t>
      </w:r>
      <w:r>
        <w:t xml:space="preserve">for an accessory structure or accessory use for the district in which the project</w:t>
      </w:r>
      <w:r>
        <w:t xml:space="preserve"> </w:t>
      </w:r>
      <w:r>
        <w:t xml:space="preserve">is located.</w:t>
      </w:r>
    </w:p>
    <w:p>
      <w:pPr>
        <w:numPr>
          <w:ilvl w:val="1"/>
          <w:numId w:val="1372"/>
        </w:numPr>
      </w:pPr>
      <w:r>
        <w:t xml:space="preserve">D.</w:t>
      </w:r>
      <w:r>
        <w:t xml:space="preserve"> </w:t>
      </w:r>
      <w:r>
        <w:t xml:space="preserve">All exterior mechanical systems must conform to the setback requirements for an accessory</w:t>
      </w:r>
      <w:r>
        <w:t xml:space="preserve"> </w:t>
      </w:r>
      <w:r>
        <w:t xml:space="preserve">structure or accessory use for the district in which the project is located and must</w:t>
      </w:r>
      <w:r>
        <w:t xml:space="preserve"> </w:t>
      </w:r>
      <w:r>
        <w:t xml:space="preserve">be permanently screened as not to be visible from off premises.</w:t>
      </w:r>
    </w:p>
    <w:p>
      <w:pPr>
        <w:pStyle w:val="FirstParagraph"/>
      </w:pPr>
      <w:r>
        <w:rPr>
          <w:i/>
          <w:iCs/>
        </w:rPr>
        <w:t xml:space="preserve">(Ord. 2000-4 (part), 2000: Ord. 65-94 (part), 1994: prior code § 1264.03.21)</w:t>
      </w:r>
    </w:p>
    <w:bookmarkEnd w:id="333"/>
    <w:bookmarkStart w:id="334" w:name="cemeteries"/>
    <w:p>
      <w:pPr>
        <w:pStyle w:val="Heading2"/>
      </w:pPr>
      <w:r>
        <w:t xml:space="preserve">§ 17.100.230. Cemeteries</w:t>
      </w:r>
    </w:p>
    <w:p>
      <w:pPr>
        <w:pStyle w:val="FirstParagraph"/>
      </w:pPr>
      <w:r>
        <w:t xml:space="preserve">Cemeteries are subject to the following conditions:</w:t>
      </w:r>
    </w:p>
    <w:p>
      <w:pPr>
        <w:pStyle w:val="Compact"/>
        <w:numPr>
          <w:ilvl w:val="0"/>
          <w:numId w:val="1374"/>
        </w:numPr>
      </w:pPr>
    </w:p>
    <w:p>
      <w:pPr>
        <w:numPr>
          <w:ilvl w:val="1"/>
          <w:numId w:val="1375"/>
        </w:numPr>
      </w:pPr>
      <w:r>
        <w:t xml:space="preserve">A.</w:t>
      </w:r>
      <w:r>
        <w:t xml:space="preserve"> </w:t>
      </w:r>
      <w:r>
        <w:t xml:space="preserve">Hours of operation shall be limited from seven a.m. to sunset.</w:t>
      </w:r>
    </w:p>
    <w:p>
      <w:pPr>
        <w:numPr>
          <w:ilvl w:val="1"/>
          <w:numId w:val="1375"/>
        </w:numPr>
      </w:pPr>
      <w:r>
        <w:t xml:space="preserve">B.</w:t>
      </w:r>
      <w:r>
        <w:t xml:space="preserve"> </w:t>
      </w:r>
      <w:r>
        <w:t xml:space="preserve">For new construction or renovations resulting in the up-grading of service, all utilities</w:t>
      </w:r>
      <w:r>
        <w:t xml:space="preserve"> </w:t>
      </w:r>
      <w:r>
        <w:t xml:space="preserve">shall be installed underground.</w:t>
      </w:r>
    </w:p>
    <w:p>
      <w:pPr>
        <w:numPr>
          <w:ilvl w:val="1"/>
          <w:numId w:val="1375"/>
        </w:numPr>
      </w:pPr>
      <w:r>
        <w:t xml:space="preserve">C.</w:t>
      </w:r>
      <w:r>
        <w:t xml:space="preserve"> </w:t>
      </w:r>
      <w:r>
        <w:t xml:space="preserve">Shall require and receive a proper permit before allowing the interment or entombment</w:t>
      </w:r>
      <w:r>
        <w:t xml:space="preserve"> </w:t>
      </w:r>
      <w:r>
        <w:t xml:space="preserve">of any body as prescribed in Section 8.04.02.</w:t>
      </w:r>
    </w:p>
    <w:p>
      <w:pPr>
        <w:pStyle w:val="FirstParagraph"/>
      </w:pPr>
      <w:r>
        <w:rPr>
          <w:i/>
          <w:iCs/>
        </w:rPr>
        <w:t xml:space="preserve">(Ord. 2000-4 (part), 2000: Ord. 65-94 (part), 1994: prior code § 1264.03.22)</w:t>
      </w:r>
    </w:p>
    <w:bookmarkEnd w:id="334"/>
    <w:bookmarkStart w:id="335" w:name="X610f5380ad74e3c251a555545fddc684923fc1c"/>
    <w:p>
      <w:pPr>
        <w:pStyle w:val="Heading2"/>
      </w:pPr>
      <w:r>
        <w:t xml:space="preserve">§ 17.100.240. Religious, philanthropic, scientific, literary, historical, fraternal, and charitable institutions</w:t>
      </w:r>
    </w:p>
    <w:p>
      <w:pPr>
        <w:pStyle w:val="FirstParagraph"/>
      </w:pPr>
      <w:r>
        <w:t xml:space="preserve">Religious, philanthropic, scientific, literary, historical, fraternal, and charitable</w:t>
      </w:r>
      <w:r>
        <w:t xml:space="preserve"> </w:t>
      </w:r>
      <w:r>
        <w:t xml:space="preserve">institutions are subject to the following conditions:</w:t>
      </w:r>
    </w:p>
    <w:p>
      <w:pPr>
        <w:pStyle w:val="Compact"/>
        <w:numPr>
          <w:ilvl w:val="0"/>
          <w:numId w:val="1376"/>
        </w:numPr>
      </w:pPr>
    </w:p>
    <w:p>
      <w:pPr>
        <w:numPr>
          <w:ilvl w:val="1"/>
          <w:numId w:val="1377"/>
        </w:numPr>
      </w:pPr>
      <w:r>
        <w:t xml:space="preserve">A.</w:t>
      </w:r>
      <w:r>
        <w:t xml:space="preserve"> </w:t>
      </w:r>
      <w:r>
        <w:t xml:space="preserve">Must maintain its exemption from federal income taxation.</w:t>
      </w:r>
    </w:p>
    <w:p>
      <w:pPr>
        <w:numPr>
          <w:ilvl w:val="1"/>
          <w:numId w:val="1377"/>
        </w:numPr>
      </w:pPr>
      <w:r>
        <w:t xml:space="preserve">B.</w:t>
      </w:r>
      <w:r>
        <w:t xml:space="preserve"> </w:t>
      </w:r>
      <w:r>
        <w:t xml:space="preserve">The use of its premises shall be limited to the following:</w:t>
      </w:r>
    </w:p>
    <w:p>
      <w:pPr>
        <w:numPr>
          <w:ilvl w:val="2"/>
          <w:numId w:val="1378"/>
        </w:numPr>
      </w:pPr>
      <w:r>
        <w:t xml:space="preserve">1.</w:t>
      </w:r>
      <w:r>
        <w:t xml:space="preserve"> </w:t>
      </w:r>
      <w:r>
        <w:t xml:space="preserve">Museum;</w:t>
      </w:r>
    </w:p>
    <w:p>
      <w:pPr>
        <w:numPr>
          <w:ilvl w:val="2"/>
          <w:numId w:val="1378"/>
        </w:numPr>
      </w:pPr>
      <w:r>
        <w:t xml:space="preserve">2.</w:t>
      </w:r>
      <w:r>
        <w:t xml:space="preserve"> </w:t>
      </w:r>
      <w:r>
        <w:t xml:space="preserve">Offices for its administration and employees;</w:t>
      </w:r>
    </w:p>
    <w:p>
      <w:pPr>
        <w:numPr>
          <w:ilvl w:val="2"/>
          <w:numId w:val="1378"/>
        </w:numPr>
      </w:pPr>
      <w:r>
        <w:t xml:space="preserve">3.</w:t>
      </w:r>
      <w:r>
        <w:t xml:space="preserve"> </w:t>
      </w:r>
      <w:r>
        <w:t xml:space="preserve">Conferences, meetings, lectures, educational classes and seminars related to its public</w:t>
      </w:r>
      <w:r>
        <w:t xml:space="preserve"> </w:t>
      </w:r>
      <w:r>
        <w:t xml:space="preserve">charitable purposes;</w:t>
      </w:r>
    </w:p>
    <w:p>
      <w:pPr>
        <w:numPr>
          <w:ilvl w:val="2"/>
          <w:numId w:val="1378"/>
        </w:numPr>
      </w:pPr>
      <w:r>
        <w:t xml:space="preserve">4.</w:t>
      </w:r>
      <w:r>
        <w:t xml:space="preserve"> </w:t>
      </w:r>
      <w:r>
        <w:t xml:space="preserve">Display, information and sales areas for its museum operations including a gift shop</w:t>
      </w:r>
      <w:r>
        <w:t xml:space="preserve"> </w:t>
      </w:r>
      <w:r>
        <w:t xml:space="preserve">and show room for reproduction items;</w:t>
      </w:r>
    </w:p>
    <w:p>
      <w:pPr>
        <w:numPr>
          <w:ilvl w:val="2"/>
          <w:numId w:val="1378"/>
        </w:numPr>
      </w:pPr>
      <w:r>
        <w:t xml:space="preserve">5.</w:t>
      </w:r>
      <w:r>
        <w:t xml:space="preserve"> </w:t>
      </w:r>
      <w:r>
        <w:t xml:space="preserve">Luncheon room for employees;</w:t>
      </w:r>
    </w:p>
    <w:p>
      <w:pPr>
        <w:numPr>
          <w:ilvl w:val="2"/>
          <w:numId w:val="1378"/>
        </w:numPr>
      </w:pPr>
      <w:r>
        <w:t xml:space="preserve">6.</w:t>
      </w:r>
      <w:r>
        <w:t xml:space="preserve"> </w:t>
      </w:r>
      <w:r>
        <w:t xml:space="preserve">Laboratories for study and conservation;</w:t>
      </w:r>
    </w:p>
    <w:p>
      <w:pPr>
        <w:numPr>
          <w:ilvl w:val="2"/>
          <w:numId w:val="1378"/>
        </w:numPr>
      </w:pPr>
      <w:r>
        <w:t xml:space="preserve">7.</w:t>
      </w:r>
      <w:r>
        <w:t xml:space="preserve"> </w:t>
      </w:r>
      <w:r>
        <w:t xml:space="preserve">Residential quarters limited to use by staff.</w:t>
      </w:r>
    </w:p>
    <w:p>
      <w:pPr>
        <w:numPr>
          <w:ilvl w:val="1"/>
          <w:numId w:val="1377"/>
        </w:numPr>
      </w:pPr>
      <w:r>
        <w:t xml:space="preserve">C.</w:t>
      </w:r>
      <w:r>
        <w:t xml:space="preserve"> </w:t>
      </w:r>
      <w:r>
        <w:t xml:space="preserve">All exterior mechanical systems must conform to the setback requirements for an accessory</w:t>
      </w:r>
      <w:r>
        <w:t xml:space="preserve"> </w:t>
      </w:r>
      <w:r>
        <w:t xml:space="preserve">structure or accessory use for the district in which the project is located and must</w:t>
      </w:r>
      <w:r>
        <w:t xml:space="preserve"> </w:t>
      </w:r>
      <w:r>
        <w:t xml:space="preserve">be permanently screened as not to be visible from off premises.</w:t>
      </w:r>
    </w:p>
    <w:p>
      <w:pPr>
        <w:pStyle w:val="FirstParagraph"/>
      </w:pPr>
      <w:r>
        <w:rPr>
          <w:i/>
          <w:iCs/>
        </w:rPr>
        <w:t xml:space="preserve">(Ord. 2000-4 (part), 2000: Ord. 65-94 (part), 1994: prior code § 1264.03.23)</w:t>
      </w:r>
    </w:p>
    <w:bookmarkEnd w:id="335"/>
    <w:bookmarkStart w:id="336" w:name="convention-or-conference-centers"/>
    <w:p>
      <w:pPr>
        <w:pStyle w:val="Heading2"/>
      </w:pPr>
      <w:r>
        <w:t xml:space="preserve">§ 17.100.250. Convention or conference centers</w:t>
      </w:r>
    </w:p>
    <w:p>
      <w:pPr>
        <w:pStyle w:val="FirstParagraph"/>
      </w:pPr>
      <w:r>
        <w:t xml:space="preserve">Convention or conference centers are subject to the following conditions:</w:t>
      </w:r>
    </w:p>
    <w:p>
      <w:pPr>
        <w:pStyle w:val="Compact"/>
        <w:numPr>
          <w:ilvl w:val="0"/>
          <w:numId w:val="1379"/>
        </w:numPr>
      </w:pPr>
    </w:p>
    <w:p>
      <w:pPr>
        <w:numPr>
          <w:ilvl w:val="1"/>
          <w:numId w:val="1380"/>
        </w:numPr>
      </w:pPr>
      <w:r>
        <w:t xml:space="preserve">A.</w:t>
      </w:r>
      <w:r>
        <w:t xml:space="preserve"> </w:t>
      </w:r>
      <w:r>
        <w:t xml:space="preserve">For new construction or renovations resulting in the up-grading of service, all utilities</w:t>
      </w:r>
      <w:r>
        <w:t xml:space="preserve"> </w:t>
      </w:r>
      <w:r>
        <w:t xml:space="preserve">shall be installed underground.</w:t>
      </w:r>
    </w:p>
    <w:p>
      <w:pPr>
        <w:numPr>
          <w:ilvl w:val="1"/>
          <w:numId w:val="1380"/>
        </w:numPr>
      </w:pPr>
      <w:r>
        <w:t xml:space="preserve">B.</w:t>
      </w:r>
      <w:r>
        <w:t xml:space="preserve"> </w:t>
      </w:r>
      <w:r>
        <w:t xml:space="preserve">Except where and to the extent that the applicant owns an abutting property or properties,</w:t>
      </w:r>
      <w:r>
        <w:t xml:space="preserve"> </w:t>
      </w:r>
      <w:r>
        <w:t xml:space="preserve">all off-street parking and loading zone spaces must conform to the setback requirements</w:t>
      </w:r>
      <w:r>
        <w:t xml:space="preserve"> </w:t>
      </w:r>
      <w:r>
        <w:t xml:space="preserve">for an accessory structure or accessory use for the district in which the project</w:t>
      </w:r>
      <w:r>
        <w:t xml:space="preserve"> </w:t>
      </w:r>
      <w:r>
        <w:t xml:space="preserve">is located.</w:t>
      </w:r>
    </w:p>
    <w:p>
      <w:pPr>
        <w:numPr>
          <w:ilvl w:val="1"/>
          <w:numId w:val="1380"/>
        </w:numPr>
      </w:pPr>
      <w:r>
        <w:t xml:space="preserve">C.</w:t>
      </w:r>
      <w:r>
        <w:t xml:space="preserve"> </w:t>
      </w:r>
      <w:r>
        <w:t xml:space="preserve">All exterior mechanical systems must conform to the setback requirements for an accessory</w:t>
      </w:r>
      <w:r>
        <w:t xml:space="preserve"> </w:t>
      </w:r>
      <w:r>
        <w:t xml:space="preserve">structure or accessory use for the district in which the project is located and must</w:t>
      </w:r>
      <w:r>
        <w:t xml:space="preserve"> </w:t>
      </w:r>
      <w:r>
        <w:t xml:space="preserve">be permanently screened as not to be visible from off premises.</w:t>
      </w:r>
    </w:p>
    <w:p>
      <w:pPr>
        <w:pStyle w:val="FirstParagraph"/>
      </w:pPr>
      <w:r>
        <w:rPr>
          <w:i/>
          <w:iCs/>
        </w:rPr>
        <w:t xml:space="preserve">(Ord. 2000-4 (part), 2000: Ord. 65-94 (part), 1994: prior code § 1264.03.25)</w:t>
      </w:r>
    </w:p>
    <w:bookmarkEnd w:id="336"/>
    <w:bookmarkStart w:id="337" w:name="shopping-centers"/>
    <w:p>
      <w:pPr>
        <w:pStyle w:val="Heading2"/>
      </w:pPr>
      <w:r>
        <w:t xml:space="preserve">§ 17.100.260. Shopping centers</w:t>
      </w:r>
    </w:p>
    <w:p>
      <w:pPr>
        <w:pStyle w:val="FirstParagraph"/>
      </w:pPr>
      <w:r>
        <w:t xml:space="preserve">Shopping centers are subject to the following conditions:</w:t>
      </w:r>
    </w:p>
    <w:p>
      <w:pPr>
        <w:pStyle w:val="Compact"/>
        <w:numPr>
          <w:ilvl w:val="0"/>
          <w:numId w:val="1381"/>
        </w:numPr>
      </w:pPr>
    </w:p>
    <w:p>
      <w:pPr>
        <w:numPr>
          <w:ilvl w:val="1"/>
          <w:numId w:val="1382"/>
        </w:numPr>
      </w:pPr>
      <w:r>
        <w:t xml:space="preserve">A.</w:t>
      </w:r>
      <w:r>
        <w:t xml:space="preserve"> </w:t>
      </w:r>
      <w:r>
        <w:t xml:space="preserve">For new construction or renovations resulting in the up-grading of service, all utilities</w:t>
      </w:r>
      <w:r>
        <w:t xml:space="preserve"> </w:t>
      </w:r>
      <w:r>
        <w:t xml:space="preserve">shall be installed underground.</w:t>
      </w:r>
    </w:p>
    <w:p>
      <w:pPr>
        <w:numPr>
          <w:ilvl w:val="1"/>
          <w:numId w:val="1382"/>
        </w:numPr>
      </w:pPr>
      <w:r>
        <w:t xml:space="preserve">B.</w:t>
      </w:r>
      <w:r>
        <w:t xml:space="preserve"> </w:t>
      </w:r>
      <w:r>
        <w:t xml:space="preserve">All exterior mechanical systems must conform to the setback requirements for an accessory</w:t>
      </w:r>
      <w:r>
        <w:t xml:space="preserve"> </w:t>
      </w:r>
      <w:r>
        <w:t xml:space="preserve">structure or accessory use for the district in which the project is located and must</w:t>
      </w:r>
      <w:r>
        <w:t xml:space="preserve"> </w:t>
      </w:r>
      <w:r>
        <w:t xml:space="preserve">be permanently screened as not to be visible from off premises.</w:t>
      </w:r>
    </w:p>
    <w:p>
      <w:pPr>
        <w:pStyle w:val="FirstParagraph"/>
      </w:pPr>
      <w:r>
        <w:rPr>
          <w:i/>
          <w:iCs/>
        </w:rPr>
        <w:t xml:space="preserve">(Ord. 2000-4 (part), 2000: Ord. 65-94 (part), 1994: prior code § 1264.03.26)</w:t>
      </w:r>
    </w:p>
    <w:bookmarkEnd w:id="337"/>
    <w:bookmarkStart w:id="338" w:name="banks-and-other-financial-institutions"/>
    <w:p>
      <w:pPr>
        <w:pStyle w:val="Heading2"/>
      </w:pPr>
      <w:r>
        <w:t xml:space="preserve">§ 17.100.270. Banks and other financial institutions</w:t>
      </w:r>
    </w:p>
    <w:p>
      <w:pPr>
        <w:pStyle w:val="FirstParagraph"/>
      </w:pPr>
      <w:r>
        <w:t xml:space="preserve">Banks and other financial institutions are subject to the following conditions:</w:t>
      </w:r>
    </w:p>
    <w:p>
      <w:pPr>
        <w:pStyle w:val="Compact"/>
        <w:numPr>
          <w:ilvl w:val="0"/>
          <w:numId w:val="1383"/>
        </w:numPr>
      </w:pPr>
    </w:p>
    <w:p>
      <w:pPr>
        <w:numPr>
          <w:ilvl w:val="1"/>
          <w:numId w:val="1384"/>
        </w:numPr>
      </w:pPr>
      <w:r>
        <w:t xml:space="preserve">A.</w:t>
      </w:r>
      <w:r>
        <w:t xml:space="preserve"> </w:t>
      </w:r>
      <w:r>
        <w:t xml:space="preserve">For new construction or renovations resulting in the upgrading of service, all utilities</w:t>
      </w:r>
      <w:r>
        <w:t xml:space="preserve"> </w:t>
      </w:r>
      <w:r>
        <w:t xml:space="preserve">shall be installed underground.</w:t>
      </w:r>
    </w:p>
    <w:p>
      <w:pPr>
        <w:numPr>
          <w:ilvl w:val="1"/>
          <w:numId w:val="1384"/>
        </w:numPr>
      </w:pPr>
      <w:r>
        <w:t xml:space="preserve">B.</w:t>
      </w:r>
      <w:r>
        <w:t xml:space="preserve"> </w:t>
      </w:r>
      <w:r>
        <w:t xml:space="preserve">Except where and to the extent that the applicant owns an abutting property or properties,</w:t>
      </w:r>
      <w:r>
        <w:t xml:space="preserve"> </w:t>
      </w:r>
      <w:r>
        <w:t xml:space="preserve">all off-street parking and loading zone spaces must conform to the setback requirements</w:t>
      </w:r>
      <w:r>
        <w:t xml:space="preserve"> </w:t>
      </w:r>
      <w:r>
        <w:t xml:space="preserve">for an accessory structure or accessory use for the district in which the project</w:t>
      </w:r>
      <w:r>
        <w:t xml:space="preserve"> </w:t>
      </w:r>
      <w:r>
        <w:t xml:space="preserve">is located.</w:t>
      </w:r>
    </w:p>
    <w:p>
      <w:pPr>
        <w:numPr>
          <w:ilvl w:val="1"/>
          <w:numId w:val="1384"/>
        </w:numPr>
      </w:pPr>
      <w:r>
        <w:t xml:space="preserve">C.</w:t>
      </w:r>
      <w:r>
        <w:t xml:space="preserve"> </w:t>
      </w:r>
      <w:r>
        <w:t xml:space="preserve">All exterior mechanical systems must conform to the setback requirements for an accessory</w:t>
      </w:r>
      <w:r>
        <w:t xml:space="preserve"> </w:t>
      </w:r>
      <w:r>
        <w:t xml:space="preserve">structure or accessory use for the district in which the project is located and must</w:t>
      </w:r>
      <w:r>
        <w:t xml:space="preserve"> </w:t>
      </w:r>
      <w:r>
        <w:t xml:space="preserve">be permanently screened as not to be visible from off premises.</w:t>
      </w:r>
    </w:p>
    <w:p>
      <w:pPr>
        <w:pStyle w:val="FirstParagraph"/>
      </w:pPr>
      <w:r>
        <w:rPr>
          <w:i/>
          <w:iCs/>
        </w:rPr>
        <w:t xml:space="preserve">(Ord. 2000-4 (part), 2000: Ord. 65-94 (part), 1994: prior code § 1264.03.27)</w:t>
      </w:r>
    </w:p>
    <w:bookmarkEnd w:id="338"/>
    <w:bookmarkStart w:id="339" w:name="Xa12d0217281ebd914bf6584b565b699b66d95f7"/>
    <w:p>
      <w:pPr>
        <w:pStyle w:val="Heading2"/>
      </w:pPr>
      <w:r>
        <w:t xml:space="preserve">§ 17.100.280. The manufacture, processing, assembly or storage of goods</w:t>
      </w:r>
    </w:p>
    <w:p>
      <w:pPr>
        <w:pStyle w:val="FirstParagraph"/>
      </w:pPr>
      <w:r>
        <w:t xml:space="preserve">The manufacture, processing, assembly or storage of goods is subject to the following</w:t>
      </w:r>
      <w:r>
        <w:t xml:space="preserve"> </w:t>
      </w:r>
      <w:r>
        <w:t xml:space="preserve">conditions:</w:t>
      </w:r>
    </w:p>
    <w:p>
      <w:pPr>
        <w:pStyle w:val="Compact"/>
        <w:numPr>
          <w:ilvl w:val="0"/>
          <w:numId w:val="1385"/>
        </w:numPr>
      </w:pPr>
    </w:p>
    <w:p>
      <w:pPr>
        <w:numPr>
          <w:ilvl w:val="1"/>
          <w:numId w:val="1386"/>
        </w:numPr>
      </w:pPr>
      <w:r>
        <w:t xml:space="preserve">A.</w:t>
      </w:r>
      <w:r>
        <w:t xml:space="preserve"> </w:t>
      </w:r>
      <w:r>
        <w:t xml:space="preserve">For new construction or renovations resulting in the upgrading of service, all utilities</w:t>
      </w:r>
      <w:r>
        <w:t xml:space="preserve"> </w:t>
      </w:r>
      <w:r>
        <w:t xml:space="preserve">shall be installed underground.</w:t>
      </w:r>
    </w:p>
    <w:p>
      <w:pPr>
        <w:numPr>
          <w:ilvl w:val="1"/>
          <w:numId w:val="1386"/>
        </w:numPr>
      </w:pPr>
      <w:r>
        <w:t xml:space="preserve">B.</w:t>
      </w:r>
      <w:r>
        <w:t xml:space="preserve"> </w:t>
      </w:r>
      <w:r>
        <w:t xml:space="preserve">Except where and to the extent that the applicant owns an abutting property or properties,</w:t>
      </w:r>
      <w:r>
        <w:t xml:space="preserve"> </w:t>
      </w:r>
      <w:r>
        <w:t xml:space="preserve">all off-street parking and loading zone spaces must conform to the setback requirements</w:t>
      </w:r>
      <w:r>
        <w:t xml:space="preserve"> </w:t>
      </w:r>
      <w:r>
        <w:t xml:space="preserve">for an accessory structure or accessory use for the district in which the project</w:t>
      </w:r>
      <w:r>
        <w:t xml:space="preserve"> </w:t>
      </w:r>
      <w:r>
        <w:t xml:space="preserve">is located.</w:t>
      </w:r>
    </w:p>
    <w:p>
      <w:pPr>
        <w:numPr>
          <w:ilvl w:val="1"/>
          <w:numId w:val="1386"/>
        </w:numPr>
      </w:pPr>
      <w:r>
        <w:t xml:space="preserve">C.</w:t>
      </w:r>
      <w:r>
        <w:t xml:space="preserve"> </w:t>
      </w:r>
      <w:r>
        <w:t xml:space="preserve">All exterior mechanical systems must conform to the setback requirements for an accessory</w:t>
      </w:r>
      <w:r>
        <w:t xml:space="preserve"> </w:t>
      </w:r>
      <w:r>
        <w:t xml:space="preserve">structure or accessory use for the district in which the project is located and must</w:t>
      </w:r>
      <w:r>
        <w:t xml:space="preserve"> </w:t>
      </w:r>
      <w:r>
        <w:t xml:space="preserve">be permanently screened as not to be visible from off premises.</w:t>
      </w:r>
    </w:p>
    <w:p>
      <w:pPr>
        <w:pStyle w:val="FirstParagraph"/>
      </w:pPr>
      <w:r>
        <w:rPr>
          <w:i/>
          <w:iCs/>
        </w:rPr>
        <w:t xml:space="preserve">(Ord. 2000-4 (part), 2000: Ord. 65-94 (part), 1994: prior code § 1264.03.28)</w:t>
      </w:r>
    </w:p>
    <w:bookmarkEnd w:id="339"/>
    <w:bookmarkStart w:id="340" w:name="Xa28a1fa63e416c87138c6351ff72bb3c0ccaaf7"/>
    <w:p>
      <w:pPr>
        <w:pStyle w:val="Heading2"/>
      </w:pPr>
      <w:r>
        <w:t xml:space="preserve">§ 17.100.290. Parking lots (not including governmental employee parking lots)</w:t>
      </w:r>
    </w:p>
    <w:p>
      <w:pPr>
        <w:pStyle w:val="FirstParagraph"/>
      </w:pPr>
      <w:r>
        <w:t xml:space="preserve">Commercial parking lots are subject to the following conditions:</w:t>
      </w:r>
    </w:p>
    <w:p>
      <w:pPr>
        <w:pStyle w:val="Compact"/>
        <w:numPr>
          <w:ilvl w:val="0"/>
          <w:numId w:val="1387"/>
        </w:numPr>
      </w:pPr>
    </w:p>
    <w:p>
      <w:pPr>
        <w:numPr>
          <w:ilvl w:val="1"/>
          <w:numId w:val="1388"/>
        </w:numPr>
      </w:pPr>
      <w:r>
        <w:t xml:space="preserve">A.</w:t>
      </w:r>
      <w:r>
        <w:t xml:space="preserve"> </w:t>
      </w:r>
      <w:r>
        <w:t xml:space="preserve">For new construction or renovations resulting in the up-grading of service, all utilities</w:t>
      </w:r>
      <w:r>
        <w:t xml:space="preserve"> </w:t>
      </w:r>
      <w:r>
        <w:t xml:space="preserve">shall be installed underground.</w:t>
      </w:r>
    </w:p>
    <w:p>
      <w:pPr>
        <w:numPr>
          <w:ilvl w:val="1"/>
          <w:numId w:val="1388"/>
        </w:numPr>
      </w:pPr>
      <w:r>
        <w:t xml:space="preserve">B.</w:t>
      </w:r>
      <w:r>
        <w:t xml:space="preserve"> </w:t>
      </w:r>
      <w:r>
        <w:t xml:space="preserve">The facility shall comply with the setback requirements of the district in which it</w:t>
      </w:r>
      <w:r>
        <w:t xml:space="preserve"> </w:t>
      </w:r>
      <w:r>
        <w:t xml:space="preserve">is located.</w:t>
      </w:r>
    </w:p>
    <w:p>
      <w:pPr>
        <w:pStyle w:val="FirstParagraph"/>
      </w:pPr>
      <w:r>
        <w:t xml:space="preserve">Neighborhood parking lots are subject to the following conditions:</w:t>
      </w:r>
    </w:p>
    <w:p>
      <w:pPr>
        <w:pStyle w:val="Compact"/>
        <w:numPr>
          <w:ilvl w:val="0"/>
          <w:numId w:val="1389"/>
        </w:numPr>
      </w:pPr>
    </w:p>
    <w:p>
      <w:pPr>
        <w:numPr>
          <w:ilvl w:val="1"/>
          <w:numId w:val="1390"/>
        </w:numPr>
      </w:pPr>
      <w:r>
        <w:t xml:space="preserve">C.</w:t>
      </w:r>
      <w:r>
        <w:t xml:space="preserve"> </w:t>
      </w:r>
      <w:r>
        <w:t xml:space="preserve">A neighborhood parking lot shall not be used as an off street loading area.</w:t>
      </w:r>
    </w:p>
    <w:p>
      <w:pPr>
        <w:numPr>
          <w:ilvl w:val="1"/>
          <w:numId w:val="1390"/>
        </w:numPr>
      </w:pPr>
      <w:r>
        <w:t xml:space="preserve">D.</w:t>
      </w:r>
      <w:r>
        <w:t xml:space="preserve"> </w:t>
      </w:r>
      <w:r>
        <w:t xml:space="preserve">No commercial motor vehicles shall use a neighborhood parking lot.</w:t>
      </w:r>
    </w:p>
    <w:p>
      <w:pPr>
        <w:pStyle w:val="FirstParagraph"/>
      </w:pPr>
      <w:r>
        <w:rPr>
          <w:i/>
          <w:iCs/>
        </w:rPr>
        <w:t xml:space="preserve">(Ord. 2000-4 (part), 2000: Ord. 65-94 (part), 1994: prior code § 1264.03.29)</w:t>
      </w:r>
    </w:p>
    <w:p>
      <w:pPr>
        <w:pStyle w:val="BodyText"/>
      </w:pPr>
      <w:r>
        <w:rPr>
          <w:i/>
          <w:iCs/>
        </w:rPr>
        <w:t xml:space="preserve">(Ord. No. 2023-37, § 1, 12-13-2023)</w:t>
      </w:r>
    </w:p>
    <w:bookmarkEnd w:id="340"/>
    <w:bookmarkStart w:id="341" w:name="taverns"/>
    <w:p>
      <w:pPr>
        <w:pStyle w:val="Heading2"/>
      </w:pPr>
      <w:r>
        <w:t xml:space="preserve">§ 17.100.300. Taverns</w:t>
      </w:r>
    </w:p>
    <w:p>
      <w:pPr>
        <w:pStyle w:val="FirstParagraph"/>
      </w:pPr>
      <w:r>
        <w:t xml:space="preserve">Taverns are subject to the following conditions:</w:t>
      </w:r>
    </w:p>
    <w:p>
      <w:pPr>
        <w:pStyle w:val="Compact"/>
        <w:numPr>
          <w:ilvl w:val="0"/>
          <w:numId w:val="1391"/>
        </w:numPr>
      </w:pPr>
    </w:p>
    <w:p>
      <w:pPr>
        <w:numPr>
          <w:ilvl w:val="1"/>
          <w:numId w:val="1392"/>
        </w:numPr>
      </w:pPr>
      <w:r>
        <w:t xml:space="preserve">A.</w:t>
      </w:r>
      <w:r>
        <w:t xml:space="preserve"> </w:t>
      </w:r>
      <w:r>
        <w:t xml:space="preserve">A victualing house license application must be received by the city council prior</w:t>
      </w:r>
      <w:r>
        <w:t xml:space="preserve"> </w:t>
      </w:r>
      <w:r>
        <w:t xml:space="preserve">to consideration by the zoning board of review of any special use permit application</w:t>
      </w:r>
      <w:r>
        <w:t xml:space="preserve"> </w:t>
      </w:r>
      <w:r>
        <w:t xml:space="preserve">for a restaurant.</w:t>
      </w:r>
    </w:p>
    <w:p>
      <w:pPr>
        <w:numPr>
          <w:ilvl w:val="1"/>
          <w:numId w:val="1392"/>
        </w:numPr>
      </w:pPr>
      <w:r>
        <w:t xml:space="preserve">B.</w:t>
      </w:r>
      <w:r>
        <w:t xml:space="preserve"> </w:t>
      </w:r>
      <w:r>
        <w:t xml:space="preserve">For new construction or renovations resulting in the up-grading of service, all utilities</w:t>
      </w:r>
      <w:r>
        <w:t xml:space="preserve"> </w:t>
      </w:r>
      <w:r>
        <w:t xml:space="preserve">shall be installed underground.</w:t>
      </w:r>
    </w:p>
    <w:p>
      <w:pPr>
        <w:pStyle w:val="FirstParagraph"/>
      </w:pPr>
      <w:r>
        <w:rPr>
          <w:i/>
          <w:iCs/>
        </w:rPr>
        <w:t xml:space="preserve">(Ord. 2000-4 (part), 2000: Ord. 65-94 (part), 1994: prior code § 1264.03.30)</w:t>
      </w:r>
    </w:p>
    <w:bookmarkEnd w:id="341"/>
    <w:bookmarkStart w:id="342" w:name="X1f844575cd419afb2aa7ed751ee8b52d2ae4e91"/>
    <w:p>
      <w:pPr>
        <w:pStyle w:val="Heading2"/>
      </w:pPr>
      <w:r>
        <w:t xml:space="preserve">§ 17.100.310. Commercial indoor and outdoor recreation facilities</w:t>
      </w:r>
    </w:p>
    <w:p>
      <w:pPr>
        <w:pStyle w:val="FirstParagraph"/>
      </w:pPr>
      <w:r>
        <w:t xml:space="preserve">Commercial recreation facilities are subject to the following conditions:</w:t>
      </w:r>
    </w:p>
    <w:p>
      <w:pPr>
        <w:pStyle w:val="Compact"/>
        <w:numPr>
          <w:ilvl w:val="0"/>
          <w:numId w:val="1393"/>
        </w:numPr>
      </w:pPr>
    </w:p>
    <w:p>
      <w:pPr>
        <w:numPr>
          <w:ilvl w:val="1"/>
          <w:numId w:val="1394"/>
        </w:numPr>
      </w:pPr>
      <w:r>
        <w:t xml:space="preserve">A.</w:t>
      </w:r>
      <w:r>
        <w:t xml:space="preserve"> </w:t>
      </w:r>
      <w:r>
        <w:t xml:space="preserve">Shall not be conducted on any lot which is less than ten thousand (10,000) square</w:t>
      </w:r>
      <w:r>
        <w:t xml:space="preserve"> </w:t>
      </w:r>
      <w:r>
        <w:t xml:space="preserve">feet in size or has a lot width of less than two hundred (200) feet.</w:t>
      </w:r>
    </w:p>
    <w:p>
      <w:pPr>
        <w:numPr>
          <w:ilvl w:val="1"/>
          <w:numId w:val="1394"/>
        </w:numPr>
      </w:pPr>
      <w:r>
        <w:t xml:space="preserve">B.</w:t>
      </w:r>
      <w:r>
        <w:t xml:space="preserve"> </w:t>
      </w:r>
      <w:r>
        <w:t xml:space="preserve">Shall not be located within the required setbacks.</w:t>
      </w:r>
    </w:p>
    <w:p>
      <w:pPr>
        <w:numPr>
          <w:ilvl w:val="1"/>
          <w:numId w:val="1394"/>
        </w:numPr>
      </w:pPr>
      <w:r>
        <w:t xml:space="preserve">C.</w:t>
      </w:r>
      <w:r>
        <w:t xml:space="preserve"> </w:t>
      </w:r>
      <w:r>
        <w:t xml:space="preserve">Any structures utilized in conjunction with such use shall not cover more than the</w:t>
      </w:r>
      <w:r>
        <w:t xml:space="preserve"> </w:t>
      </w:r>
      <w:r>
        <w:t xml:space="preserve">allowable lot coverage for the applicable district.</w:t>
      </w:r>
    </w:p>
    <w:p>
      <w:pPr>
        <w:numPr>
          <w:ilvl w:val="1"/>
          <w:numId w:val="1394"/>
        </w:numPr>
      </w:pPr>
      <w:r>
        <w:t xml:space="preserve">D.</w:t>
      </w:r>
      <w:r>
        <w:t xml:space="preserve"> </w:t>
      </w:r>
      <w:r>
        <w:t xml:space="preserve">Except where and to the extent that the applicant owns an abutting property or properties,</w:t>
      </w:r>
      <w:r>
        <w:t xml:space="preserve"> </w:t>
      </w:r>
      <w:r>
        <w:t xml:space="preserve">all off-street parking and loading zone spaces must conform to the setback requirements</w:t>
      </w:r>
      <w:r>
        <w:t xml:space="preserve"> </w:t>
      </w:r>
      <w:r>
        <w:t xml:space="preserve">for the district in which the project is located.</w:t>
      </w:r>
    </w:p>
    <w:p>
      <w:pPr>
        <w:numPr>
          <w:ilvl w:val="1"/>
          <w:numId w:val="1394"/>
        </w:numPr>
      </w:pPr>
      <w:r>
        <w:t xml:space="preserve">E.</w:t>
      </w:r>
      <w:r>
        <w:t xml:space="preserve"> </w:t>
      </w:r>
      <w:r>
        <w:t xml:space="preserve">All exterior mechanical systems must conform to the setback requirements for an accessory</w:t>
      </w:r>
      <w:r>
        <w:t xml:space="preserve"> </w:t>
      </w:r>
      <w:r>
        <w:t xml:space="preserve">structure or accessory use for the district in which the project is located and must</w:t>
      </w:r>
      <w:r>
        <w:t xml:space="preserve"> </w:t>
      </w:r>
      <w:r>
        <w:t xml:space="preserve">be permanently screened as not to be visible from off premises.</w:t>
      </w:r>
    </w:p>
    <w:p>
      <w:pPr>
        <w:pStyle w:val="FirstParagraph"/>
      </w:pPr>
      <w:r>
        <w:rPr>
          <w:i/>
          <w:iCs/>
        </w:rPr>
        <w:t xml:space="preserve">(Ord. 2000-4 (part), 2000: Ord. 65-94 (part), 1994: prior code § 1264.03.31)</w:t>
      </w:r>
    </w:p>
    <w:bookmarkEnd w:id="342"/>
    <w:bookmarkStart w:id="343" w:name="guest-houses"/>
    <w:p>
      <w:pPr>
        <w:pStyle w:val="Heading2"/>
      </w:pPr>
      <w:r>
        <w:t xml:space="preserve">§ 17.100.320. Guest houses</w:t>
      </w:r>
    </w:p>
    <w:p>
      <w:pPr>
        <w:pStyle w:val="FirstParagraph"/>
      </w:pPr>
      <w:r>
        <w:t xml:space="preserve">Guest houses are subject to the following conditions:</w:t>
      </w:r>
    </w:p>
    <w:p>
      <w:pPr>
        <w:pStyle w:val="Compact"/>
        <w:numPr>
          <w:ilvl w:val="0"/>
          <w:numId w:val="1395"/>
        </w:numPr>
      </w:pPr>
    </w:p>
    <w:p>
      <w:pPr>
        <w:numPr>
          <w:ilvl w:val="1"/>
          <w:numId w:val="1396"/>
        </w:numPr>
      </w:pPr>
      <w:r>
        <w:t xml:space="preserve">A.</w:t>
      </w:r>
      <w:r>
        <w:t xml:space="preserve"> </w:t>
      </w:r>
      <w:r>
        <w:t xml:space="preserve">Each room or unit of new construction for hire shall have a floor area of at least</w:t>
      </w:r>
      <w:r>
        <w:t xml:space="preserve"> </w:t>
      </w:r>
      <w:r>
        <w:t xml:space="preserve">three hundred (300) square feet.</w:t>
      </w:r>
    </w:p>
    <w:p>
      <w:pPr>
        <w:numPr>
          <w:ilvl w:val="1"/>
          <w:numId w:val="1396"/>
        </w:numPr>
      </w:pPr>
      <w:r>
        <w:t xml:space="preserve">B.</w:t>
      </w:r>
      <w:r>
        <w:t xml:space="preserve"> </w:t>
      </w:r>
      <w:r>
        <w:t xml:space="preserve">The design of the facility shall be reviewed and approved through the development</w:t>
      </w:r>
      <w:r>
        <w:t xml:space="preserve"> </w:t>
      </w:r>
      <w:r>
        <w:t xml:space="preserve">plan review process with a recommendation from the historic district commission, where</w:t>
      </w:r>
      <w:r>
        <w:t xml:space="preserve"> </w:t>
      </w:r>
      <w:r>
        <w:t xml:space="preserve">appropriate.</w:t>
      </w:r>
    </w:p>
    <w:p>
      <w:pPr>
        <w:numPr>
          <w:ilvl w:val="1"/>
          <w:numId w:val="1396"/>
        </w:numPr>
      </w:pPr>
      <w:r>
        <w:t xml:space="preserve">C.</w:t>
      </w:r>
      <w:r>
        <w:t xml:space="preserve"> </w:t>
      </w:r>
      <w:r>
        <w:t xml:space="preserve">Except where and to the extent that the applicant owns an abutting property or properties,</w:t>
      </w:r>
      <w:r>
        <w:t xml:space="preserve"> </w:t>
      </w:r>
      <w:r>
        <w:t xml:space="preserve">all off-street parking and loading zone spaces must conform to the setback requirements</w:t>
      </w:r>
      <w:r>
        <w:t xml:space="preserve"> </w:t>
      </w:r>
      <w:r>
        <w:t xml:space="preserve">for an accessory structure or accessory use for the district in which the project</w:t>
      </w:r>
      <w:r>
        <w:t xml:space="preserve"> </w:t>
      </w:r>
      <w:r>
        <w:t xml:space="preserve">is located.</w:t>
      </w:r>
    </w:p>
    <w:p>
      <w:pPr>
        <w:numPr>
          <w:ilvl w:val="1"/>
          <w:numId w:val="1396"/>
        </w:numPr>
      </w:pPr>
      <w:r>
        <w:t xml:space="preserve">D.</w:t>
      </w:r>
      <w:r>
        <w:t xml:space="preserve"> </w:t>
      </w:r>
      <w:r>
        <w:t xml:space="preserve">For new construction or renovations resulting in the upgrading of new service, all</w:t>
      </w:r>
      <w:r>
        <w:t xml:space="preserve"> </w:t>
      </w:r>
      <w:r>
        <w:t xml:space="preserve">utilities shall be installed underground.</w:t>
      </w:r>
    </w:p>
    <w:p>
      <w:pPr>
        <w:numPr>
          <w:ilvl w:val="1"/>
          <w:numId w:val="1396"/>
        </w:numPr>
      </w:pPr>
      <w:r>
        <w:t xml:space="preserve">E.</w:t>
      </w:r>
      <w:r>
        <w:t xml:space="preserve"> </w:t>
      </w:r>
      <w:r>
        <w:t xml:space="preserve">All exterior mechanical systems must conform to the setback requirements for an accessory</w:t>
      </w:r>
      <w:r>
        <w:t xml:space="preserve"> </w:t>
      </w:r>
      <w:r>
        <w:t xml:space="preserve">structure or accessory use for the district in which the project is located and must</w:t>
      </w:r>
      <w:r>
        <w:t xml:space="preserve"> </w:t>
      </w:r>
      <w:r>
        <w:t xml:space="preserve">be permanently screened as not to be visible from off premises.</w:t>
      </w:r>
    </w:p>
    <w:p>
      <w:pPr>
        <w:pStyle w:val="FirstParagraph"/>
      </w:pPr>
      <w:r>
        <w:rPr>
          <w:i/>
          <w:iCs/>
        </w:rPr>
        <w:t xml:space="preserve">(Ord. 2000-4 (part), 2000: Ord. 65-94 (part), 1994: prior code § 1264.03.32)</w:t>
      </w:r>
    </w:p>
    <w:bookmarkEnd w:id="343"/>
    <w:bookmarkStart w:id="344" w:name="undertakers-establishments"/>
    <w:p>
      <w:pPr>
        <w:pStyle w:val="Heading2"/>
      </w:pPr>
      <w:r>
        <w:t xml:space="preserve">§ 17.100.330. Undertakers establishments</w:t>
      </w:r>
    </w:p>
    <w:p>
      <w:pPr>
        <w:pStyle w:val="FirstParagraph"/>
      </w:pPr>
      <w:r>
        <w:t xml:space="preserve">Undertakers establishments are subject to the following conditions:</w:t>
      </w:r>
    </w:p>
    <w:p>
      <w:pPr>
        <w:pStyle w:val="Compact"/>
        <w:numPr>
          <w:ilvl w:val="0"/>
          <w:numId w:val="1397"/>
        </w:numPr>
      </w:pPr>
    </w:p>
    <w:p>
      <w:pPr>
        <w:numPr>
          <w:ilvl w:val="1"/>
          <w:numId w:val="1398"/>
        </w:numPr>
      </w:pPr>
      <w:r>
        <w:t xml:space="preserve">A.</w:t>
      </w:r>
      <w:r>
        <w:t xml:space="preserve"> </w:t>
      </w:r>
      <w:r>
        <w:t xml:space="preserve">For new construction or renovations resulting in the upgrading of service, all utilities</w:t>
      </w:r>
      <w:r>
        <w:t xml:space="preserve"> </w:t>
      </w:r>
      <w:r>
        <w:t xml:space="preserve">shall be installed underground.</w:t>
      </w:r>
    </w:p>
    <w:p>
      <w:pPr>
        <w:numPr>
          <w:ilvl w:val="1"/>
          <w:numId w:val="1398"/>
        </w:numPr>
      </w:pPr>
      <w:r>
        <w:t xml:space="preserve">B.</w:t>
      </w:r>
      <w:r>
        <w:t xml:space="preserve"> </w:t>
      </w:r>
      <w:r>
        <w:t xml:space="preserve">Shall require and receive a proper permit before allowing the interment or entombment</w:t>
      </w:r>
      <w:r>
        <w:t xml:space="preserve"> </w:t>
      </w:r>
      <w:r>
        <w:t xml:space="preserve">of any body as prescribed in Section 8.04.020.</w:t>
      </w:r>
    </w:p>
    <w:p>
      <w:pPr>
        <w:numPr>
          <w:ilvl w:val="1"/>
          <w:numId w:val="1398"/>
        </w:numPr>
      </w:pPr>
      <w:r>
        <w:t xml:space="preserve">C.</w:t>
      </w:r>
      <w:r>
        <w:t xml:space="preserve"> </w:t>
      </w:r>
      <w:r>
        <w:t xml:space="preserve">Except where and to the extent that the applicant owns an abutting property or properties,</w:t>
      </w:r>
      <w:r>
        <w:t xml:space="preserve"> </w:t>
      </w:r>
      <w:r>
        <w:t xml:space="preserve">all off-street parking and loading zone spaces must conform to the setback requirements</w:t>
      </w:r>
      <w:r>
        <w:t xml:space="preserve"> </w:t>
      </w:r>
      <w:r>
        <w:t xml:space="preserve">for an accessory structure or accessory use for the district in which the project</w:t>
      </w:r>
      <w:r>
        <w:t xml:space="preserve"> </w:t>
      </w:r>
      <w:r>
        <w:t xml:space="preserve">is located.</w:t>
      </w:r>
    </w:p>
    <w:p>
      <w:pPr>
        <w:pStyle w:val="FirstParagraph"/>
      </w:pPr>
      <w:r>
        <w:rPr>
          <w:i/>
          <w:iCs/>
        </w:rPr>
        <w:t xml:space="preserve">(Ord. 2000-4 (part), 2000: Ord. 65-94 (part), 1994: prior code § 1264.03.33)</w:t>
      </w:r>
    </w:p>
    <w:bookmarkEnd w:id="344"/>
    <w:bookmarkStart w:id="345" w:name="schools-of-limited-instruction"/>
    <w:p>
      <w:pPr>
        <w:pStyle w:val="Heading2"/>
      </w:pPr>
      <w:r>
        <w:t xml:space="preserve">§ 17.100.340. Schools of limited instruction</w:t>
      </w:r>
    </w:p>
    <w:p>
      <w:pPr>
        <w:pStyle w:val="FirstParagraph"/>
      </w:pPr>
      <w:r>
        <w:t xml:space="preserve">Schools of limited instruction are subject to the following conditions:</w:t>
      </w:r>
    </w:p>
    <w:p>
      <w:pPr>
        <w:pStyle w:val="Compact"/>
        <w:numPr>
          <w:ilvl w:val="0"/>
          <w:numId w:val="1399"/>
        </w:numPr>
      </w:pPr>
    </w:p>
    <w:p>
      <w:pPr>
        <w:numPr>
          <w:ilvl w:val="1"/>
          <w:numId w:val="1400"/>
        </w:numPr>
      </w:pPr>
      <w:r>
        <w:t xml:space="preserve">A.</w:t>
      </w:r>
      <w:r>
        <w:t xml:space="preserve"> </w:t>
      </w:r>
      <w:r>
        <w:t xml:space="preserve">For new construction or renovations resulting in the upgrading of service, all utilities</w:t>
      </w:r>
      <w:r>
        <w:t xml:space="preserve"> </w:t>
      </w:r>
      <w:r>
        <w:t xml:space="preserve">shall be installed underground.</w:t>
      </w:r>
    </w:p>
    <w:p>
      <w:pPr>
        <w:numPr>
          <w:ilvl w:val="1"/>
          <w:numId w:val="1400"/>
        </w:numPr>
      </w:pPr>
      <w:r>
        <w:t xml:space="preserve">B.</w:t>
      </w:r>
      <w:r>
        <w:t xml:space="preserve"> </w:t>
      </w:r>
      <w:r>
        <w:t xml:space="preserve">Except where and to the extent that the applicant owns an abutting property or properties,</w:t>
      </w:r>
      <w:r>
        <w:t xml:space="preserve"> </w:t>
      </w:r>
      <w:r>
        <w:t xml:space="preserve">all off-street parking and loading zone spaces must conform to the setback requirements</w:t>
      </w:r>
      <w:r>
        <w:t xml:space="preserve"> </w:t>
      </w:r>
      <w:r>
        <w:t xml:space="preserve">for an accessory structure or accessory use for the district in which the project</w:t>
      </w:r>
      <w:r>
        <w:t xml:space="preserve"> </w:t>
      </w:r>
      <w:r>
        <w:t xml:space="preserve">is located.</w:t>
      </w:r>
    </w:p>
    <w:p>
      <w:pPr>
        <w:numPr>
          <w:ilvl w:val="1"/>
          <w:numId w:val="1400"/>
        </w:numPr>
      </w:pPr>
      <w:r>
        <w:t xml:space="preserve">C.</w:t>
      </w:r>
      <w:r>
        <w:t xml:space="preserve"> </w:t>
      </w:r>
      <w:r>
        <w:t xml:space="preserve">All exterior mechanical systems must conform to the setback requirements for an accessory</w:t>
      </w:r>
      <w:r>
        <w:t xml:space="preserve"> </w:t>
      </w:r>
      <w:r>
        <w:t xml:space="preserve">structure or accessory use for the district in which the project is located and must</w:t>
      </w:r>
      <w:r>
        <w:t xml:space="preserve"> </w:t>
      </w:r>
      <w:r>
        <w:t xml:space="preserve">be permanently screened as not to be visible from off premises.</w:t>
      </w:r>
    </w:p>
    <w:p>
      <w:pPr>
        <w:pStyle w:val="FirstParagraph"/>
      </w:pPr>
      <w:r>
        <w:rPr>
          <w:i/>
          <w:iCs/>
        </w:rPr>
        <w:t xml:space="preserve">(Ord. 2000-4 (part), 2000: Ord. 65-94 (part), 1994: prior code § 1264.03.34)</w:t>
      </w:r>
    </w:p>
    <w:bookmarkEnd w:id="345"/>
    <w:bookmarkStart w:id="346" w:name="two-family-dwellings"/>
    <w:p>
      <w:pPr>
        <w:pStyle w:val="Heading2"/>
      </w:pPr>
      <w:r>
        <w:t xml:space="preserve">§ 17.100.350. Two-family dwellings</w:t>
      </w:r>
    </w:p>
    <w:p>
      <w:pPr>
        <w:pStyle w:val="FirstParagraph"/>
      </w:pPr>
      <w:r>
        <w:t xml:space="preserve">Two-family dwellings are subject to the following conditions:</w:t>
      </w:r>
    </w:p>
    <w:p>
      <w:pPr>
        <w:pStyle w:val="Compact"/>
        <w:numPr>
          <w:ilvl w:val="0"/>
          <w:numId w:val="1401"/>
        </w:numPr>
      </w:pPr>
    </w:p>
    <w:p>
      <w:pPr>
        <w:numPr>
          <w:ilvl w:val="1"/>
          <w:numId w:val="1402"/>
        </w:numPr>
      </w:pPr>
      <w:r>
        <w:t xml:space="preserve">A.</w:t>
      </w:r>
      <w:r>
        <w:t xml:space="preserve"> </w:t>
      </w:r>
      <w:r>
        <w:t xml:space="preserve">To be converted to a two-family dwelling a building must have:</w:t>
      </w:r>
    </w:p>
    <w:p>
      <w:pPr>
        <w:numPr>
          <w:ilvl w:val="2"/>
          <w:numId w:val="1403"/>
        </w:numPr>
      </w:pPr>
      <w:r>
        <w:t xml:space="preserve">1.</w:t>
      </w:r>
      <w:r>
        <w:t xml:space="preserve"> </w:t>
      </w:r>
      <w:r>
        <w:t xml:space="preserve">A minimum of five hundred (500) square feet of floor area devoted to living quarters</w:t>
      </w:r>
      <w:r>
        <w:t xml:space="preserve"> </w:t>
      </w:r>
      <w:r>
        <w:t xml:space="preserve">for each single bedroom dwelling;</w:t>
      </w:r>
    </w:p>
    <w:p>
      <w:pPr>
        <w:numPr>
          <w:ilvl w:val="2"/>
          <w:numId w:val="1403"/>
        </w:numPr>
      </w:pPr>
      <w:r>
        <w:t xml:space="preserve">2.</w:t>
      </w:r>
      <w:r>
        <w:t xml:space="preserve"> </w:t>
      </w:r>
      <w:r>
        <w:t xml:space="preserve">Six hundred twenty (620) square feet of floor area devoted to living quarters for</w:t>
      </w:r>
      <w:r>
        <w:t xml:space="preserve"> </w:t>
      </w:r>
      <w:r>
        <w:t xml:space="preserve">each two bedroom dwelling; and</w:t>
      </w:r>
    </w:p>
    <w:p>
      <w:pPr>
        <w:numPr>
          <w:ilvl w:val="2"/>
          <w:numId w:val="1403"/>
        </w:numPr>
      </w:pPr>
      <w:r>
        <w:t xml:space="preserve">3.</w:t>
      </w:r>
      <w:r>
        <w:t xml:space="preserve"> </w:t>
      </w:r>
      <w:r>
        <w:t xml:space="preserve">Seven hundred forty (740) square feet of floor area devoted to living quarters for</w:t>
      </w:r>
      <w:r>
        <w:t xml:space="preserve"> </w:t>
      </w:r>
      <w:r>
        <w:t xml:space="preserve">each three or more bedroom dwelling.</w:t>
      </w:r>
    </w:p>
    <w:p>
      <w:pPr>
        <w:numPr>
          <w:ilvl w:val="1"/>
          <w:numId w:val="1402"/>
        </w:numPr>
      </w:pPr>
      <w:r>
        <w:t xml:space="preserve">B.</w:t>
      </w:r>
      <w:r>
        <w:t xml:space="preserve"> </w:t>
      </w:r>
      <w:r>
        <w:t xml:space="preserve">New lots and buildings shall be in accordance with the provisions of this zoning code</w:t>
      </w:r>
      <w:r>
        <w:t xml:space="preserve"> </w:t>
      </w:r>
      <w:r>
        <w:t xml:space="preserve">and the minimum floor area requirements of the building codes, except that in the</w:t>
      </w:r>
      <w:r>
        <w:t xml:space="preserve"> </w:t>
      </w:r>
      <w:r>
        <w:t xml:space="preserve">R-160 district no livable floor area of an individual dwelling unit shall be higher</w:t>
      </w:r>
      <w:r>
        <w:t xml:space="preserve"> </w:t>
      </w:r>
      <w:r>
        <w:t xml:space="preserve">than thirty (30) feet above the average grade of the dwelling unit. For buildings</w:t>
      </w:r>
      <w:r>
        <w:t xml:space="preserve"> </w:t>
      </w:r>
      <w:r>
        <w:t xml:space="preserve">erected prior to September 26, 1979, where all or a portion of any such building is</w:t>
      </w:r>
      <w:r>
        <w:t xml:space="preserve"> </w:t>
      </w:r>
      <w:r>
        <w:t xml:space="preserve">in excess of the maximum height permitted, rehabilitation may be permitted within</w:t>
      </w:r>
      <w:r>
        <w:t xml:space="preserve"> </w:t>
      </w:r>
      <w:r>
        <w:t xml:space="preserve">the confines of the width and length dimensions of the building to a height not to</w:t>
      </w:r>
      <w:r>
        <w:t xml:space="preserve"> </w:t>
      </w:r>
      <w:r>
        <w:t xml:space="preserve">exceed fifty (50) feet, or the highest portion of the structure presently existing,</w:t>
      </w:r>
      <w:r>
        <w:t xml:space="preserve"> </w:t>
      </w:r>
      <w:r>
        <w:t xml:space="preserve">whichever is less.</w:t>
      </w:r>
    </w:p>
    <w:p>
      <w:pPr>
        <w:numPr>
          <w:ilvl w:val="1"/>
          <w:numId w:val="1402"/>
        </w:numPr>
      </w:pPr>
      <w:r>
        <w:t xml:space="preserve">C.</w:t>
      </w:r>
      <w:r>
        <w:t xml:space="preserve"> </w:t>
      </w:r>
      <w:r>
        <w:t xml:space="preserve">For structures of new construction in the R-160 district, at least fifty (50) percent</w:t>
      </w:r>
      <w:r>
        <w:t xml:space="preserve"> </w:t>
      </w:r>
      <w:r>
        <w:t xml:space="preserve">of all dwelling units shall be provided with an entrance directly from the outside.</w:t>
      </w:r>
    </w:p>
    <w:p>
      <w:pPr>
        <w:numPr>
          <w:ilvl w:val="1"/>
          <w:numId w:val="1402"/>
        </w:numPr>
      </w:pPr>
      <w:r>
        <w:t xml:space="preserve">D.</w:t>
      </w:r>
      <w:r>
        <w:t xml:space="preserve"> </w:t>
      </w:r>
      <w:r>
        <w:t xml:space="preserve">In R-120, R-160, R-40 and R-40A districts, the setback areas from street lines shall</w:t>
      </w:r>
      <w:r>
        <w:t xml:space="preserve"> </w:t>
      </w:r>
      <w:r>
        <w:t xml:space="preserve">be maintained in a natural state or landscaped, except for necessary ingress and egress,</w:t>
      </w:r>
      <w:r>
        <w:t xml:space="preserve"> </w:t>
      </w:r>
      <w:r>
        <w:t xml:space="preserve">and shall be free of all parking areas.</w:t>
      </w:r>
    </w:p>
    <w:p>
      <w:pPr>
        <w:numPr>
          <w:ilvl w:val="1"/>
          <w:numId w:val="1402"/>
        </w:numPr>
      </w:pPr>
      <w:r>
        <w:t xml:space="preserve">E.</w:t>
      </w:r>
      <w:r>
        <w:t xml:space="preserve"> </w:t>
      </w:r>
      <w:r>
        <w:t xml:space="preserve">For new construction or renovations resulting in the upgrading of service, all utilities</w:t>
      </w:r>
      <w:r>
        <w:t xml:space="preserve"> </w:t>
      </w:r>
      <w:r>
        <w:t xml:space="preserve">shall be installed underground.</w:t>
      </w:r>
    </w:p>
    <w:p>
      <w:pPr>
        <w:numPr>
          <w:ilvl w:val="1"/>
          <w:numId w:val="1402"/>
        </w:numPr>
      </w:pPr>
      <w:r>
        <w:t xml:space="preserve">F.</w:t>
      </w:r>
      <w:r>
        <w:t xml:space="preserve"> </w:t>
      </w:r>
      <w:r>
        <w:t xml:space="preserve">Additions to main structures for two family purposes is permitted in the R-60, R-120</w:t>
      </w:r>
      <w:r>
        <w:t xml:space="preserve"> </w:t>
      </w:r>
      <w:r>
        <w:t xml:space="preserve">and R-160 districts. Conversion of and additions to auxiliary structures in the R-60,</w:t>
      </w:r>
      <w:r>
        <w:t xml:space="preserve"> </w:t>
      </w:r>
      <w:r>
        <w:t xml:space="preserve">R-120 and R-160 districts for two-family dwellings is prohibited.</w:t>
      </w:r>
    </w:p>
    <w:p>
      <w:pPr>
        <w:pStyle w:val="FirstParagraph"/>
      </w:pPr>
      <w:r>
        <w:rPr>
          <w:i/>
          <w:iCs/>
        </w:rPr>
        <w:t xml:space="preserve">(Ord. 2000-4 (part), 2000: Ord. 65-94 (part), 1994: prior code § 1264.03.35)</w:t>
      </w:r>
    </w:p>
    <w:bookmarkEnd w:id="346"/>
    <w:bookmarkStart w:id="347" w:name="vacation-guest-facilities"/>
    <w:p>
      <w:pPr>
        <w:pStyle w:val="Heading2"/>
      </w:pPr>
      <w:r>
        <w:t xml:space="preserve">§ 17.100.360. Vacation guest facilities</w:t>
      </w:r>
    </w:p>
    <w:p>
      <w:pPr>
        <w:pStyle w:val="FirstParagraph"/>
      </w:pPr>
      <w:r>
        <w:t xml:space="preserve">Vacation guest facilities are subject to the following conditions:</w:t>
      </w:r>
    </w:p>
    <w:p>
      <w:pPr>
        <w:pStyle w:val="Compact"/>
        <w:numPr>
          <w:ilvl w:val="0"/>
          <w:numId w:val="1404"/>
        </w:numPr>
      </w:pPr>
    </w:p>
    <w:p>
      <w:pPr>
        <w:numPr>
          <w:ilvl w:val="1"/>
          <w:numId w:val="1405"/>
        </w:numPr>
      </w:pPr>
      <w:r>
        <w:t xml:space="preserve">A.</w:t>
      </w:r>
      <w:r>
        <w:t xml:space="preserve"> </w:t>
      </w:r>
      <w:r>
        <w:t xml:space="preserve">Each single bedroom unit for hire shall have a floor area of at least five hundred</w:t>
      </w:r>
      <w:r>
        <w:t xml:space="preserve"> </w:t>
      </w:r>
      <w:r>
        <w:t xml:space="preserve">(500) square feet devoted to living space except that units without kitchens shall</w:t>
      </w:r>
      <w:r>
        <w:t xml:space="preserve"> </w:t>
      </w:r>
      <w:r>
        <w:t xml:space="preserve">be permitted with a minimum floor area of four hundred (400) square feet.</w:t>
      </w:r>
    </w:p>
    <w:p>
      <w:pPr>
        <w:numPr>
          <w:ilvl w:val="1"/>
          <w:numId w:val="1405"/>
        </w:numPr>
      </w:pPr>
      <w:r>
        <w:t xml:space="preserve">B.</w:t>
      </w:r>
      <w:r>
        <w:t xml:space="preserve"> </w:t>
      </w:r>
      <w:r>
        <w:t xml:space="preserve">Two bedroom units shall have a minimum floor area of six hundred twenty (620) square</w:t>
      </w:r>
      <w:r>
        <w:t xml:space="preserve"> </w:t>
      </w:r>
      <w:r>
        <w:t xml:space="preserve">feet devoted to living space.</w:t>
      </w:r>
    </w:p>
    <w:p>
      <w:pPr>
        <w:numPr>
          <w:ilvl w:val="1"/>
          <w:numId w:val="1405"/>
        </w:numPr>
      </w:pPr>
      <w:r>
        <w:t xml:space="preserve">C.</w:t>
      </w:r>
      <w:r>
        <w:t xml:space="preserve"> </w:t>
      </w:r>
      <w:r>
        <w:t xml:space="preserve">Three bedroom units shall have a minimum floor area of seven hundred forty (740) square</w:t>
      </w:r>
      <w:r>
        <w:t xml:space="preserve"> </w:t>
      </w:r>
      <w:r>
        <w:t xml:space="preserve">feet devoted to living space.</w:t>
      </w:r>
    </w:p>
    <w:p>
      <w:pPr>
        <w:numPr>
          <w:ilvl w:val="1"/>
          <w:numId w:val="1405"/>
        </w:numPr>
      </w:pPr>
      <w:r>
        <w:t xml:space="preserve">D.</w:t>
      </w:r>
      <w:r>
        <w:t xml:space="preserve"> </w:t>
      </w:r>
      <w:r>
        <w:t xml:space="preserve">No unit shall have more than three bedrooms.</w:t>
      </w:r>
    </w:p>
    <w:p>
      <w:pPr>
        <w:numPr>
          <w:ilvl w:val="1"/>
          <w:numId w:val="1405"/>
        </w:numPr>
      </w:pPr>
      <w:r>
        <w:t xml:space="preserve">E.</w:t>
      </w:r>
      <w:r>
        <w:t xml:space="preserve"> </w:t>
      </w:r>
      <w:r>
        <w:t xml:space="preserve">In those districts where a vacation guest facility is allowed by right (general business</w:t>
      </w:r>
      <w:r>
        <w:t xml:space="preserve"> </w:t>
      </w:r>
      <w:r>
        <w:t xml:space="preserve">and commercial-industrial) the following may occur:</w:t>
      </w:r>
    </w:p>
    <w:p>
      <w:pPr>
        <w:numPr>
          <w:ilvl w:val="1"/>
          <w:numId w:val="1000"/>
        </w:numPr>
      </w:pPr>
      <w:r>
        <w:t xml:space="preserve">Provided that the property owner agrees to maintain not less than twenty (20) percent</w:t>
      </w:r>
      <w:r>
        <w:t xml:space="preserve"> </w:t>
      </w:r>
      <w:r>
        <w:t xml:space="preserve">of: (1) the total lot area where the facility is located, or (2) the total lot area</w:t>
      </w:r>
      <w:r>
        <w:t xml:space="preserve"> </w:t>
      </w:r>
      <w:r>
        <w:t xml:space="preserve">of two contiguous lots where such facilities are located, as a naturally landscaped</w:t>
      </w:r>
      <w:r>
        <w:t xml:space="preserve"> </w:t>
      </w:r>
      <w:r>
        <w:t xml:space="preserve">area, i.e. lawn, walkways, trees and/or shrubbery without pavement, the parking requirements</w:t>
      </w:r>
      <w:r>
        <w:t xml:space="preserve"> </w:t>
      </w:r>
      <w:r>
        <w:t xml:space="preserve">for the facility or facilities may vary from the established standards in Chapter 17.104 as follows:</w:t>
      </w:r>
    </w:p>
    <w:p>
      <w:pPr>
        <w:pStyle w:val="Compact"/>
        <w:numPr>
          <w:ilvl w:val="2"/>
          <w:numId w:val="1406"/>
        </w:numPr>
      </w:pPr>
    </w:p>
    <w:p>
      <w:pPr>
        <w:numPr>
          <w:ilvl w:val="3"/>
          <w:numId w:val="1407"/>
        </w:numPr>
      </w:pPr>
      <w:r>
        <w:t xml:space="preserve">1.</w:t>
      </w:r>
      <w:r>
        <w:t xml:space="preserve"> </w:t>
      </w:r>
      <w:r>
        <w:t xml:space="preserve">For each one-bedroom unit and for each room that can be converted into a one-bedroom</w:t>
      </w:r>
      <w:r>
        <w:t xml:space="preserve"> </w:t>
      </w:r>
      <w:r>
        <w:t xml:space="preserve">unit by locking it out from the other rooms in the unit, one space is required;</w:t>
      </w:r>
    </w:p>
    <w:p>
      <w:pPr>
        <w:numPr>
          <w:ilvl w:val="3"/>
          <w:numId w:val="1407"/>
        </w:numPr>
      </w:pPr>
      <w:r>
        <w:t xml:space="preserve">2.</w:t>
      </w:r>
      <w:r>
        <w:t xml:space="preserve"> </w:t>
      </w:r>
      <w:r>
        <w:t xml:space="preserve">For each unit with two or more bedrooms, one and one-half spaces are required.</w:t>
      </w:r>
    </w:p>
    <w:p>
      <w:pPr>
        <w:numPr>
          <w:ilvl w:val="1"/>
          <w:numId w:val="1405"/>
        </w:numPr>
      </w:pPr>
      <w:r>
        <w:t xml:space="preserve">F.</w:t>
      </w:r>
      <w:r>
        <w:t xml:space="preserve"> </w:t>
      </w:r>
      <w:r>
        <w:t xml:space="preserve">There shall not be more than one unit for each one thousand two hundred (1,200) square</w:t>
      </w:r>
      <w:r>
        <w:t xml:space="preserve"> </w:t>
      </w:r>
      <w:r>
        <w:t xml:space="preserve">feet of lot area. Contiguous lots with similar facilities can be measured together</w:t>
      </w:r>
      <w:r>
        <w:t xml:space="preserve"> </w:t>
      </w:r>
      <w:r>
        <w:t xml:space="preserve">to determine the number of units for meeting this standard.</w:t>
      </w:r>
    </w:p>
    <w:p>
      <w:pPr>
        <w:numPr>
          <w:ilvl w:val="1"/>
          <w:numId w:val="1405"/>
        </w:numPr>
      </w:pPr>
      <w:r>
        <w:t xml:space="preserve">G.</w:t>
      </w:r>
      <w:r>
        <w:t xml:space="preserve"> </w:t>
      </w:r>
      <w:r>
        <w:t xml:space="preserve">For new construction or renovations resulting in the up-grading of service, all utilities</w:t>
      </w:r>
      <w:r>
        <w:t xml:space="preserve"> </w:t>
      </w:r>
      <w:r>
        <w:t xml:space="preserve">shall be installed underground.</w:t>
      </w:r>
    </w:p>
    <w:p>
      <w:pPr>
        <w:numPr>
          <w:ilvl w:val="1"/>
          <w:numId w:val="1405"/>
        </w:numPr>
      </w:pPr>
      <w:r>
        <w:t xml:space="preserve">H.</w:t>
      </w:r>
      <w:r>
        <w:t xml:space="preserve"> </w:t>
      </w:r>
      <w:r>
        <w:t xml:space="preserve">During the course of the development plan review for a vacation guest facility the</w:t>
      </w:r>
      <w:r>
        <w:t xml:space="preserve"> </w:t>
      </w:r>
      <w:r>
        <w:t xml:space="preserve">conceptual design of the exterior of the facility shall be presented to the historic</w:t>
      </w:r>
      <w:r>
        <w:t xml:space="preserve"> </w:t>
      </w:r>
      <w:r>
        <w:t xml:space="preserve">district commission for recommendations on compatibility with the surrounding area</w:t>
      </w:r>
      <w:r>
        <w:t xml:space="preserve"> </w:t>
      </w:r>
      <w:r>
        <w:t xml:space="preserve">in accordance with Section 17.80.060.</w:t>
      </w:r>
    </w:p>
    <w:p>
      <w:pPr>
        <w:pStyle w:val="FirstParagraph"/>
      </w:pPr>
      <w:r>
        <w:rPr>
          <w:i/>
          <w:iCs/>
        </w:rPr>
        <w:t xml:space="preserve">(Ord. 2000-4 (part), 2000: Ord. 12-96 § 1 (6), 1996: prior code § 1264.03.37)</w:t>
      </w:r>
    </w:p>
    <w:bookmarkEnd w:id="347"/>
    <w:bookmarkStart w:id="348" w:name="golf-courses"/>
    <w:p>
      <w:pPr>
        <w:pStyle w:val="Heading2"/>
      </w:pPr>
      <w:r>
        <w:t xml:space="preserve">§ 17.100.370. Golf courses</w:t>
      </w:r>
    </w:p>
    <w:p>
      <w:pPr>
        <w:pStyle w:val="FirstParagraph"/>
      </w:pPr>
      <w:r>
        <w:t xml:space="preserve">Golf courses are subject to the following conditions: a minimum of eighty (80) acres</w:t>
      </w:r>
      <w:r>
        <w:t xml:space="preserve"> </w:t>
      </w:r>
      <w:r>
        <w:t xml:space="preserve">of contiguous land area in single ownership shall be required to establish a new golf</w:t>
      </w:r>
      <w:r>
        <w:t xml:space="preserve"> </w:t>
      </w:r>
      <w:r>
        <w:t xml:space="preserve">course use.</w:t>
      </w:r>
    </w:p>
    <w:p>
      <w:pPr>
        <w:pStyle w:val="BodyText"/>
      </w:pPr>
      <w:r>
        <w:rPr>
          <w:i/>
          <w:iCs/>
        </w:rPr>
        <w:t xml:space="preserve">(Ord. 2000-4 (part), 2000: Ord. 98-51 § 2, 1998)</w:t>
      </w:r>
    </w:p>
    <w:bookmarkEnd w:id="348"/>
    <w:bookmarkStart w:id="349" w:name="governmental-employee-parking-lots"/>
    <w:p>
      <w:pPr>
        <w:pStyle w:val="Heading2"/>
      </w:pPr>
      <w:r>
        <w:t xml:space="preserve">§ 17.100.380. Governmental employee parking lots</w:t>
      </w:r>
    </w:p>
    <w:p>
      <w:pPr>
        <w:pStyle w:val="FirstParagraph"/>
      </w:pPr>
      <w:r>
        <w:t xml:space="preserve">Governmental employee parking lots are subject to the following conditions:</w:t>
      </w:r>
    </w:p>
    <w:p>
      <w:pPr>
        <w:pStyle w:val="Compact"/>
        <w:numPr>
          <w:ilvl w:val="0"/>
          <w:numId w:val="1408"/>
        </w:numPr>
      </w:pPr>
    </w:p>
    <w:p>
      <w:pPr>
        <w:numPr>
          <w:ilvl w:val="1"/>
          <w:numId w:val="1409"/>
        </w:numPr>
      </w:pPr>
      <w:r>
        <w:t xml:space="preserve">A.</w:t>
      </w:r>
      <w:r>
        <w:t xml:space="preserve"> </w:t>
      </w:r>
      <w:r>
        <w:t xml:space="preserve">Lots shall not be used between the hours of twelve (12) midnight and six o'clock a.m.</w:t>
      </w:r>
    </w:p>
    <w:p>
      <w:pPr>
        <w:numPr>
          <w:ilvl w:val="1"/>
          <w:numId w:val="1409"/>
        </w:numPr>
      </w:pPr>
      <w:r>
        <w:t xml:space="preserve">B.</w:t>
      </w:r>
      <w:r>
        <w:t xml:space="preserve"> </w:t>
      </w:r>
      <w:r>
        <w:t xml:space="preserve">No commercial motor vehicles shall use the lot.</w:t>
      </w:r>
    </w:p>
    <w:p>
      <w:pPr>
        <w:pStyle w:val="FirstParagraph"/>
      </w:pPr>
      <w:r>
        <w:rPr>
          <w:i/>
          <w:iCs/>
        </w:rPr>
        <w:t xml:space="preserve">(Ord. 2000-4 (part), 2000)</w:t>
      </w:r>
    </w:p>
    <w:bookmarkEnd w:id="349"/>
    <w:bookmarkStart w:id="350" w:name="federal-state-and-municipal-buildings"/>
    <w:p>
      <w:pPr>
        <w:pStyle w:val="Heading2"/>
      </w:pPr>
      <w:r>
        <w:t xml:space="preserve">§ 17.100.390. Federal, state, and municipal buildings</w:t>
      </w:r>
    </w:p>
    <w:p>
      <w:pPr>
        <w:pStyle w:val="FirstParagraph"/>
      </w:pPr>
      <w:r>
        <w:t xml:space="preserve">Federal, state, and municipal buildings are subject to the following conditions:</w:t>
      </w:r>
    </w:p>
    <w:p>
      <w:pPr>
        <w:pStyle w:val="Compact"/>
        <w:numPr>
          <w:ilvl w:val="0"/>
          <w:numId w:val="1410"/>
        </w:numPr>
      </w:pPr>
    </w:p>
    <w:p>
      <w:pPr>
        <w:numPr>
          <w:ilvl w:val="1"/>
          <w:numId w:val="1411"/>
        </w:numPr>
      </w:pPr>
      <w:r>
        <w:t xml:space="preserve">A.</w:t>
      </w:r>
      <w:r>
        <w:t xml:space="preserve"> </w:t>
      </w:r>
      <w:r>
        <w:t xml:space="preserve">For new construction or renovations resulting in the upgrading of service, all utilities</w:t>
      </w:r>
      <w:r>
        <w:t xml:space="preserve"> </w:t>
      </w:r>
      <w:r>
        <w:t xml:space="preserve">shall be installed underground.</w:t>
      </w:r>
    </w:p>
    <w:p>
      <w:pPr>
        <w:numPr>
          <w:ilvl w:val="1"/>
          <w:numId w:val="1411"/>
        </w:numPr>
      </w:pPr>
      <w:r>
        <w:t xml:space="preserve">B.</w:t>
      </w:r>
      <w:r>
        <w:t xml:space="preserve"> </w:t>
      </w:r>
      <w:r>
        <w:t xml:space="preserve">Except where and to the extent that the applicant owns an abutting property or properties,</w:t>
      </w:r>
      <w:r>
        <w:t xml:space="preserve"> </w:t>
      </w:r>
      <w:r>
        <w:t xml:space="preserve">all off-street parking and loading zone spaces must conform to the setback requirements</w:t>
      </w:r>
      <w:r>
        <w:t xml:space="preserve"> </w:t>
      </w:r>
      <w:r>
        <w:t xml:space="preserve">for an accessory structure or accessory use for the district in which the project</w:t>
      </w:r>
      <w:r>
        <w:t xml:space="preserve"> </w:t>
      </w:r>
      <w:r>
        <w:t xml:space="preserve">is located.</w:t>
      </w:r>
    </w:p>
    <w:p>
      <w:pPr>
        <w:numPr>
          <w:ilvl w:val="1"/>
          <w:numId w:val="1411"/>
        </w:numPr>
      </w:pPr>
      <w:r>
        <w:t xml:space="preserve">C.</w:t>
      </w:r>
      <w:r>
        <w:t xml:space="preserve"> </w:t>
      </w:r>
      <w:r>
        <w:t xml:space="preserve">All exterior mechanical systems must conform to the setback requirements for an accessory</w:t>
      </w:r>
      <w:r>
        <w:t xml:space="preserve"> </w:t>
      </w:r>
      <w:r>
        <w:t xml:space="preserve">structure or accessory use for the district in which the project is located and must</w:t>
      </w:r>
      <w:r>
        <w:t xml:space="preserve"> </w:t>
      </w:r>
      <w:r>
        <w:t xml:space="preserve">be permanently screened as not to be visible from off premises.</w:t>
      </w:r>
    </w:p>
    <w:p>
      <w:pPr>
        <w:pStyle w:val="FirstParagraph"/>
      </w:pPr>
      <w:r>
        <w:rPr>
          <w:i/>
          <w:iCs/>
        </w:rPr>
        <w:t xml:space="preserve">(Ord. No. 2023-37, § 1, 12-13-2023)</w:t>
      </w:r>
    </w:p>
    <w:bookmarkEnd w:id="350"/>
    <w:bookmarkStart w:id="351" w:name="automobile-repair-shops"/>
    <w:p>
      <w:pPr>
        <w:pStyle w:val="Heading2"/>
      </w:pPr>
      <w:r>
        <w:t xml:space="preserve">§ 17.100.400. Automobile repair shops</w:t>
      </w:r>
    </w:p>
    <w:p>
      <w:pPr>
        <w:pStyle w:val="FirstParagraph"/>
      </w:pPr>
      <w:r>
        <w:t xml:space="preserve">Automobile repair shops are subject to the following conditions:</w:t>
      </w:r>
    </w:p>
    <w:p>
      <w:pPr>
        <w:pStyle w:val="Compact"/>
        <w:numPr>
          <w:ilvl w:val="0"/>
          <w:numId w:val="1412"/>
        </w:numPr>
      </w:pPr>
    </w:p>
    <w:p>
      <w:pPr>
        <w:numPr>
          <w:ilvl w:val="1"/>
          <w:numId w:val="1413"/>
        </w:numPr>
      </w:pPr>
      <w:r>
        <w:t xml:space="preserve">A.</w:t>
      </w:r>
      <w:r>
        <w:t xml:space="preserve"> </w:t>
      </w:r>
      <w:r>
        <w:t xml:space="preserve">All repair, service, and sales operations shall be performed within a fully enclosed</w:t>
      </w:r>
      <w:r>
        <w:t xml:space="preserve"> </w:t>
      </w:r>
      <w:r>
        <w:t xml:space="preserve">building. All equipment and parts shall be stored indoors.</w:t>
      </w:r>
    </w:p>
    <w:p>
      <w:pPr>
        <w:numPr>
          <w:ilvl w:val="1"/>
          <w:numId w:val="1413"/>
        </w:numPr>
      </w:pPr>
      <w:r>
        <w:t xml:space="preserve">B.</w:t>
      </w:r>
      <w:r>
        <w:t xml:space="preserve"> </w:t>
      </w:r>
      <w:r>
        <w:t xml:space="preserve">Vehicle services establishments shall provide or preserve a landscape buffer. The</w:t>
      </w:r>
      <w:r>
        <w:t xml:space="preserve"> </w:t>
      </w:r>
      <w:r>
        <w:t xml:space="preserve">buffer shall be a minimum of six feet in height and the plants spaced to provide a</w:t>
      </w:r>
      <w:r>
        <w:t xml:space="preserve"> </w:t>
      </w:r>
      <w:r>
        <w:t xml:space="preserve">continuous screen at maturity.</w:t>
      </w:r>
    </w:p>
    <w:p>
      <w:pPr>
        <w:numPr>
          <w:ilvl w:val="1"/>
          <w:numId w:val="1413"/>
        </w:numPr>
      </w:pPr>
      <w:r>
        <w:t xml:space="preserve">C.</w:t>
      </w:r>
      <w:r>
        <w:t xml:space="preserve"> </w:t>
      </w:r>
      <w:r>
        <w:t xml:space="preserve">No partially dismantled, wrecked, or unlicensed vehicles shall be stored outdoors</w:t>
      </w:r>
      <w:r>
        <w:t xml:space="preserve"> </w:t>
      </w:r>
      <w:r>
        <w:t xml:space="preserve">on the premises. This standard does not apply to vehicles under repair and/or service.</w:t>
      </w:r>
    </w:p>
    <w:p>
      <w:pPr>
        <w:numPr>
          <w:ilvl w:val="1"/>
          <w:numId w:val="1413"/>
        </w:numPr>
      </w:pPr>
      <w:r>
        <w:t xml:space="preserve">D.</w:t>
      </w:r>
      <w:r>
        <w:t xml:space="preserve"> </w:t>
      </w:r>
      <w:r>
        <w:t xml:space="preserve">No motor vehicles shall be stored and no repair and/or service work shall be conducted</w:t>
      </w:r>
      <w:r>
        <w:t xml:space="preserve"> </w:t>
      </w:r>
      <w:r>
        <w:t xml:space="preserve">in the public right-of-way.</w:t>
      </w:r>
    </w:p>
    <w:p>
      <w:pPr>
        <w:pStyle w:val="FirstParagraph"/>
      </w:pPr>
      <w:r>
        <w:rPr>
          <w:i/>
          <w:iCs/>
        </w:rPr>
        <w:t xml:space="preserve">(Ord. No. 2023-37, § 1, 12-13-2023)</w:t>
      </w:r>
    </w:p>
    <w:bookmarkEnd w:id="351"/>
    <w:bookmarkStart w:id="352" w:name="agricultural-and-horticultural-societies"/>
    <w:p>
      <w:pPr>
        <w:pStyle w:val="Heading2"/>
      </w:pPr>
      <w:r>
        <w:t xml:space="preserve">§ 17.100.410. Agricultural and horticultural societies</w:t>
      </w:r>
    </w:p>
    <w:p>
      <w:pPr>
        <w:pStyle w:val="FirstParagraph"/>
      </w:pPr>
      <w:r>
        <w:t xml:space="preserve">Agricultural and horticultural societies are subject to the following conditions:</w:t>
      </w:r>
    </w:p>
    <w:p>
      <w:pPr>
        <w:pStyle w:val="Compact"/>
        <w:numPr>
          <w:ilvl w:val="0"/>
          <w:numId w:val="1414"/>
        </w:numPr>
      </w:pPr>
    </w:p>
    <w:p>
      <w:pPr>
        <w:numPr>
          <w:ilvl w:val="1"/>
          <w:numId w:val="1415"/>
        </w:numPr>
      </w:pPr>
      <w:r>
        <w:t xml:space="preserve">A.</w:t>
      </w:r>
      <w:r>
        <w:t xml:space="preserve"> </w:t>
      </w:r>
      <w:r>
        <w:t xml:space="preserve">All equipment shall be stored within an enclosed structure.</w:t>
      </w:r>
    </w:p>
    <w:p>
      <w:pPr>
        <w:numPr>
          <w:ilvl w:val="1"/>
          <w:numId w:val="1415"/>
        </w:numPr>
      </w:pPr>
      <w:r>
        <w:t xml:space="preserve">B.</w:t>
      </w:r>
      <w:r>
        <w:t xml:space="preserve"> </w:t>
      </w:r>
      <w:r>
        <w:t xml:space="preserve">All chemicals, such as fertilizers or pesticides, shall be stored indoors.</w:t>
      </w:r>
    </w:p>
    <w:p>
      <w:pPr>
        <w:pStyle w:val="FirstParagraph"/>
      </w:pPr>
      <w:r>
        <w:rPr>
          <w:i/>
          <w:iCs/>
        </w:rPr>
        <w:t xml:space="preserve">(Ord. No. 2023-37, § 1, 12-13-2023)</w:t>
      </w:r>
    </w:p>
    <w:bookmarkEnd w:id="352"/>
    <w:bookmarkStart w:id="353" w:name="theaters"/>
    <w:p>
      <w:pPr>
        <w:pStyle w:val="Heading2"/>
      </w:pPr>
      <w:r>
        <w:t xml:space="preserve">§ 17.100.420. Theaters</w:t>
      </w:r>
    </w:p>
    <w:p>
      <w:pPr>
        <w:pStyle w:val="FirstParagraph"/>
      </w:pPr>
      <w:r>
        <w:t xml:space="preserve">Theaters are subject to the following conditions:</w:t>
      </w:r>
    </w:p>
    <w:p>
      <w:pPr>
        <w:pStyle w:val="Compact"/>
        <w:numPr>
          <w:ilvl w:val="0"/>
          <w:numId w:val="1416"/>
        </w:numPr>
      </w:pPr>
    </w:p>
    <w:p>
      <w:pPr>
        <w:numPr>
          <w:ilvl w:val="1"/>
          <w:numId w:val="1417"/>
        </w:numPr>
      </w:pPr>
      <w:r>
        <w:t xml:space="preserve">A.</w:t>
      </w:r>
      <w:r>
        <w:t xml:space="preserve"> </w:t>
      </w:r>
      <w:r>
        <w:t xml:space="preserve">For new construction or renovations resulting in the upgrading of service, all utilities</w:t>
      </w:r>
      <w:r>
        <w:t xml:space="preserve"> </w:t>
      </w:r>
      <w:r>
        <w:t xml:space="preserve">shall be installed underground.</w:t>
      </w:r>
    </w:p>
    <w:p>
      <w:pPr>
        <w:numPr>
          <w:ilvl w:val="1"/>
          <w:numId w:val="1417"/>
        </w:numPr>
      </w:pPr>
      <w:r>
        <w:t xml:space="preserve">B.</w:t>
      </w:r>
      <w:r>
        <w:t xml:space="preserve"> </w:t>
      </w:r>
      <w:r>
        <w:t xml:space="preserve">Except where and to the extent that the applicant owns an abutting property or properties,</w:t>
      </w:r>
      <w:r>
        <w:t xml:space="preserve"> </w:t>
      </w:r>
      <w:r>
        <w:t xml:space="preserve">all off-street parking and loading zone spaces must conform to the setback requirements</w:t>
      </w:r>
      <w:r>
        <w:t xml:space="preserve"> </w:t>
      </w:r>
      <w:r>
        <w:t xml:space="preserve">for an accessory structure or accessory use for the district in which the project</w:t>
      </w:r>
      <w:r>
        <w:t xml:space="preserve"> </w:t>
      </w:r>
      <w:r>
        <w:t xml:space="preserve">is located.</w:t>
      </w:r>
    </w:p>
    <w:p>
      <w:pPr>
        <w:numPr>
          <w:ilvl w:val="1"/>
          <w:numId w:val="1417"/>
        </w:numPr>
      </w:pPr>
      <w:r>
        <w:t xml:space="preserve">C.</w:t>
      </w:r>
      <w:r>
        <w:t xml:space="preserve"> </w:t>
      </w:r>
      <w:r>
        <w:t xml:space="preserve">All exterior mechanical systems must conform to the setback requirements for an accessory</w:t>
      </w:r>
      <w:r>
        <w:t xml:space="preserve"> </w:t>
      </w:r>
      <w:r>
        <w:t xml:space="preserve">structure or accessory use for the district in which the project is located and must</w:t>
      </w:r>
      <w:r>
        <w:t xml:space="preserve"> </w:t>
      </w:r>
      <w:r>
        <w:t xml:space="preserve">be permanently screened as not to be visible from off premises.</w:t>
      </w:r>
    </w:p>
    <w:p>
      <w:pPr>
        <w:pStyle w:val="FirstParagraph"/>
      </w:pPr>
      <w:r>
        <w:rPr>
          <w:i/>
          <w:iCs/>
        </w:rPr>
        <w:t xml:space="preserve">(Ord. No. 2023-37, § 1, 12-13-2023)</w:t>
      </w:r>
    </w:p>
    <w:bookmarkEnd w:id="353"/>
    <w:bookmarkStart w:id="354" w:name="X183ea80b70b7065352ff9e83c11b096902ec366"/>
    <w:p>
      <w:pPr>
        <w:pStyle w:val="Heading2"/>
      </w:pPr>
      <w:r>
        <w:t xml:space="preserve">§ 17.100.430. Commercial scale energy systems in the Innovation Hub</w:t>
      </w:r>
    </w:p>
    <w:p>
      <w:pPr>
        <w:pStyle w:val="FirstParagraph"/>
      </w:pPr>
      <w:r>
        <w:t xml:space="preserve">Commercial scale energy systems in the Innovation Hub are subject to the following</w:t>
      </w:r>
      <w:r>
        <w:t xml:space="preserve"> </w:t>
      </w:r>
      <w:r>
        <w:t xml:space="preserve">conditions:</w:t>
      </w:r>
    </w:p>
    <w:p>
      <w:pPr>
        <w:pStyle w:val="Compact"/>
        <w:numPr>
          <w:ilvl w:val="0"/>
          <w:numId w:val="1418"/>
        </w:numPr>
      </w:pPr>
    </w:p>
    <w:p>
      <w:pPr>
        <w:numPr>
          <w:ilvl w:val="1"/>
          <w:numId w:val="1419"/>
        </w:numPr>
      </w:pPr>
      <w:r>
        <w:t xml:space="preserve">A.</w:t>
      </w:r>
      <w:r>
        <w:t xml:space="preserve"> </w:t>
      </w:r>
      <w:r>
        <w:t xml:space="preserve">Commercial scale energy systems shall comply with Chapter 17.90, Wind Energy Systems and shall be exempt from the requirements of the second through</w:t>
      </w:r>
      <w:r>
        <w:t xml:space="preserve"> </w:t>
      </w:r>
      <w:r>
        <w:t xml:space="preserve">sixth sentences of that section. Sections 17.90.060 and Section 17.90.080 do not apply to this zone.</w:t>
      </w:r>
    </w:p>
    <w:p>
      <w:pPr>
        <w:pStyle w:val="FirstParagraph"/>
      </w:pPr>
      <w:r>
        <w:rPr>
          <w:i/>
          <w:iCs/>
        </w:rPr>
        <w:t xml:space="preserve">(Ord. No. 2023-37, § 1, 12-13-2023)</w:t>
      </w:r>
    </w:p>
    <w:bookmarkEnd w:id="354"/>
    <w:bookmarkStart w:id="355" w:name="day-care-centers-and-nursery-schools"/>
    <w:p>
      <w:pPr>
        <w:pStyle w:val="Heading2"/>
      </w:pPr>
      <w:r>
        <w:t xml:space="preserve">§ 17.100.440. Day care centers and nursery schools</w:t>
      </w:r>
    </w:p>
    <w:p>
      <w:pPr>
        <w:pStyle w:val="FirstParagraph"/>
      </w:pPr>
      <w:r>
        <w:t xml:space="preserve">Day care centers and nursery schools are subject to the following conditions:</w:t>
      </w:r>
    </w:p>
    <w:p>
      <w:pPr>
        <w:pStyle w:val="Compact"/>
        <w:numPr>
          <w:ilvl w:val="0"/>
          <w:numId w:val="1420"/>
        </w:numPr>
      </w:pPr>
    </w:p>
    <w:p>
      <w:pPr>
        <w:numPr>
          <w:ilvl w:val="1"/>
          <w:numId w:val="1421"/>
        </w:numPr>
      </w:pPr>
      <w:r>
        <w:t xml:space="preserve">A.</w:t>
      </w:r>
      <w:r>
        <w:t xml:space="preserve"> </w:t>
      </w:r>
      <w:r>
        <w:t xml:space="preserve">The applicant shall provide proof of state licensing.</w:t>
      </w:r>
    </w:p>
    <w:p>
      <w:pPr>
        <w:numPr>
          <w:ilvl w:val="1"/>
          <w:numId w:val="1421"/>
        </w:numPr>
      </w:pPr>
      <w:r>
        <w:t xml:space="preserve">B.</w:t>
      </w:r>
      <w:r>
        <w:t xml:space="preserve"> </w:t>
      </w:r>
      <w:r>
        <w:t xml:space="preserve">There shall be a designated drop-off area near an entrance to the building with a</w:t>
      </w:r>
      <w:r>
        <w:t xml:space="preserve"> </w:t>
      </w:r>
      <w:r>
        <w:t xml:space="preserve">queuing lane that does not block vehicle parking spaces.</w:t>
      </w:r>
    </w:p>
    <w:p>
      <w:pPr>
        <w:numPr>
          <w:ilvl w:val="1"/>
          <w:numId w:val="1421"/>
        </w:numPr>
      </w:pPr>
      <w:r>
        <w:t xml:space="preserve">C.</w:t>
      </w:r>
      <w:r>
        <w:t xml:space="preserve"> </w:t>
      </w:r>
      <w:r>
        <w:t xml:space="preserve">The parking plan shall provide safe pedestrian circulation with clearly marked crosswalks</w:t>
      </w:r>
      <w:r>
        <w:t xml:space="preserve"> </w:t>
      </w:r>
      <w:r>
        <w:t xml:space="preserve">from each parking area to the building entrance(s).</w:t>
      </w:r>
    </w:p>
    <w:p>
      <w:pPr>
        <w:pStyle w:val="FirstParagraph"/>
      </w:pPr>
      <w:r>
        <w:rPr>
          <w:i/>
          <w:iCs/>
        </w:rPr>
        <w:t xml:space="preserve">(Ord. No. 2023-37, § 1, 12-13-2023)</w:t>
      </w:r>
    </w:p>
    <w:bookmarkEnd w:id="355"/>
    <w:bookmarkStart w:id="356" w:name="drive-through-facility"/>
    <w:p>
      <w:pPr>
        <w:pStyle w:val="Heading2"/>
      </w:pPr>
      <w:r>
        <w:t xml:space="preserve">§ 17.100.450. Drive-through facility</w:t>
      </w:r>
    </w:p>
    <w:p>
      <w:pPr>
        <w:pStyle w:val="FirstParagraph"/>
      </w:pPr>
      <w:r>
        <w:t xml:space="preserve">Drive-through facilities are subject to the following conditions:</w:t>
      </w:r>
    </w:p>
    <w:p>
      <w:pPr>
        <w:pStyle w:val="Compact"/>
        <w:numPr>
          <w:ilvl w:val="0"/>
          <w:numId w:val="1422"/>
        </w:numPr>
      </w:pPr>
    </w:p>
    <w:p>
      <w:pPr>
        <w:numPr>
          <w:ilvl w:val="1"/>
          <w:numId w:val="1423"/>
        </w:numPr>
      </w:pPr>
      <w:r>
        <w:t xml:space="preserve">A.</w:t>
      </w:r>
      <w:r>
        <w:t xml:space="preserve"> </w:t>
      </w:r>
      <w:r>
        <w:t xml:space="preserve">All drive-through facilities shall provide the minimum number of spaces for stacking</w:t>
      </w:r>
      <w:r>
        <w:t xml:space="preserve"> </w:t>
      </w:r>
      <w:r>
        <w:t xml:space="preserve">of waiting vehicles as determined in accepted traffic practices and standards.</w:t>
      </w:r>
    </w:p>
    <w:p>
      <w:pPr>
        <w:numPr>
          <w:ilvl w:val="1"/>
          <w:numId w:val="1423"/>
        </w:numPr>
      </w:pPr>
      <w:r>
        <w:t xml:space="preserve">B.</w:t>
      </w:r>
      <w:r>
        <w:t xml:space="preserve"> </w:t>
      </w:r>
      <w:r>
        <w:t xml:space="preserve">Stacking spaces provided shall not impact on site circulation or traffic on adjoining</w:t>
      </w:r>
      <w:r>
        <w:t xml:space="preserve"> </w:t>
      </w:r>
      <w:r>
        <w:t xml:space="preserve">streets.</w:t>
      </w:r>
    </w:p>
    <w:p>
      <w:pPr>
        <w:numPr>
          <w:ilvl w:val="1"/>
          <w:numId w:val="1423"/>
        </w:numPr>
      </w:pPr>
      <w:r>
        <w:t xml:space="preserve">C.</w:t>
      </w:r>
      <w:r>
        <w:t xml:space="preserve"> </w:t>
      </w:r>
      <w:r>
        <w:t xml:space="preserve">Drive-through facilities shall not be accessed by an adjoining neighborhood street.</w:t>
      </w:r>
    </w:p>
    <w:p>
      <w:pPr>
        <w:numPr>
          <w:ilvl w:val="1"/>
          <w:numId w:val="1423"/>
        </w:numPr>
      </w:pPr>
      <w:r>
        <w:t xml:space="preserve">D.</w:t>
      </w:r>
      <w:r>
        <w:t xml:space="preserve"> </w:t>
      </w:r>
      <w:r>
        <w:t xml:space="preserve">Speakers used for ordering and other service shall be located so as not to disturb</w:t>
      </w:r>
      <w:r>
        <w:t xml:space="preserve"> </w:t>
      </w:r>
      <w:r>
        <w:t xml:space="preserve">or interfere with abutting properties.</w:t>
      </w:r>
    </w:p>
    <w:p>
      <w:pPr>
        <w:pStyle w:val="FirstParagraph"/>
      </w:pPr>
      <w:r>
        <w:rPr>
          <w:i/>
          <w:iCs/>
        </w:rPr>
        <w:t xml:space="preserve">(Ord. No. 2023-37, § 1, 12-13-2023)</w:t>
      </w:r>
    </w:p>
    <w:bookmarkEnd w:id="356"/>
    <w:bookmarkStart w:id="357" w:name="X744237f6d3773cc582cb9f368d5fc6db428bb90"/>
    <w:p>
      <w:pPr>
        <w:pStyle w:val="Heading2"/>
      </w:pPr>
      <w:r>
        <w:t xml:space="preserve">§ 17.100.460. Parking structures and multimodal transportation center</w:t>
      </w:r>
    </w:p>
    <w:p>
      <w:pPr>
        <w:pStyle w:val="FirstParagraph"/>
      </w:pPr>
      <w:r>
        <w:t xml:space="preserve">Parking structures and multimodal transportation centers are subject to the following</w:t>
      </w:r>
      <w:r>
        <w:t xml:space="preserve"> </w:t>
      </w:r>
      <w:r>
        <w:t xml:space="preserve">conditions:</w:t>
      </w:r>
    </w:p>
    <w:p>
      <w:pPr>
        <w:pStyle w:val="Compact"/>
        <w:numPr>
          <w:ilvl w:val="0"/>
          <w:numId w:val="1424"/>
        </w:numPr>
      </w:pPr>
    </w:p>
    <w:p>
      <w:pPr>
        <w:numPr>
          <w:ilvl w:val="1"/>
          <w:numId w:val="1425"/>
        </w:numPr>
      </w:pPr>
      <w:r>
        <w:t xml:space="preserve">A.</w:t>
      </w:r>
      <w:r>
        <w:t xml:space="preserve"> </w:t>
      </w:r>
      <w:r>
        <w:t xml:space="preserve">On the ground level facade where interior parking spaces are visible, a decorative</w:t>
      </w:r>
      <w:r>
        <w:t xml:space="preserve"> </w:t>
      </w:r>
      <w:r>
        <w:t xml:space="preserve">fence and landscape material is required to screen the parking spaces. The fence shall</w:t>
      </w:r>
      <w:r>
        <w:t xml:space="preserve"> </w:t>
      </w:r>
      <w:r>
        <w:t xml:space="preserve">be a minimum of five feet tall and landscape shall be a minimum of two feet tall at</w:t>
      </w:r>
      <w:r>
        <w:t xml:space="preserve"> </w:t>
      </w:r>
      <w:r>
        <w:t xml:space="preserve">time of planting.</w:t>
      </w:r>
    </w:p>
    <w:p>
      <w:pPr>
        <w:numPr>
          <w:ilvl w:val="1"/>
          <w:numId w:val="1425"/>
        </w:numPr>
      </w:pPr>
      <w:r>
        <w:t xml:space="preserve">B.</w:t>
      </w:r>
      <w:r>
        <w:t xml:space="preserve"> </w:t>
      </w:r>
      <w:r>
        <w:t xml:space="preserve">Facade design and screening shall mask any visible interior circulation and create</w:t>
      </w:r>
      <w:r>
        <w:t xml:space="preserve"> </w:t>
      </w:r>
      <w:r>
        <w:t xml:space="preserve">the appearance of horizontality along any abutting streets.</w:t>
      </w:r>
    </w:p>
    <w:p>
      <w:pPr>
        <w:numPr>
          <w:ilvl w:val="1"/>
          <w:numId w:val="1425"/>
        </w:numPr>
      </w:pPr>
      <w:r>
        <w:t xml:space="preserve">C.</w:t>
      </w:r>
      <w:r>
        <w:t xml:space="preserve"> </w:t>
      </w:r>
      <w:r>
        <w:t xml:space="preserve">For parking structures with roof top parking, a five-foot parapet wall shall be provided</w:t>
      </w:r>
      <w:r>
        <w:t xml:space="preserve"> </w:t>
      </w:r>
      <w:r>
        <w:t xml:space="preserve">around the parking area.</w:t>
      </w:r>
    </w:p>
    <w:p>
      <w:pPr>
        <w:pStyle w:val="FirstParagraph"/>
      </w:pPr>
      <w:r>
        <w:rPr>
          <w:i/>
          <w:iCs/>
        </w:rPr>
        <w:t xml:space="preserve">(Ord. No. 2023-37, § 1, 12-13-2023)</w:t>
      </w:r>
    </w:p>
    <w:bookmarkEnd w:id="357"/>
    <w:bookmarkStart w:id="358" w:name="reserved-3"/>
    <w:p>
      <w:pPr>
        <w:pStyle w:val="Heading2"/>
      </w:pPr>
      <w:r>
        <w:t xml:space="preserve">§ 17.100.470. Reserved</w:t>
      </w:r>
    </w:p>
    <w:bookmarkEnd w:id="358"/>
    <w:bookmarkStart w:id="359" w:name="Xa149ed219208258a33f971e37e42cf2098ebbec"/>
    <w:p>
      <w:pPr>
        <w:pStyle w:val="Heading2"/>
      </w:pPr>
      <w:r>
        <w:t xml:space="preserve">§ 17.100.480. Horse-riding academies and boarding stables for horses</w:t>
      </w:r>
    </w:p>
    <w:p>
      <w:pPr>
        <w:pStyle w:val="FirstParagraph"/>
      </w:pPr>
      <w:r>
        <w:t xml:space="preserve">Horse-riding academies and boarding stables for horses are subject to the following</w:t>
      </w:r>
      <w:r>
        <w:t xml:space="preserve"> </w:t>
      </w:r>
      <w:r>
        <w:t xml:space="preserve">conditions:</w:t>
      </w:r>
    </w:p>
    <w:p>
      <w:pPr>
        <w:pStyle w:val="Compact"/>
        <w:numPr>
          <w:ilvl w:val="0"/>
          <w:numId w:val="1426"/>
        </w:numPr>
      </w:pPr>
    </w:p>
    <w:p>
      <w:pPr>
        <w:numPr>
          <w:ilvl w:val="1"/>
          <w:numId w:val="1427"/>
        </w:numPr>
      </w:pPr>
      <w:r>
        <w:t xml:space="preserve">A.</w:t>
      </w:r>
      <w:r>
        <w:t xml:space="preserve"> </w:t>
      </w:r>
      <w:r>
        <w:t xml:space="preserve">Exterior exercise areas shall be completely enclosed with a fence at least four feet</w:t>
      </w:r>
      <w:r>
        <w:t xml:space="preserve"> </w:t>
      </w:r>
      <w:r>
        <w:t xml:space="preserve">tall.</w:t>
      </w:r>
    </w:p>
    <w:p>
      <w:pPr>
        <w:numPr>
          <w:ilvl w:val="1"/>
          <w:numId w:val="1427"/>
        </w:numPr>
      </w:pPr>
      <w:r>
        <w:t xml:space="preserve">B.</w:t>
      </w:r>
      <w:r>
        <w:t xml:space="preserve"> </w:t>
      </w:r>
      <w:r>
        <w:t xml:space="preserve">All overnight boarding operations shall be located indoors.</w:t>
      </w:r>
    </w:p>
    <w:p>
      <w:pPr>
        <w:numPr>
          <w:ilvl w:val="1"/>
          <w:numId w:val="1427"/>
        </w:numPr>
      </w:pPr>
      <w:r>
        <w:t xml:space="preserve">C.</w:t>
      </w:r>
      <w:r>
        <w:t xml:space="preserve"> </w:t>
      </w:r>
      <w:r>
        <w:t xml:space="preserve">Where the use abuts a residential use or zoning district, there shall be a one hundred-foot</w:t>
      </w:r>
      <w:r>
        <w:t xml:space="preserve"> </w:t>
      </w:r>
      <w:r>
        <w:t xml:space="preserve">setback from each such lot line abutting a residential use or zoning district.</w:t>
      </w:r>
    </w:p>
    <w:p>
      <w:pPr>
        <w:pStyle w:val="FirstParagraph"/>
      </w:pPr>
      <w:r>
        <w:rPr>
          <w:i/>
          <w:iCs/>
        </w:rPr>
        <w:t xml:space="preserve">(Ord. No. 2023-37, § 1, 12-13-2023)</w:t>
      </w:r>
    </w:p>
    <w:bookmarkEnd w:id="359"/>
    <w:bookmarkStart w:id="360" w:name="day-camps-for-children-and-youth"/>
    <w:p>
      <w:pPr>
        <w:pStyle w:val="Heading2"/>
      </w:pPr>
      <w:r>
        <w:t xml:space="preserve">§ 17.100.490. Day camps for children and youth</w:t>
      </w:r>
    </w:p>
    <w:p>
      <w:pPr>
        <w:pStyle w:val="FirstParagraph"/>
      </w:pPr>
      <w:r>
        <w:t xml:space="preserve">Day camps for children and youth are subject to the following conditions:</w:t>
      </w:r>
    </w:p>
    <w:p>
      <w:pPr>
        <w:pStyle w:val="Compact"/>
        <w:numPr>
          <w:ilvl w:val="0"/>
          <w:numId w:val="1428"/>
        </w:numPr>
      </w:pPr>
    </w:p>
    <w:p>
      <w:pPr>
        <w:numPr>
          <w:ilvl w:val="1"/>
          <w:numId w:val="1429"/>
        </w:numPr>
      </w:pPr>
      <w:r>
        <w:t xml:space="preserve">A.</w:t>
      </w:r>
      <w:r>
        <w:t xml:space="preserve"> </w:t>
      </w:r>
      <w:r>
        <w:t xml:space="preserve">There shall be a designated drop-off area located near a designated entrance point,</w:t>
      </w:r>
      <w:r>
        <w:t xml:space="preserve"> </w:t>
      </w:r>
      <w:r>
        <w:t xml:space="preserve">with a queuing lane that does not impact traffic on adjoining streets.</w:t>
      </w:r>
    </w:p>
    <w:p>
      <w:pPr>
        <w:numPr>
          <w:ilvl w:val="1"/>
          <w:numId w:val="1429"/>
        </w:numPr>
      </w:pPr>
      <w:r>
        <w:t xml:space="preserve">B.</w:t>
      </w:r>
      <w:r>
        <w:t xml:space="preserve"> </w:t>
      </w:r>
      <w:r>
        <w:t xml:space="preserve">Where the use abuts a residential use or zoning district, there shall be a fifty-foot</w:t>
      </w:r>
      <w:r>
        <w:t xml:space="preserve"> </w:t>
      </w:r>
      <w:r>
        <w:t xml:space="preserve">setback from each such lot line abutting a residential use or zoning district.</w:t>
      </w:r>
    </w:p>
    <w:p>
      <w:pPr>
        <w:numPr>
          <w:ilvl w:val="1"/>
          <w:numId w:val="1429"/>
        </w:numPr>
      </w:pPr>
      <w:r>
        <w:t xml:space="preserve">C.</w:t>
      </w:r>
      <w:r>
        <w:t xml:space="preserve"> </w:t>
      </w:r>
      <w:r>
        <w:t xml:space="preserve">Limited to seasonal use.</w:t>
      </w:r>
    </w:p>
    <w:p>
      <w:pPr>
        <w:pStyle w:val="FirstParagraph"/>
      </w:pPr>
      <w:r>
        <w:rPr>
          <w:i/>
          <w:iCs/>
        </w:rPr>
        <w:t xml:space="preserve">(Ord. No. 2023-37, § 1, 12-13-2023)</w:t>
      </w:r>
    </w:p>
    <w:bookmarkEnd w:id="360"/>
    <w:bookmarkStart w:id="361" w:name="parking-and-loading-standards"/>
    <w:p>
      <w:pPr>
        <w:pStyle w:val="Heading1"/>
      </w:pPr>
      <w:r>
        <w:t xml:space="preserve">§ 17.104. PARKING AND LOADING STANDARDS</w:t>
      </w:r>
    </w:p>
    <w:p>
      <w:pPr>
        <w:pStyle w:val="FirstParagraph"/>
      </w:pPr>
      <w:r>
        <w:br/>
      </w:r>
    </w:p>
    <w:bookmarkEnd w:id="361"/>
    <w:bookmarkStart w:id="362" w:name="purpose-of-provisions-2"/>
    <w:p>
      <w:pPr>
        <w:pStyle w:val="Heading2"/>
      </w:pPr>
      <w:r>
        <w:t xml:space="preserve">§ 17.104.010. Purpose of provisions</w:t>
      </w:r>
    </w:p>
    <w:p>
      <w:pPr>
        <w:numPr>
          <w:ilvl w:val="0"/>
          <w:numId w:val="1430"/>
        </w:numPr>
      </w:pPr>
      <w:r>
        <w:t xml:space="preserve">A.</w:t>
      </w:r>
      <w:r>
        <w:t xml:space="preserve"> </w:t>
      </w:r>
      <w:r>
        <w:t xml:space="preserve">Promote the most desirable use of land and arrangement of development in the city</w:t>
      </w:r>
      <w:r>
        <w:t xml:space="preserve"> </w:t>
      </w:r>
      <w:r>
        <w:t xml:space="preserve">to conserve the value of land and buildings and thereby protect the city's tax revenues;</w:t>
      </w:r>
    </w:p>
    <w:p>
      <w:pPr>
        <w:numPr>
          <w:ilvl w:val="0"/>
          <w:numId w:val="1430"/>
        </w:numPr>
      </w:pPr>
      <w:r>
        <w:t xml:space="preserve">B.</w:t>
      </w:r>
      <w:r>
        <w:t xml:space="preserve"> </w:t>
      </w:r>
      <w:r>
        <w:t xml:space="preserve">Improve the physical environment through the provision of amenities such as open space,</w:t>
      </w:r>
      <w:r>
        <w:t xml:space="preserve"> </w:t>
      </w:r>
      <w:r>
        <w:t xml:space="preserve">street trees, and live vegetation;</w:t>
      </w:r>
    </w:p>
    <w:p>
      <w:pPr>
        <w:numPr>
          <w:ilvl w:val="0"/>
          <w:numId w:val="1430"/>
        </w:numPr>
      </w:pPr>
      <w:r>
        <w:t xml:space="preserve">C.</w:t>
      </w:r>
      <w:r>
        <w:t xml:space="preserve"> </w:t>
      </w:r>
      <w:r>
        <w:t xml:space="preserve">Preserve the character and scale of existing development and control new development</w:t>
      </w:r>
      <w:r>
        <w:t xml:space="preserve"> </w:t>
      </w:r>
      <w:r>
        <w:t xml:space="preserve">in conformity with the existing character of the area;</w:t>
      </w:r>
    </w:p>
    <w:p>
      <w:pPr>
        <w:numPr>
          <w:ilvl w:val="0"/>
          <w:numId w:val="1430"/>
        </w:numPr>
      </w:pPr>
      <w:r>
        <w:t xml:space="preserve">D.</w:t>
      </w:r>
      <w:r>
        <w:t xml:space="preserve"> </w:t>
      </w:r>
      <w:r>
        <w:t xml:space="preserve">Provide a transition between and a reduction in the environmental, aesthetic, and</w:t>
      </w:r>
      <w:r>
        <w:t xml:space="preserve"> </w:t>
      </w:r>
      <w:r>
        <w:t xml:space="preserve">other impacts of one type of land use upon another;</w:t>
      </w:r>
    </w:p>
    <w:p>
      <w:pPr>
        <w:numPr>
          <w:ilvl w:val="0"/>
          <w:numId w:val="1430"/>
        </w:numPr>
      </w:pPr>
      <w:r>
        <w:t xml:space="preserve">E.</w:t>
      </w:r>
      <w:r>
        <w:t xml:space="preserve"> </w:t>
      </w:r>
      <w:r>
        <w:t xml:space="preserve">Promote safe and efficient pedestrian and traffic circulation patterns;</w:t>
      </w:r>
    </w:p>
    <w:p>
      <w:pPr>
        <w:numPr>
          <w:ilvl w:val="0"/>
          <w:numId w:val="1430"/>
        </w:numPr>
      </w:pPr>
      <w:r>
        <w:t xml:space="preserve">F.</w:t>
      </w:r>
      <w:r>
        <w:t xml:space="preserve"> </w:t>
      </w:r>
      <w:r>
        <w:t xml:space="preserve">Lessen the transmission of noise, dust, pollution and glare from one lot to another;</w:t>
      </w:r>
    </w:p>
    <w:p>
      <w:pPr>
        <w:numPr>
          <w:ilvl w:val="0"/>
          <w:numId w:val="1430"/>
        </w:numPr>
      </w:pPr>
      <w:r>
        <w:t xml:space="preserve">G.</w:t>
      </w:r>
      <w:r>
        <w:t xml:space="preserve"> </w:t>
      </w:r>
      <w:r>
        <w:t xml:space="preserve">Improve air quality through production of oxygen and reduction of dangerous carbon</w:t>
      </w:r>
      <w:r>
        <w:t xml:space="preserve"> </w:t>
      </w:r>
      <w:r>
        <w:t xml:space="preserve">monoxide;</w:t>
      </w:r>
    </w:p>
    <w:p>
      <w:pPr>
        <w:numPr>
          <w:ilvl w:val="0"/>
          <w:numId w:val="1430"/>
        </w:numPr>
      </w:pPr>
      <w:r>
        <w:t xml:space="preserve">H.</w:t>
      </w:r>
      <w:r>
        <w:t xml:space="preserve"> </w:t>
      </w:r>
      <w:r>
        <w:t xml:space="preserve">Through shading, provide cooling of air and land to offset radiational heating;</w:t>
      </w:r>
    </w:p>
    <w:p>
      <w:pPr>
        <w:numPr>
          <w:ilvl w:val="0"/>
          <w:numId w:val="1430"/>
        </w:numPr>
      </w:pPr>
      <w:r>
        <w:t xml:space="preserve">I.</w:t>
      </w:r>
      <w:r>
        <w:t xml:space="preserve"> </w:t>
      </w:r>
      <w:r>
        <w:t xml:space="preserve">Minimize the negative impacts of stormwater runoff to enhance and protect surface</w:t>
      </w:r>
      <w:r>
        <w:t xml:space="preserve"> </w:t>
      </w:r>
      <w:r>
        <w:t xml:space="preserve">and groundwater quality; and promote effective flood management;</w:t>
      </w:r>
    </w:p>
    <w:p>
      <w:pPr>
        <w:numPr>
          <w:ilvl w:val="0"/>
          <w:numId w:val="1430"/>
        </w:numPr>
      </w:pPr>
      <w:r>
        <w:t xml:space="preserve">J.</w:t>
      </w:r>
      <w:r>
        <w:t xml:space="preserve"> </w:t>
      </w:r>
      <w:r>
        <w:t xml:space="preserve">Control damaging impacts of sheet runoff and resultant surface water contamination;</w:t>
      </w:r>
    </w:p>
    <w:p>
      <w:pPr>
        <w:numPr>
          <w:ilvl w:val="0"/>
          <w:numId w:val="1430"/>
        </w:numPr>
      </w:pPr>
      <w:r>
        <w:t xml:space="preserve">K.</w:t>
      </w:r>
      <w:r>
        <w:t xml:space="preserve"> </w:t>
      </w:r>
      <w:r>
        <w:t xml:space="preserve">Through vegetation root systems, stabilize ground water tables and play an important</w:t>
      </w:r>
      <w:r>
        <w:t xml:space="preserve"> </w:t>
      </w:r>
      <w:r>
        <w:t xml:space="preserve">and effective part in soil conservation, erosion control, flood control, and absorption</w:t>
      </w:r>
      <w:r>
        <w:t xml:space="preserve"> </w:t>
      </w:r>
      <w:r>
        <w:t xml:space="preserve">of pollutants.</w:t>
      </w:r>
    </w:p>
    <w:p>
      <w:pPr>
        <w:pStyle w:val="FirstParagraph"/>
      </w:pPr>
      <w:r>
        <w:rPr>
          <w:i/>
          <w:iCs/>
        </w:rPr>
        <w:t xml:space="preserve">(Ord. 2000-4 (part), 2000: Ord. 65-94 (part), 1994: prior code § 1264.01 (part))</w:t>
      </w:r>
    </w:p>
    <w:bookmarkEnd w:id="362"/>
    <w:bookmarkStart w:id="363" w:name="parking-space-standards"/>
    <w:p>
      <w:pPr>
        <w:pStyle w:val="Heading2"/>
      </w:pPr>
      <w:r>
        <w:t xml:space="preserve">§ 17.104.020. Parking space standards</w:t>
      </w:r>
    </w:p>
    <w:p>
      <w:pPr>
        <w:numPr>
          <w:ilvl w:val="0"/>
          <w:numId w:val="1431"/>
        </w:numPr>
      </w:pPr>
      <w:r>
        <w:t xml:space="preserve">A.</w:t>
      </w:r>
      <w:r>
        <w:t xml:space="preserve"> </w:t>
      </w:r>
      <w:r>
        <w:t xml:space="preserve">Single- and two-family dwellings: two spaces for each dwelling unit, except that if</w:t>
      </w:r>
      <w:r>
        <w:t xml:space="preserve"> </w:t>
      </w:r>
      <w:r>
        <w:t xml:space="preserve">the structure is within the historic zoning district, one space per dwelling unit</w:t>
      </w:r>
      <w:r>
        <w:t xml:space="preserve"> </w:t>
      </w:r>
      <w:r>
        <w:t xml:space="preserve">shall be required. All such spaces shall be located on the same lot with the structure</w:t>
      </w:r>
      <w:r>
        <w:t xml:space="preserve"> </w:t>
      </w:r>
      <w:r>
        <w:t xml:space="preserve">or on a contiguous lot if both the lots are owned by the same person, persons or entity.</w:t>
      </w:r>
    </w:p>
    <w:p>
      <w:pPr>
        <w:numPr>
          <w:ilvl w:val="0"/>
          <w:numId w:val="1431"/>
        </w:numPr>
      </w:pPr>
      <w:r>
        <w:t xml:space="preserve">B.</w:t>
      </w:r>
      <w:r>
        <w:t xml:space="preserve"> </w:t>
      </w:r>
      <w:r>
        <w:t xml:space="preserve">Multifamily dwellings: two spaces for each dwelling unit and located on the same lot</w:t>
      </w:r>
      <w:r>
        <w:t xml:space="preserve"> </w:t>
      </w:r>
      <w:r>
        <w:t xml:space="preserve">with the structure.</w:t>
      </w:r>
    </w:p>
    <w:p>
      <w:pPr>
        <w:numPr>
          <w:ilvl w:val="0"/>
          <w:numId w:val="1431"/>
        </w:numPr>
      </w:pPr>
      <w:r>
        <w:t xml:space="preserve">C.</w:t>
      </w:r>
      <w:r>
        <w:t xml:space="preserve"> </w:t>
      </w:r>
      <w:r>
        <w:t xml:space="preserve">Churches, places of worship, theaters, convention or conference centers; religious,</w:t>
      </w:r>
      <w:r>
        <w:t xml:space="preserve"> </w:t>
      </w:r>
      <w:r>
        <w:t xml:space="preserve">philanthropic, scientific, literary, historical, fraternal, and charitable institutions;</w:t>
      </w:r>
      <w:r>
        <w:t xml:space="preserve"> </w:t>
      </w:r>
      <w:r>
        <w:t xml:space="preserve">cultural institutions, assembly halls, auditoriums, or stadiums and the like: one</w:t>
      </w:r>
      <w:r>
        <w:t xml:space="preserve"> </w:t>
      </w:r>
      <w:r>
        <w:t xml:space="preserve">space for four legal occupants and located on the same lot with the facility.</w:t>
      </w:r>
    </w:p>
    <w:p>
      <w:pPr>
        <w:numPr>
          <w:ilvl w:val="0"/>
          <w:numId w:val="1431"/>
        </w:numPr>
      </w:pPr>
      <w:r>
        <w:t xml:space="preserve">D.</w:t>
      </w:r>
      <w:r>
        <w:t xml:space="preserve"> </w:t>
      </w:r>
      <w:r>
        <w:t xml:space="preserve">Museums: not fewer than ten spaces and one additional space for each three hundred</w:t>
      </w:r>
      <w:r>
        <w:t xml:space="preserve"> </w:t>
      </w:r>
      <w:r>
        <w:t xml:space="preserve">(300) square feet of gross square footage in excess of two thousand (2,000) gross</w:t>
      </w:r>
      <w:r>
        <w:t xml:space="preserve"> </w:t>
      </w:r>
      <w:r>
        <w:t xml:space="preserve">square feet, all located on the same lot with the facility. The parking of buses and</w:t>
      </w:r>
      <w:r>
        <w:t xml:space="preserve"> </w:t>
      </w:r>
      <w:r>
        <w:t xml:space="preserve">motor coaches, along with other motor vehicles incidental to a museum use, shall be</w:t>
      </w:r>
      <w:r>
        <w:t xml:space="preserve"> </w:t>
      </w:r>
      <w:r>
        <w:t xml:space="preserve">permitted as a matter of right in any lot that was used, in whole or in part, as of</w:t>
      </w:r>
      <w:r>
        <w:t xml:space="preserve"> </w:t>
      </w:r>
      <w:r>
        <w:t xml:space="preserve">November 9, 1994, for parking incidental to that museum use. The preceding sentence</w:t>
      </w:r>
      <w:r>
        <w:t xml:space="preserve"> </w:t>
      </w:r>
      <w:r>
        <w:t xml:space="preserve">shall apply regardless of whether or not that lot or any part thereof is located on</w:t>
      </w:r>
      <w:r>
        <w:t xml:space="preserve"> </w:t>
      </w:r>
      <w:r>
        <w:t xml:space="preserve">the same lot as the museum facility. Any such parking area or change in any such parking</w:t>
      </w:r>
      <w:r>
        <w:t xml:space="preserve"> </w:t>
      </w:r>
      <w:r>
        <w:t xml:space="preserve">area shall be subject to a development plan review under Chapter 17.88. All parking shall be on ground surface, and the idling of buses shall be in compliance</w:t>
      </w:r>
      <w:r>
        <w:t xml:space="preserve"> </w:t>
      </w:r>
      <w:r>
        <w:t xml:space="preserve">with Chapter 5.64.090.</w:t>
      </w:r>
    </w:p>
    <w:p>
      <w:pPr>
        <w:numPr>
          <w:ilvl w:val="0"/>
          <w:numId w:val="1431"/>
        </w:numPr>
      </w:pPr>
      <w:r>
        <w:t xml:space="preserve">E.</w:t>
      </w:r>
      <w:r>
        <w:t xml:space="preserve"> </w:t>
      </w:r>
      <w:r>
        <w:t xml:space="preserve">Hospitals, convalescent homes, rest homes and the like: for hospitals, minimum of</w:t>
      </w:r>
      <w:r>
        <w:t xml:space="preserve"> </w:t>
      </w:r>
      <w:r>
        <w:t xml:space="preserve">two spaces per bed; for convalescent homes, rest homes and the like: minimum of one</w:t>
      </w:r>
      <w:r>
        <w:t xml:space="preserve"> </w:t>
      </w:r>
      <w:r>
        <w:t xml:space="preserve">space for each three beds and maximum of two spaces for each three beds, plus one</w:t>
      </w:r>
      <w:r>
        <w:t xml:space="preserve"> </w:t>
      </w:r>
      <w:r>
        <w:t xml:space="preserve">additional space for every three employees during the largest daily work shift, and</w:t>
      </w:r>
      <w:r>
        <w:t xml:space="preserve"> </w:t>
      </w:r>
      <w:r>
        <w:t xml:space="preserve">located on the same lot with the facility.</w:t>
      </w:r>
    </w:p>
    <w:p>
      <w:pPr>
        <w:numPr>
          <w:ilvl w:val="0"/>
          <w:numId w:val="1431"/>
        </w:numPr>
      </w:pPr>
      <w:r>
        <w:t xml:space="preserve">F.</w:t>
      </w:r>
      <w:r>
        <w:t xml:space="preserve"> </w:t>
      </w:r>
      <w:r>
        <w:t xml:space="preserve">Transient guest facilities: one space for every guest bedroom, one space for the required</w:t>
      </w:r>
      <w:r>
        <w:t xml:space="preserve"> </w:t>
      </w:r>
      <w:r>
        <w:t xml:space="preserve">manager, and one space for every three employees; all located on the same lot with</w:t>
      </w:r>
      <w:r>
        <w:t xml:space="preserve"> </w:t>
      </w:r>
      <w:r>
        <w:t xml:space="preserve">the facility with the exception of an allowance for the property owner to create additional</w:t>
      </w:r>
      <w:r>
        <w:t xml:space="preserve"> </w:t>
      </w:r>
      <w:r>
        <w:t xml:space="preserve">parking within an adjacent city-owned public parking facility pursuant to Section</w:t>
      </w:r>
      <w:r>
        <w:t xml:space="preserve"> </w:t>
      </w:r>
      <w:r>
        <w:t xml:space="preserve">17.100.050(C), Transient guest facilities.</w:t>
      </w:r>
    </w:p>
    <w:p>
      <w:pPr>
        <w:numPr>
          <w:ilvl w:val="0"/>
          <w:numId w:val="1431"/>
        </w:numPr>
      </w:pPr>
      <w:r>
        <w:t xml:space="preserve">G.</w:t>
      </w:r>
      <w:r>
        <w:t xml:space="preserve"> </w:t>
      </w:r>
      <w:r>
        <w:t xml:space="preserve">Gasoline stations and motor vehicle dealers and repairers, establishments for auto</w:t>
      </w:r>
      <w:r>
        <w:t xml:space="preserve"> </w:t>
      </w:r>
      <w:r>
        <w:t xml:space="preserve">washing and cleaning and the like: ten spaces and located on the same lot with the</w:t>
      </w:r>
      <w:r>
        <w:t xml:space="preserve"> </w:t>
      </w:r>
      <w:r>
        <w:t xml:space="preserve">facility.</w:t>
      </w:r>
    </w:p>
    <w:p>
      <w:pPr>
        <w:numPr>
          <w:ilvl w:val="0"/>
          <w:numId w:val="1431"/>
        </w:numPr>
      </w:pPr>
      <w:r>
        <w:t xml:space="preserve">H.</w:t>
      </w:r>
      <w:r>
        <w:t xml:space="preserve"> </w:t>
      </w:r>
      <w:r>
        <w:t xml:space="preserve">Standard restaurants: one space for every one hundred fifty (150) square feet of customer</w:t>
      </w:r>
      <w:r>
        <w:t xml:space="preserve"> </w:t>
      </w:r>
      <w:r>
        <w:t xml:space="preserve">service area (including, but not limited to, porches/patios/decks and terraces) plus</w:t>
      </w:r>
      <w:r>
        <w:t xml:space="preserve"> </w:t>
      </w:r>
      <w:r>
        <w:t xml:space="preserve">one space for every three employees; all located on the same lot with the facility.</w:t>
      </w:r>
    </w:p>
    <w:p>
      <w:pPr>
        <w:numPr>
          <w:ilvl w:val="0"/>
          <w:numId w:val="1431"/>
        </w:numPr>
      </w:pPr>
      <w:r>
        <w:t xml:space="preserve">I.</w:t>
      </w:r>
      <w:r>
        <w:t xml:space="preserve"> </w:t>
      </w:r>
      <w:r>
        <w:t xml:space="preserve">Fast-food restaurants: one space for every two hundred seventy-five (275) square feet</w:t>
      </w:r>
      <w:r>
        <w:t xml:space="preserve"> </w:t>
      </w:r>
      <w:r>
        <w:t xml:space="preserve">of gross square footage and located on the same lot with the facility.</w:t>
      </w:r>
    </w:p>
    <w:p>
      <w:pPr>
        <w:numPr>
          <w:ilvl w:val="0"/>
          <w:numId w:val="1431"/>
        </w:numPr>
      </w:pPr>
      <w:r>
        <w:t xml:space="preserve">J.</w:t>
      </w:r>
      <w:r>
        <w:t xml:space="preserve"> </w:t>
      </w:r>
      <w:r>
        <w:t xml:space="preserve">Retail establishments, and financial institutions: one space for every two hundred</w:t>
      </w:r>
      <w:r>
        <w:t xml:space="preserve"> </w:t>
      </w:r>
      <w:r>
        <w:t xml:space="preserve">seventy-five (275) square feet of gross square footage and a maximum of two spaces</w:t>
      </w:r>
      <w:r>
        <w:t xml:space="preserve"> </w:t>
      </w:r>
      <w:r>
        <w:t xml:space="preserve">for every two hundred seventy-five (275) square feet of gross footage and located</w:t>
      </w:r>
      <w:r>
        <w:t xml:space="preserve"> </w:t>
      </w:r>
      <w:r>
        <w:t xml:space="preserve">on the same lot with the facility.</w:t>
      </w:r>
    </w:p>
    <w:p>
      <w:pPr>
        <w:numPr>
          <w:ilvl w:val="0"/>
          <w:numId w:val="1431"/>
        </w:numPr>
      </w:pPr>
      <w:r>
        <w:t xml:space="preserve">K.</w:t>
      </w:r>
      <w:r>
        <w:t xml:space="preserve"> </w:t>
      </w:r>
      <w:r>
        <w:t xml:space="preserve">Tavern: one space per one hundred (100) square feet of gross square footage, (including,</w:t>
      </w:r>
      <w:r>
        <w:t xml:space="preserve"> </w:t>
      </w:r>
      <w:r>
        <w:t xml:space="preserve">but not limited to, porches/patios/decks and terraces) and located on the same lot</w:t>
      </w:r>
      <w:r>
        <w:t xml:space="preserve"> </w:t>
      </w:r>
      <w:r>
        <w:t xml:space="preserve">with the facility.</w:t>
      </w:r>
    </w:p>
    <w:p>
      <w:pPr>
        <w:numPr>
          <w:ilvl w:val="0"/>
          <w:numId w:val="1431"/>
        </w:numPr>
      </w:pPr>
      <w:r>
        <w:t xml:space="preserve">L.</w:t>
      </w:r>
      <w:r>
        <w:t xml:space="preserve"> </w:t>
      </w:r>
      <w:r>
        <w:t xml:space="preserve">Professional and business offices, with the exception of offices for doctors and dentists,</w:t>
      </w:r>
      <w:r>
        <w:t xml:space="preserve"> </w:t>
      </w:r>
      <w:r>
        <w:t xml:space="preserve">and radio and television broadcasting studios, excluding transmitting and receiving</w:t>
      </w:r>
      <w:r>
        <w:t xml:space="preserve"> </w:t>
      </w:r>
      <w:r>
        <w:t xml:space="preserve">towers: one space for every three hundred fifty (350) square feet of gross square</w:t>
      </w:r>
      <w:r>
        <w:t xml:space="preserve"> </w:t>
      </w:r>
      <w:r>
        <w:t xml:space="preserve">footage and located on the same lot with the facility.</w:t>
      </w:r>
    </w:p>
    <w:p>
      <w:pPr>
        <w:numPr>
          <w:ilvl w:val="0"/>
          <w:numId w:val="1431"/>
        </w:numPr>
      </w:pPr>
      <w:r>
        <w:t xml:space="preserve">M.</w:t>
      </w:r>
      <w:r>
        <w:t xml:space="preserve"> </w:t>
      </w:r>
      <w:r>
        <w:t xml:space="preserve">Medical and dental clinics and laboratories, physicians and dental offices: one space</w:t>
      </w:r>
      <w:r>
        <w:t xml:space="preserve"> </w:t>
      </w:r>
      <w:r>
        <w:t xml:space="preserve">for every two hundred seventy-five (275) square feet of gross square footage and located</w:t>
      </w:r>
      <w:r>
        <w:t xml:space="preserve"> </w:t>
      </w:r>
      <w:r>
        <w:t xml:space="preserve">on the same lot with the facility.</w:t>
      </w:r>
    </w:p>
    <w:p>
      <w:pPr>
        <w:numPr>
          <w:ilvl w:val="0"/>
          <w:numId w:val="1431"/>
        </w:numPr>
      </w:pPr>
      <w:r>
        <w:t xml:space="preserve">N.</w:t>
      </w:r>
      <w:r>
        <w:t xml:space="preserve"> </w:t>
      </w:r>
      <w:r>
        <w:t xml:space="preserve">Undertakers' establishments: forty (40) spaces plus ten spaces for each chapel or</w:t>
      </w:r>
      <w:r>
        <w:t xml:space="preserve"> </w:t>
      </w:r>
      <w:r>
        <w:t xml:space="preserve">parlor in excess of one, all located on the same lot with the facility.</w:t>
      </w:r>
    </w:p>
    <w:p>
      <w:pPr>
        <w:numPr>
          <w:ilvl w:val="0"/>
          <w:numId w:val="1431"/>
        </w:numPr>
      </w:pPr>
      <w:r>
        <w:t xml:space="preserve">O.</w:t>
      </w:r>
      <w:r>
        <w:t xml:space="preserve"> </w:t>
      </w:r>
      <w:r>
        <w:t xml:space="preserve">Warehouses; wholesale businesses; trucking terminals; contractors' businesses; research</w:t>
      </w:r>
      <w:r>
        <w:t xml:space="preserve"> </w:t>
      </w:r>
      <w:r>
        <w:t xml:space="preserve">laboratories; establishments for the manufacture, processing or assembling of goods;</w:t>
      </w:r>
      <w:r>
        <w:t xml:space="preserve"> </w:t>
      </w:r>
      <w:r>
        <w:t xml:space="preserve">printing and publishing establishments; painting, woodworking, sheet metal, blacksmith,</w:t>
      </w:r>
      <w:r>
        <w:t xml:space="preserve"> </w:t>
      </w:r>
      <w:r>
        <w:t xml:space="preserve">welding, tire recapping and machine shops; laundry, cleaning and dyeing plants, commercial</w:t>
      </w:r>
      <w:r>
        <w:t xml:space="preserve"> </w:t>
      </w:r>
      <w:r>
        <w:t xml:space="preserve">scale energy systems; public utilities and private electric services; wholesale brewing,</w:t>
      </w:r>
      <w:r>
        <w:t xml:space="preserve"> </w:t>
      </w:r>
      <w:r>
        <w:t xml:space="preserve">distilling, fermenting, fungicide or hydroponics and the like: a minimum of one space</w:t>
      </w:r>
      <w:r>
        <w:t xml:space="preserve"> </w:t>
      </w:r>
      <w:r>
        <w:t xml:space="preserve">for each one and one-half employees during the largest daily work shift period and</w:t>
      </w:r>
      <w:r>
        <w:t xml:space="preserve"> </w:t>
      </w:r>
      <w:r>
        <w:t xml:space="preserve">located on the same lot with the facility.</w:t>
      </w:r>
    </w:p>
    <w:p>
      <w:pPr>
        <w:numPr>
          <w:ilvl w:val="0"/>
          <w:numId w:val="1431"/>
        </w:numPr>
      </w:pPr>
      <w:r>
        <w:t xml:space="preserve">P.</w:t>
      </w:r>
      <w:r>
        <w:t xml:space="preserve"> </w:t>
      </w:r>
      <w:r>
        <w:t xml:space="preserve">Home occupations: one space for each nonresident employee; one space for each rental</w:t>
      </w:r>
      <w:r>
        <w:t xml:space="preserve"> </w:t>
      </w:r>
      <w:r>
        <w:t xml:space="preserve">guest bedroom; all located on the same lot with the structure.</w:t>
      </w:r>
    </w:p>
    <w:p>
      <w:pPr>
        <w:numPr>
          <w:ilvl w:val="0"/>
          <w:numId w:val="1431"/>
        </w:numPr>
      </w:pPr>
      <w:r>
        <w:t xml:space="preserve">Q.</w:t>
      </w:r>
      <w:r>
        <w:t xml:space="preserve"> </w:t>
      </w:r>
      <w:r>
        <w:t xml:space="preserve">Accessory uses: one space for every four hundred (400) square feet of gross square</w:t>
      </w:r>
      <w:r>
        <w:t xml:space="preserve"> </w:t>
      </w:r>
      <w:r>
        <w:t xml:space="preserve">footage and one space for every three employees normally employed as a result of the</w:t>
      </w:r>
      <w:r>
        <w:t xml:space="preserve"> </w:t>
      </w:r>
      <w:r>
        <w:t xml:space="preserve">accessory use; all located on the same lot with the facility.</w:t>
      </w:r>
    </w:p>
    <w:p>
      <w:pPr>
        <w:numPr>
          <w:ilvl w:val="0"/>
          <w:numId w:val="1431"/>
        </w:numPr>
      </w:pPr>
      <w:r>
        <w:t xml:space="preserve">R.</w:t>
      </w:r>
      <w:r>
        <w:t xml:space="preserve"> </w:t>
      </w:r>
      <w:r>
        <w:t xml:space="preserve">Marina and boating instruction facilities: one space for each boat accommodated at</w:t>
      </w:r>
      <w:r>
        <w:t xml:space="preserve"> </w:t>
      </w:r>
      <w:r>
        <w:t xml:space="preserve">the facility and one space for each 1.2 employees all located on the same lot with</w:t>
      </w:r>
      <w:r>
        <w:t xml:space="preserve"> </w:t>
      </w:r>
      <w:r>
        <w:t xml:space="preserve">the facility.</w:t>
      </w:r>
    </w:p>
    <w:p>
      <w:pPr>
        <w:numPr>
          <w:ilvl w:val="0"/>
          <w:numId w:val="1431"/>
        </w:numPr>
      </w:pPr>
      <w:r>
        <w:t xml:space="preserve">S.</w:t>
      </w:r>
      <w:r>
        <w:t xml:space="preserve"> </w:t>
      </w:r>
      <w:r>
        <w:t xml:space="preserve">Day care centers and day camps for children and youth: one space for every three hundred</w:t>
      </w:r>
      <w:r>
        <w:t xml:space="preserve"> </w:t>
      </w:r>
      <w:r>
        <w:t xml:space="preserve">(300) square feet of gross square footage and located on the same lot with the facility.</w:t>
      </w:r>
    </w:p>
    <w:p>
      <w:pPr>
        <w:numPr>
          <w:ilvl w:val="0"/>
          <w:numId w:val="1431"/>
        </w:numPr>
      </w:pPr>
      <w:r>
        <w:t xml:space="preserve">T.</w:t>
      </w:r>
      <w:r>
        <w:t xml:space="preserve"> </w:t>
      </w:r>
      <w:r>
        <w:t xml:space="preserve">Guest houses and historic guest houses: one space for each guest bedroom, one space</w:t>
      </w:r>
      <w:r>
        <w:t xml:space="preserve"> </w:t>
      </w:r>
      <w:r>
        <w:t xml:space="preserve">for the manager, and one space for every three employees; all located on the same</w:t>
      </w:r>
      <w:r>
        <w:t xml:space="preserve"> </w:t>
      </w:r>
      <w:r>
        <w:t xml:space="preserve">lot with the facility.</w:t>
      </w:r>
    </w:p>
    <w:p>
      <w:pPr>
        <w:numPr>
          <w:ilvl w:val="0"/>
          <w:numId w:val="1431"/>
        </w:numPr>
      </w:pPr>
      <w:r>
        <w:t xml:space="preserve">U.</w:t>
      </w:r>
      <w:r>
        <w:t xml:space="preserve"> </w:t>
      </w:r>
      <w:r>
        <w:t xml:space="preserve">Schools, colleges, and universities: one space for every five seats in the main auditorium</w:t>
      </w:r>
      <w:r>
        <w:t xml:space="preserve"> </w:t>
      </w:r>
      <w:r>
        <w:t xml:space="preserve">or one space for every five seats in the classrooms, whichever is greater, all located</w:t>
      </w:r>
      <w:r>
        <w:t xml:space="preserve"> </w:t>
      </w:r>
      <w:r>
        <w:t xml:space="preserve">on the same lot with the facility.</w:t>
      </w:r>
    </w:p>
    <w:p>
      <w:pPr>
        <w:numPr>
          <w:ilvl w:val="0"/>
          <w:numId w:val="1431"/>
        </w:numPr>
      </w:pPr>
      <w:r>
        <w:t xml:space="preserve">V.</w:t>
      </w:r>
      <w:r>
        <w:t xml:space="preserve"> </w:t>
      </w:r>
      <w:r>
        <w:t xml:space="preserve">Fraternity or sorority houses and student dormitories: minimum of one space for every</w:t>
      </w:r>
      <w:r>
        <w:t xml:space="preserve"> </w:t>
      </w:r>
      <w:r>
        <w:t xml:space="preserve">three occupants and maximum of two spaces for every three occupants and located on</w:t>
      </w:r>
      <w:r>
        <w:t xml:space="preserve"> </w:t>
      </w:r>
      <w:r>
        <w:t xml:space="preserve">the same lot with the facility.</w:t>
      </w:r>
    </w:p>
    <w:p>
      <w:pPr>
        <w:numPr>
          <w:ilvl w:val="0"/>
          <w:numId w:val="1431"/>
        </w:numPr>
      </w:pPr>
      <w:r>
        <w:t xml:space="preserve">W.</w:t>
      </w:r>
      <w:r>
        <w:t xml:space="preserve"> </w:t>
      </w:r>
      <w:r>
        <w:t xml:space="preserve">Commercial indoor and outdoor recreation facilities: minimum of one space per one</w:t>
      </w:r>
      <w:r>
        <w:t xml:space="preserve"> </w:t>
      </w:r>
      <w:r>
        <w:t xml:space="preserve">hundred (100) square feet of gross square footage and maximum of two spaces per one</w:t>
      </w:r>
      <w:r>
        <w:t xml:space="preserve"> </w:t>
      </w:r>
      <w:r>
        <w:t xml:space="preserve">hundred (100) square feet of gross square footage and located on the same lot with</w:t>
      </w:r>
      <w:r>
        <w:t xml:space="preserve"> </w:t>
      </w:r>
      <w:r>
        <w:t xml:space="preserve">the facility.</w:t>
      </w:r>
    </w:p>
    <w:p>
      <w:pPr>
        <w:numPr>
          <w:ilvl w:val="0"/>
          <w:numId w:val="1431"/>
        </w:numPr>
      </w:pPr>
      <w:r>
        <w:t xml:space="preserve">X.</w:t>
      </w:r>
      <w:r>
        <w:t xml:space="preserve"> </w:t>
      </w:r>
      <w:r>
        <w:t xml:space="preserve">Clubs for outdoor recreation: not fewer than fifteen (15) spaces, and a minimum of</w:t>
      </w:r>
      <w:r>
        <w:t xml:space="preserve"> </w:t>
      </w:r>
      <w:r>
        <w:t xml:space="preserve">one additional space for every one hundred (100) square feet of gross square footage</w:t>
      </w:r>
      <w:r>
        <w:t xml:space="preserve"> </w:t>
      </w:r>
      <w:r>
        <w:t xml:space="preserve">and maximum of two spaces per one hundred (100) square feet of gross square footage;</w:t>
      </w:r>
      <w:r>
        <w:t xml:space="preserve"> </w:t>
      </w:r>
      <w:r>
        <w:t xml:space="preserve">all located on the same lot with the facility.</w:t>
      </w:r>
    </w:p>
    <w:p>
      <w:pPr>
        <w:numPr>
          <w:ilvl w:val="0"/>
          <w:numId w:val="1431"/>
        </w:numPr>
      </w:pPr>
      <w:r>
        <w:t xml:space="preserve">Y.</w:t>
      </w:r>
      <w:r>
        <w:t xml:space="preserve"> </w:t>
      </w:r>
      <w:r>
        <w:t xml:space="preserve">Uses permissible by special use permit for which there is no specific parking standard</w:t>
      </w:r>
      <w:r>
        <w:t xml:space="preserve"> </w:t>
      </w:r>
      <w:r>
        <w:t xml:space="preserve">identified in this zoning code, shall comply with the off-street parking requirements</w:t>
      </w:r>
      <w:r>
        <w:t xml:space="preserve"> </w:t>
      </w:r>
      <w:r>
        <w:t xml:space="preserve">specified in the special use permit.</w:t>
      </w:r>
    </w:p>
    <w:p>
      <w:pPr>
        <w:numPr>
          <w:ilvl w:val="0"/>
          <w:numId w:val="1431"/>
        </w:numPr>
      </w:pPr>
      <w:r>
        <w:t xml:space="preserve">Z.</w:t>
      </w:r>
      <w:r>
        <w:t xml:space="preserve"> </w:t>
      </w:r>
      <w:r>
        <w:t xml:space="preserve">Multifamily housing for the elderly and/or handicapped: minimum of one space for each</w:t>
      </w:r>
      <w:r>
        <w:t xml:space="preserve"> </w:t>
      </w:r>
      <w:r>
        <w:t xml:space="preserve">dwelling unit and maximum of two spaces for each dwelling unit and located on the</w:t>
      </w:r>
      <w:r>
        <w:t xml:space="preserve"> </w:t>
      </w:r>
      <w:r>
        <w:t xml:space="preserve">same lot with the facility.</w:t>
      </w:r>
    </w:p>
    <w:p>
      <w:pPr>
        <w:numPr>
          <w:ilvl w:val="0"/>
          <w:numId w:val="1431"/>
        </w:numPr>
      </w:pPr>
      <w:r>
        <w:t xml:space="preserve">AA.</w:t>
      </w:r>
      <w:r>
        <w:t xml:space="preserve"> </w:t>
      </w:r>
      <w:r>
        <w:t xml:space="preserve">Vacation guest facilities: minimum of one space for every guest bedroom and maximum</w:t>
      </w:r>
      <w:r>
        <w:t xml:space="preserve"> </w:t>
      </w:r>
      <w:r>
        <w:t xml:space="preserve">of two spaces for every guest bedroom and minimum of one space for every three employees,</w:t>
      </w:r>
      <w:r>
        <w:t xml:space="preserve"> </w:t>
      </w:r>
      <w:r>
        <w:t xml:space="preserve">and maximum of two spaces for every three employees; all located on the same lot with</w:t>
      </w:r>
      <w:r>
        <w:t xml:space="preserve"> </w:t>
      </w:r>
      <w:r>
        <w:t xml:space="preserve">the facility.</w:t>
      </w:r>
    </w:p>
    <w:p>
      <w:pPr>
        <w:numPr>
          <w:ilvl w:val="0"/>
          <w:numId w:val="1431"/>
        </w:numPr>
      </w:pPr>
      <w:r>
        <w:t xml:space="preserve">BB.</w:t>
      </w:r>
      <w:r>
        <w:t xml:space="preserve"> </w:t>
      </w:r>
      <w:r>
        <w:t xml:space="preserve">Multifamily dwellings converted from former public school buildings which existed</w:t>
      </w:r>
      <w:r>
        <w:t xml:space="preserve"> </w:t>
      </w:r>
      <w:r>
        <w:t xml:space="preserve">prior to January 1, 1955: one space per bedroom and maximum of two spaces for each</w:t>
      </w:r>
      <w:r>
        <w:t xml:space="preserve"> </w:t>
      </w:r>
      <w:r>
        <w:t xml:space="preserve">dwelling unit, located on the same lot with the facility.</w:t>
      </w:r>
    </w:p>
    <w:p>
      <w:pPr>
        <w:numPr>
          <w:ilvl w:val="0"/>
          <w:numId w:val="1431"/>
        </w:numPr>
      </w:pPr>
      <w:r>
        <w:t xml:space="preserve">CC.</w:t>
      </w:r>
      <w:r>
        <w:t xml:space="preserve"> </w:t>
      </w:r>
      <w:r>
        <w:t xml:space="preserve">Libraries: one space for every seven hundred and fifty (750) square feet of gross</w:t>
      </w:r>
      <w:r>
        <w:t xml:space="preserve"> </w:t>
      </w:r>
      <w:r>
        <w:t xml:space="preserve">square footage and located on the same lot with the facility.</w:t>
      </w:r>
    </w:p>
    <w:p>
      <w:pPr>
        <w:numPr>
          <w:ilvl w:val="0"/>
          <w:numId w:val="1431"/>
        </w:numPr>
      </w:pPr>
      <w:r>
        <w:t xml:space="preserve">DD.</w:t>
      </w:r>
      <w:r>
        <w:t xml:space="preserve"> </w:t>
      </w:r>
      <w:r>
        <w:t xml:space="preserve">Federal, state, and municipal buildings, excluding correctional institutions and hospitals</w:t>
      </w:r>
      <w:r>
        <w:t xml:space="preserve"> </w:t>
      </w:r>
      <w:r>
        <w:t xml:space="preserve">for the mentally ill, and governmental employee parking lots: one space for every</w:t>
      </w:r>
      <w:r>
        <w:t xml:space="preserve"> </w:t>
      </w:r>
      <w:r>
        <w:t xml:space="preserve">three hundred fifty (350) square feet of gross square footage and located on the same</w:t>
      </w:r>
      <w:r>
        <w:t xml:space="preserve"> </w:t>
      </w:r>
      <w:r>
        <w:t xml:space="preserve">lot with the facility.</w:t>
      </w:r>
    </w:p>
    <w:p>
      <w:pPr>
        <w:numPr>
          <w:ilvl w:val="0"/>
          <w:numId w:val="1431"/>
        </w:numPr>
      </w:pPr>
      <w:r>
        <w:t xml:space="preserve">EE.</w:t>
      </w:r>
      <w:r>
        <w:t xml:space="preserve"> </w:t>
      </w:r>
      <w:r>
        <w:t xml:space="preserve">Horse-riding academies and boarding stables for horses: one space for every three</w:t>
      </w:r>
      <w:r>
        <w:t xml:space="preserve"> </w:t>
      </w:r>
      <w:r>
        <w:t xml:space="preserve">horse stalls.</w:t>
      </w:r>
    </w:p>
    <w:p>
      <w:pPr>
        <w:numPr>
          <w:ilvl w:val="0"/>
          <w:numId w:val="1431"/>
        </w:numPr>
      </w:pPr>
      <w:r>
        <w:t xml:space="preserve">FF.</w:t>
      </w:r>
      <w:r>
        <w:t xml:space="preserve"> </w:t>
      </w:r>
      <w:r>
        <w:t xml:space="preserve">Arcades: one space for four legal occupants and located on the same lot with the facility.</w:t>
      </w:r>
    </w:p>
    <w:p>
      <w:pPr>
        <w:pStyle w:val="FirstParagraph"/>
      </w:pPr>
      <w:r>
        <w:rPr>
          <w:i/>
          <w:iCs/>
        </w:rPr>
        <w:t xml:space="preserve">(Ord. 2004-10 § 3, 2004; Ord. 2000-4 (part), 2000: Ord. 12-96 § 1 (4), 1996; Ord.</w:t>
      </w:r>
      <w:r>
        <w:rPr>
          <w:i/>
          <w:iCs/>
        </w:rPr>
        <w:t xml:space="preserve"> </w:t>
      </w:r>
      <w:r>
        <w:rPr>
          <w:i/>
          <w:iCs/>
        </w:rPr>
        <w:t xml:space="preserve">65-94 (part), 1994: prior code § 1264.04.01)</w:t>
      </w:r>
    </w:p>
    <w:p>
      <w:pPr>
        <w:pStyle w:val="BodyText"/>
      </w:pPr>
      <w:r>
        <w:rPr>
          <w:i/>
          <w:iCs/>
        </w:rPr>
        <w:t xml:space="preserve">(Ord. No. 2010-25, § 2, 6-23-2010; Ord. No. 2019-03, § 1, 2-13-2019; Ord. No. 2023-38,</w:t>
      </w:r>
      <w:r>
        <w:rPr>
          <w:i/>
          <w:iCs/>
        </w:rPr>
        <w:t xml:space="preserve"> </w:t>
      </w:r>
      <w:r>
        <w:rPr>
          <w:i/>
          <w:iCs/>
        </w:rPr>
        <w:t xml:space="preserve">§ 1, 12-13-2023; Ord. No. 2024-33, § 1, 9-25-2024)</w:t>
      </w:r>
    </w:p>
    <w:bookmarkEnd w:id="363"/>
    <w:bookmarkStart w:id="364" w:name="loading-space-standards"/>
    <w:p>
      <w:pPr>
        <w:pStyle w:val="Heading2"/>
      </w:pPr>
      <w:r>
        <w:t xml:space="preserve">§ 17.104.030. Loading space standards</w:t>
      </w:r>
    </w:p>
    <w:p>
      <w:pPr>
        <w:pStyle w:val="FirstParagraph"/>
      </w:pPr>
      <w:r>
        <w:t xml:space="preserve">Except as otherwise provided, any structure of over four thousand (4,000) square feet</w:t>
      </w:r>
      <w:r>
        <w:t xml:space="preserve"> </w:t>
      </w:r>
      <w:r>
        <w:t xml:space="preserve">of ground floor area shall provide loading spaces in accordance with the following</w:t>
      </w:r>
      <w:r>
        <w:t xml:space="preserve"> </w:t>
      </w:r>
      <w:r>
        <w:t xml:space="preserve">schedule:</w:t>
      </w:r>
    </w:p>
    <w:tbl>
      <w:tblPr>
        <w:tblStyle w:val="Table"/>
        <w:tblW w:type="pct" w:w="5000"/>
        <w:jc w:val="left"/>
        <w:tblLayout w:type="fixed"/>
        <w:tblLook w:firstRow="0" w:lastRow="0" w:firstColumn="0" w:lastColumn="0" w:noHBand="0" w:noVBand="0" w:val="0000"/>
      </w:tblPr>
      <w:tblGrid>
        <w:gridCol w:w="2640"/>
        <w:gridCol w:w="2640"/>
        <w:gridCol w:w="2640"/>
      </w:tblGrid>
      <w:tr>
        <w:tc>
          <w:tcPr/>
          <w:p>
            <w:pPr>
              <w:pStyle w:val="Compact"/>
              <w:jc w:val="left"/>
            </w:pPr>
            <w:r>
              <w:t xml:space="preserve">Use</w:t>
            </w:r>
          </w:p>
        </w:tc>
        <w:tc>
          <w:tcPr/>
          <w:p>
            <w:pPr>
              <w:pStyle w:val="Compact"/>
              <w:jc w:val="left"/>
            </w:pPr>
            <w:r>
              <w:t xml:space="preserve">Gross Floor Area Use in Square Feet</w:t>
            </w:r>
          </w:p>
        </w:tc>
        <w:tc>
          <w:tcPr/>
          <w:p>
            <w:pPr>
              <w:pStyle w:val="Compact"/>
              <w:jc w:val="left"/>
            </w:pPr>
            <w:r>
              <w:t xml:space="preserve">Loading Space</w:t>
            </w:r>
            <w:r>
              <w:br/>
            </w:r>
            <w:r>
              <w:t xml:space="preserve">Requirements</w:t>
            </w:r>
          </w:p>
        </w:tc>
      </w:tr>
      <w:tr>
        <w:tc>
          <w:tcPr/>
          <w:p>
            <w:pPr>
              <w:pStyle w:val="Compact"/>
              <w:jc w:val="left"/>
            </w:pPr>
            <w:r>
              <w:t xml:space="preserve">Retail stores; restaurants; wholesale business; trucking terminal; contractors business;</w:t>
            </w:r>
            <w:r>
              <w:t xml:space="preserve"> </w:t>
            </w:r>
            <w:r>
              <w:t xml:space="preserve">warehouse; research laboratory; manufacture, processing or assembly of goods; printing</w:t>
            </w:r>
            <w:r>
              <w:t xml:space="preserve"> </w:t>
            </w:r>
            <w:r>
              <w:t xml:space="preserve">and publishing; painting; woodworking; sheet metal; blacksmith; welding; tire recapping</w:t>
            </w:r>
            <w:r>
              <w:t xml:space="preserve"> </w:t>
            </w:r>
            <w:r>
              <w:t xml:space="preserve">or machine shop; laundry, cleaning or dyeing plant; or other similar uses</w:t>
            </w:r>
          </w:p>
        </w:tc>
        <w:tc>
          <w:tcPr/>
          <w:p>
            <w:pPr>
              <w:pStyle w:val="Compact"/>
              <w:jc w:val="left"/>
            </w:pPr>
            <w:r>
              <w:t xml:space="preserve">4,000 - 10,000</w:t>
            </w:r>
            <w:r>
              <w:br/>
            </w:r>
            <w:r>
              <w:t xml:space="preserve">10,001 - 25,000</w:t>
            </w:r>
            <w:r>
              <w:br/>
            </w:r>
            <w:r>
              <w:t xml:space="preserve">25,001 - 40,000</w:t>
            </w:r>
            <w:r>
              <w:br/>
            </w:r>
            <w:r>
              <w:t xml:space="preserve">40,001-100,000</w:t>
            </w:r>
            <w:r>
              <w:br/>
            </w:r>
            <w:r>
              <w:t xml:space="preserve">each 50,000 over 100,000</w:t>
            </w:r>
          </w:p>
        </w:tc>
        <w:tc>
          <w:tcPr/>
          <w:p>
            <w:pPr>
              <w:pStyle w:val="Compact"/>
              <w:jc w:val="left"/>
            </w:pPr>
            <w:r>
              <w:t xml:space="preserve">one</w:t>
            </w:r>
            <w:r>
              <w:br/>
            </w:r>
            <w:r>
              <w:t xml:space="preserve">two</w:t>
            </w:r>
            <w:r>
              <w:br/>
            </w:r>
            <w:r>
              <w:t xml:space="preserve">three</w:t>
            </w:r>
            <w:r>
              <w:br/>
            </w:r>
            <w:r>
              <w:t xml:space="preserve">four</w:t>
            </w:r>
            <w:r>
              <w:br/>
            </w:r>
            <w:r>
              <w:t xml:space="preserve">one additional</w:t>
            </w:r>
          </w:p>
        </w:tc>
      </w:tr>
      <w:tr>
        <w:tc>
          <w:tcPr/>
          <w:p>
            <w:pPr>
              <w:pStyle w:val="Compact"/>
              <w:jc w:val="left"/>
            </w:pPr>
            <w:r>
              <w:t xml:space="preserve">Transient guest facilities; vacation guest facilities; hospitals; similar institutions</w:t>
            </w:r>
            <w:r>
              <w:t xml:space="preserve"> </w:t>
            </w:r>
            <w:r>
              <w:t xml:space="preserve">or places of public assembly</w:t>
            </w:r>
          </w:p>
        </w:tc>
        <w:tc>
          <w:tcPr/>
          <w:p>
            <w:pPr>
              <w:pStyle w:val="Compact"/>
              <w:jc w:val="left"/>
            </w:pPr>
            <w:r>
              <w:t xml:space="preserve">4,000 - 10,000</w:t>
            </w:r>
            <w:r>
              <w:br/>
            </w:r>
            <w:r>
              <w:t xml:space="preserve">10,001 - 50,000</w:t>
            </w:r>
            <w:r>
              <w:br/>
            </w:r>
            <w:r>
              <w:t xml:space="preserve">50,001- 100,000</w:t>
            </w:r>
            <w:r>
              <w:br/>
            </w:r>
            <w:r>
              <w:t xml:space="preserve">each 100,000 over 100,000</w:t>
            </w:r>
          </w:p>
        </w:tc>
        <w:tc>
          <w:tcPr/>
          <w:p>
            <w:pPr>
              <w:pStyle w:val="Compact"/>
              <w:jc w:val="left"/>
            </w:pPr>
            <w:r>
              <w:t xml:space="preserve">one</w:t>
            </w:r>
            <w:r>
              <w:br/>
            </w:r>
            <w:r>
              <w:t xml:space="preserve">two</w:t>
            </w:r>
            <w:r>
              <w:br/>
            </w:r>
            <w:r>
              <w:t xml:space="preserve">three</w:t>
            </w:r>
            <w:r>
              <w:br/>
            </w:r>
            <w:r>
              <w:t xml:space="preserve">one additional</w:t>
            </w:r>
          </w:p>
        </w:tc>
      </w:tr>
      <w:tr>
        <w:tc>
          <w:tcPr/>
          <w:p>
            <w:pPr>
              <w:pStyle w:val="Compact"/>
              <w:jc w:val="left"/>
            </w:pPr>
            <w:r>
              <w:t xml:space="preserve">Office or office buildings</w:t>
            </w:r>
          </w:p>
        </w:tc>
        <w:tc>
          <w:tcPr/>
          <w:p>
            <w:pPr>
              <w:pStyle w:val="Compact"/>
              <w:jc w:val="left"/>
            </w:pPr>
            <w:r>
              <w:t xml:space="preserve">20,001 - 50,000</w:t>
            </w:r>
            <w:r>
              <w:br/>
            </w:r>
            <w:r>
              <w:t xml:space="preserve">50,001 - 100,000</w:t>
            </w:r>
            <w:r>
              <w:br/>
            </w:r>
            <w:r>
              <w:t xml:space="preserve">each 100,000 over 100,000</w:t>
            </w:r>
          </w:p>
        </w:tc>
        <w:tc>
          <w:tcPr/>
          <w:p>
            <w:pPr>
              <w:pStyle w:val="Compact"/>
              <w:jc w:val="left"/>
            </w:pPr>
            <w:r>
              <w:t xml:space="preserve">one</w:t>
            </w:r>
            <w:r>
              <w:br/>
            </w:r>
            <w:r>
              <w:t xml:space="preserve">two</w:t>
            </w:r>
            <w:r>
              <w:br/>
            </w:r>
            <w:r>
              <w:t xml:space="preserve">one additional</w:t>
            </w:r>
          </w:p>
        </w:tc>
      </w:tr>
    </w:tbl>
    <w:p>
      <w:pPr>
        <w:pStyle w:val="BodyText"/>
      </w:pPr>
      <w:r>
        <w:t xml:space="preserve"> </w:t>
      </w:r>
    </w:p>
    <w:p>
      <w:pPr>
        <w:pStyle w:val="BodyText"/>
      </w:pPr>
      <w:r>
        <w:rPr>
          <w:i/>
          <w:iCs/>
        </w:rPr>
        <w:t xml:space="preserve">(Ord. 2000-4 (part), 2000: Ord. 12-96 § 1 (5), 1996: Ord. 65-94 (part), 1994: prior</w:t>
      </w:r>
      <w:r>
        <w:rPr>
          <w:i/>
          <w:iCs/>
        </w:rPr>
        <w:t xml:space="preserve"> </w:t>
      </w:r>
      <w:r>
        <w:rPr>
          <w:i/>
          <w:iCs/>
        </w:rPr>
        <w:t xml:space="preserve">code § 1264.04.02)</w:t>
      </w:r>
    </w:p>
    <w:bookmarkEnd w:id="364"/>
    <w:bookmarkStart w:id="365" w:name="parking-space-design-standards"/>
    <w:p>
      <w:pPr>
        <w:pStyle w:val="Heading2"/>
      </w:pPr>
      <w:r>
        <w:t xml:space="preserve">§ 17.104.040. Parking space design standards</w:t>
      </w:r>
    </w:p>
    <w:p>
      <w:pPr>
        <w:numPr>
          <w:ilvl w:val="0"/>
          <w:numId w:val="1432"/>
        </w:numPr>
      </w:pPr>
      <w:r>
        <w:t xml:space="preserve">A.</w:t>
      </w:r>
      <w:r>
        <w:t xml:space="preserve"> </w:t>
      </w:r>
      <w:r>
        <w:t xml:space="preserve">Each parking space shall constitute an area with a minimum width of nine feet and</w:t>
      </w:r>
      <w:r>
        <w:t xml:space="preserve"> </w:t>
      </w:r>
      <w:r>
        <w:t xml:space="preserve">a minimum length of eighteen (18) feet. Except, however, in parking areas of fifty</w:t>
      </w:r>
      <w:r>
        <w:t xml:space="preserve"> </w:t>
      </w:r>
      <w:r>
        <w:t xml:space="preserve">(50) or more spaces, up to fifty (50) percent of the total off-street parking spaces</w:t>
      </w:r>
      <w:r>
        <w:t xml:space="preserve"> </w:t>
      </w:r>
      <w:r>
        <w:t xml:space="preserve">required may be designed and designated for compact cars. Parking spaces for compact</w:t>
      </w:r>
      <w:r>
        <w:t xml:space="preserve"> </w:t>
      </w:r>
      <w:r>
        <w:t xml:space="preserve">cars shall have a dimension of eight feet by sixteen (16) feet, be grouped in specific</w:t>
      </w:r>
      <w:r>
        <w:t xml:space="preserve"> </w:t>
      </w:r>
      <w:r>
        <w:t xml:space="preserve">locations, and be signed to indicate "parking for compact cars only." Each loading</w:t>
      </w:r>
      <w:r>
        <w:t xml:space="preserve"> </w:t>
      </w:r>
      <w:r>
        <w:t xml:space="preserve">space shall constitute an area with a minimum width of twelve (12) feet, a minimum</w:t>
      </w:r>
      <w:r>
        <w:t xml:space="preserve"> </w:t>
      </w:r>
      <w:r>
        <w:t xml:space="preserve">length of forty (40) feet, and a minimum vertical clearance of fourteen (14) feet.</w:t>
      </w:r>
    </w:p>
    <w:p>
      <w:pPr>
        <w:numPr>
          <w:ilvl w:val="0"/>
          <w:numId w:val="1432"/>
        </w:numPr>
      </w:pPr>
      <w:r>
        <w:t xml:space="preserve">B.</w:t>
      </w:r>
      <w:r>
        <w:t xml:space="preserve"> </w:t>
      </w:r>
      <w:r>
        <w:t xml:space="preserve">Except on lots used exclusively for single- or two-family dwelling, each off-street</w:t>
      </w:r>
      <w:r>
        <w:t xml:space="preserve"> </w:t>
      </w:r>
      <w:r>
        <w:t xml:space="preserve">parking space shall open directly upon an aisle or driveway so that no maneuvering</w:t>
      </w:r>
      <w:r>
        <w:t xml:space="preserve"> </w:t>
      </w:r>
      <w:r>
        <w:t xml:space="preserve">directly incidental to entering or leaving a parking space shall be on any public</w:t>
      </w:r>
      <w:r>
        <w:t xml:space="preserve"> </w:t>
      </w:r>
      <w:r>
        <w:t xml:space="preserve">vehicular or pedestrian right-of-way.</w:t>
      </w:r>
    </w:p>
    <w:p>
      <w:pPr>
        <w:pStyle w:val="FirstParagraph"/>
      </w:pPr>
      <w:r>
        <w:t xml:space="preserve">In those instances where a drive-through window is part of a business or a controlled</w:t>
      </w:r>
      <w:r>
        <w:t xml:space="preserve"> </w:t>
      </w:r>
      <w:r>
        <w:t xml:space="preserve">ingress/egress to a parking lot is proposed, sufficient area to allow for the on-site</w:t>
      </w:r>
      <w:r>
        <w:t xml:space="preserve"> </w:t>
      </w:r>
      <w:r>
        <w:t xml:space="preserve">stacking of cars is to be provided. Such stacking area shall consist of a minimum</w:t>
      </w:r>
      <w:r>
        <w:t xml:space="preserve"> </w:t>
      </w:r>
      <w:r>
        <w:t xml:space="preserve">length of sixty (60) feet measured from the right-of-way. In addition, the stacking</w:t>
      </w:r>
      <w:r>
        <w:t xml:space="preserve"> </w:t>
      </w:r>
      <w:r>
        <w:t xml:space="preserve">area shall not: (1) hinder on-site traffic circulation; (2) obstruct any area required</w:t>
      </w:r>
      <w:r>
        <w:t xml:space="preserve"> </w:t>
      </w:r>
      <w:r>
        <w:t xml:space="preserve">for the on-site maneuvering of vehicles, or (3) impinge upon designated parking spaces</w:t>
      </w:r>
      <w:r>
        <w:t xml:space="preserve"> </w:t>
      </w:r>
      <w:r>
        <w:t xml:space="preserve">for persons with disabilities or the direct access from such parking spaces to the</w:t>
      </w:r>
      <w:r>
        <w:t xml:space="preserve"> </w:t>
      </w:r>
      <w:r>
        <w:t xml:space="preserve">restaurant entrance.</w:t>
      </w:r>
    </w:p>
    <w:p>
      <w:pPr>
        <w:numPr>
          <w:ilvl w:val="0"/>
          <w:numId w:val="1433"/>
        </w:numPr>
      </w:pPr>
      <w:r>
        <w:t xml:space="preserve">C.</w:t>
      </w:r>
      <w:r>
        <w:t xml:space="preserve"> </w:t>
      </w:r>
      <w:r>
        <w:t xml:space="preserve">Minimum aisle width for ninety (90) degree parking or two-way traffic flow is twenty</w:t>
      </w:r>
      <w:r>
        <w:t xml:space="preserve"> </w:t>
      </w:r>
      <w:r>
        <w:t xml:space="preserve">(20) feet. Minimum aisle widths for all other parking areas shall be in accordance</w:t>
      </w:r>
      <w:r>
        <w:t xml:space="preserve"> </w:t>
      </w:r>
      <w:r>
        <w:t xml:space="preserve">with the following table:</w:t>
      </w:r>
    </w:p>
    <w:tbl>
      <w:tblPr>
        <w:tblStyle w:val="Table"/>
        <w:tblW w:type="pct" w:w="5000"/>
        <w:jc w:val="left"/>
        <w:tblInd w:w="720" w:type="dxa"/>
        <w:tblLayout w:type="fixed"/>
        <w:tblLook w:firstRow="0" w:lastRow="0" w:firstColumn="0" w:lastColumn="0" w:noHBand="0" w:noVBand="0" w:val="0000"/>
      </w:tblPr>
      <w:tblGrid>
        <w:gridCol w:w="3960"/>
        <w:gridCol w:w="3960"/>
      </w:tblGrid>
      <w:tr>
        <w:tc>
          <w:tcPr/>
          <w:p>
            <w:pPr>
              <w:pStyle w:val="Compact"/>
              <w:jc w:val="left"/>
            </w:pPr>
            <w:r>
              <w:t xml:space="preserve">Parking Angle</w:t>
            </w:r>
            <w:r>
              <w:br/>
            </w:r>
            <w:r>
              <w:t xml:space="preserve">(in degrees)</w:t>
            </w:r>
          </w:p>
        </w:tc>
        <w:tc>
          <w:tcPr/>
          <w:p>
            <w:pPr>
              <w:pStyle w:val="Compact"/>
              <w:jc w:val="left"/>
            </w:pPr>
            <w:r>
              <w:t xml:space="preserve">Aisle Width</w:t>
            </w:r>
            <w:r>
              <w:br/>
            </w:r>
            <w:r>
              <w:t xml:space="preserve">(in feet)</w:t>
            </w:r>
          </w:p>
        </w:tc>
      </w:tr>
      <w:tr>
        <w:tc>
          <w:tcPr/>
          <w:p>
            <w:pPr>
              <w:pStyle w:val="Compact"/>
              <w:jc w:val="left"/>
            </w:pPr>
            <w:r>
              <w:t xml:space="preserve">0—44</w:t>
            </w:r>
          </w:p>
        </w:tc>
        <w:tc>
          <w:tcPr/>
          <w:p>
            <w:pPr>
              <w:pStyle w:val="Compact"/>
              <w:jc w:val="left"/>
            </w:pPr>
            <w:r>
              <w:t xml:space="preserve">12</w:t>
            </w:r>
          </w:p>
        </w:tc>
      </w:tr>
      <w:tr>
        <w:tc>
          <w:tcPr/>
          <w:p>
            <w:pPr>
              <w:pStyle w:val="Compact"/>
              <w:jc w:val="left"/>
            </w:pPr>
            <w:r>
              <w:t xml:space="preserve">45—59</w:t>
            </w:r>
          </w:p>
        </w:tc>
        <w:tc>
          <w:tcPr/>
          <w:p>
            <w:pPr>
              <w:pStyle w:val="Compact"/>
              <w:jc w:val="left"/>
            </w:pPr>
            <w:r>
              <w:t xml:space="preserve">13</w:t>
            </w:r>
          </w:p>
        </w:tc>
      </w:tr>
      <w:tr>
        <w:tc>
          <w:tcPr/>
          <w:p>
            <w:pPr>
              <w:pStyle w:val="Compact"/>
              <w:jc w:val="left"/>
            </w:pPr>
            <w:r>
              <w:t xml:space="preserve">60—69</w:t>
            </w:r>
          </w:p>
        </w:tc>
        <w:tc>
          <w:tcPr/>
          <w:p>
            <w:pPr>
              <w:pStyle w:val="Compact"/>
              <w:jc w:val="left"/>
            </w:pPr>
            <w:r>
              <w:t xml:space="preserve">17</w:t>
            </w:r>
          </w:p>
        </w:tc>
      </w:tr>
      <w:tr>
        <w:tc>
          <w:tcPr/>
          <w:p>
            <w:pPr>
              <w:pStyle w:val="Compact"/>
              <w:jc w:val="left"/>
            </w:pPr>
            <w:r>
              <w:t xml:space="preserve">70—79</w:t>
            </w:r>
          </w:p>
        </w:tc>
        <w:tc>
          <w:tcPr/>
          <w:p>
            <w:pPr>
              <w:pStyle w:val="Compact"/>
              <w:jc w:val="left"/>
            </w:pPr>
            <w:r>
              <w:t xml:space="preserve">18</w:t>
            </w:r>
          </w:p>
        </w:tc>
      </w:tr>
      <w:tr>
        <w:tc>
          <w:tcPr/>
          <w:p>
            <w:pPr>
              <w:pStyle w:val="Compact"/>
              <w:jc w:val="left"/>
            </w:pPr>
            <w:r>
              <w:t xml:space="preserve">80—89</w:t>
            </w:r>
          </w:p>
        </w:tc>
        <w:tc>
          <w:tcPr/>
          <w:p>
            <w:pPr>
              <w:pStyle w:val="Compact"/>
              <w:jc w:val="left"/>
            </w:pPr>
            <w:r>
              <w:t xml:space="preserve">19</w:t>
            </w:r>
          </w:p>
        </w:tc>
      </w:tr>
      <w:tr>
        <w:tc>
          <w:tcPr/>
          <w:p>
            <w:pPr>
              <w:pStyle w:val="Compact"/>
              <w:jc w:val="left"/>
            </w:pPr>
            <w:r>
              <w:t xml:space="preserve">90</w:t>
            </w:r>
          </w:p>
        </w:tc>
        <w:tc>
          <w:tcPr/>
          <w:p>
            <w:pPr>
              <w:pStyle w:val="Compact"/>
              <w:jc w:val="left"/>
            </w:pPr>
            <w:r>
              <w:t xml:space="preserve">20</w:t>
            </w:r>
          </w:p>
        </w:tc>
      </w:tr>
    </w:tbl>
    <w:p>
      <w:pPr>
        <w:pStyle w:val="FirstParagraph"/>
      </w:pPr>
      <w:r>
        <w:t xml:space="preserve"> </w:t>
      </w:r>
    </w:p>
    <w:p>
      <w:pPr>
        <w:numPr>
          <w:ilvl w:val="0"/>
          <w:numId w:val="1434"/>
        </w:numPr>
      </w:pPr>
      <w:r>
        <w:t xml:space="preserve">D.</w:t>
      </w:r>
      <w:r>
        <w:t xml:space="preserve"> </w:t>
      </w:r>
      <w:r>
        <w:t xml:space="preserve">On properties used exclusively for single- or two-family dwellings, access driveways</w:t>
      </w:r>
      <w:r>
        <w:t xml:space="preserve"> </w:t>
      </w:r>
      <w:r>
        <w:t xml:space="preserve">from a street shall be a minimum of nine feet in width and a maximum of twenty (20)</w:t>
      </w:r>
      <w:r>
        <w:t xml:space="preserve"> </w:t>
      </w:r>
      <w:r>
        <w:t xml:space="preserve">feet in width. Properties used exclusively for single- or two-family dwellings shall</w:t>
      </w:r>
      <w:r>
        <w:t xml:space="preserve"> </w:t>
      </w:r>
      <w:r>
        <w:t xml:space="preserve">have no more than two driveways/curb cuts. There shall be no more than one curb cut</w:t>
      </w:r>
      <w:r>
        <w:t xml:space="preserve"> </w:t>
      </w:r>
      <w:r>
        <w:t xml:space="preserve">entering any residential lot from any one street if such lot has a frontage on that</w:t>
      </w:r>
      <w:r>
        <w:t xml:space="preserve"> </w:t>
      </w:r>
      <w:r>
        <w:t xml:space="preserve">street of less than one hundred (100) feet, with the exception of circular driveways.</w:t>
      </w:r>
      <w:r>
        <w:t xml:space="preserve"> </w:t>
      </w:r>
      <w:r>
        <w:t xml:space="preserve">Circular driveways are permitted on residential lots with a frontage on a single street</w:t>
      </w:r>
      <w:r>
        <w:t xml:space="preserve"> </w:t>
      </w:r>
      <w:r>
        <w:t xml:space="preserve">of no less than seventy-five (75) feet. Circular driveways shall be a minimum of ten</w:t>
      </w:r>
      <w:r>
        <w:t xml:space="preserve"> </w:t>
      </w:r>
      <w:r>
        <w:t xml:space="preserve">(10) feet in width and a maximum of twelve (12) feet in width. Where a residential</w:t>
      </w:r>
      <w:r>
        <w:t xml:space="preserve"> </w:t>
      </w:r>
      <w:r>
        <w:t xml:space="preserve">lot has two curb cuts entering from one street those curb cuts shall be no less than</w:t>
      </w:r>
      <w:r>
        <w:t xml:space="preserve"> </w:t>
      </w:r>
      <w:r>
        <w:t xml:space="preserve">thirty-five (35) feet apart, including circular driveways. Access driveways from a</w:t>
      </w:r>
      <w:r>
        <w:t xml:space="preserve"> </w:t>
      </w:r>
      <w:r>
        <w:t xml:space="preserve">street for all other properties and uses shall be a minimum of twelve (12) feet in</w:t>
      </w:r>
      <w:r>
        <w:t xml:space="preserve"> </w:t>
      </w:r>
      <w:r>
        <w:t xml:space="preserve">width for one-way traffic and a minimum of twenty-four (24) feet and a maximum of</w:t>
      </w:r>
      <w:r>
        <w:t xml:space="preserve"> </w:t>
      </w:r>
      <w:r>
        <w:t xml:space="preserve">thirty (30) feet in width for two-way traffic. Points of entrance and exit for driveways</w:t>
      </w:r>
      <w:r>
        <w:t xml:space="preserve"> </w:t>
      </w:r>
      <w:r>
        <w:t xml:space="preserve">onto the street shall be located so as to minimize hazards to pedestrians and vehicular</w:t>
      </w:r>
      <w:r>
        <w:t xml:space="preserve"> </w:t>
      </w:r>
      <w:r>
        <w:t xml:space="preserve">traffic.</w:t>
      </w:r>
    </w:p>
    <w:p>
      <w:pPr>
        <w:numPr>
          <w:ilvl w:val="0"/>
          <w:numId w:val="1434"/>
        </w:numPr>
      </w:pPr>
      <w:r>
        <w:t xml:space="preserve">E.</w:t>
      </w:r>
      <w:r>
        <w:t xml:space="preserve"> </w:t>
      </w:r>
      <w:r>
        <w:t xml:space="preserve">On single-, two-family or multifamily properties with a land area of five thousand</w:t>
      </w:r>
      <w:r>
        <w:t xml:space="preserve"> </w:t>
      </w:r>
      <w:r>
        <w:t xml:space="preserve">(5,000) square feet or greater, the combination of lot coverage and impervious material</w:t>
      </w:r>
      <w:r>
        <w:t xml:space="preserve"> </w:t>
      </w:r>
      <w:r>
        <w:t xml:space="preserve">shall not exceed eighty (80) percent of the lot area. Space not used for structures</w:t>
      </w:r>
      <w:r>
        <w:t xml:space="preserve"> </w:t>
      </w:r>
      <w:r>
        <w:t xml:space="preserve">or parking areas must be used as vegetated, pervious area.</w:t>
      </w:r>
    </w:p>
    <w:p>
      <w:pPr>
        <w:numPr>
          <w:ilvl w:val="0"/>
          <w:numId w:val="1434"/>
        </w:numPr>
      </w:pPr>
      <w:r>
        <w:t xml:space="preserve">F.</w:t>
      </w:r>
      <w:r>
        <w:t xml:space="preserve"> </w:t>
      </w:r>
      <w:r>
        <w:t xml:space="preserve">Parking areas containing more than forty (40) parking spaces shall be divided by permanent</w:t>
      </w:r>
      <w:r>
        <w:t xml:space="preserve"> </w:t>
      </w:r>
      <w:r>
        <w:t xml:space="preserve">barriers, landscaped areas, rain gardens, or raised walks. No parking bay divider</w:t>
      </w:r>
      <w:r>
        <w:t xml:space="preserve"> </w:t>
      </w:r>
      <w:r>
        <w:t xml:space="preserve">equal to ten parking spaces shall exist without a divider equal to or greater than</w:t>
      </w:r>
      <w:r>
        <w:t xml:space="preserve"> </w:t>
      </w:r>
      <w:r>
        <w:t xml:space="preserve">the area of one parking space.</w:t>
      </w:r>
    </w:p>
    <w:p>
      <w:pPr>
        <w:numPr>
          <w:ilvl w:val="0"/>
          <w:numId w:val="1434"/>
        </w:numPr>
      </w:pPr>
      <w:r>
        <w:t xml:space="preserve">G.</w:t>
      </w:r>
      <w:r>
        <w:t xml:space="preserve"> </w:t>
      </w:r>
      <w:r>
        <w:t xml:space="preserve">Any lighting used to illuminate any required off-street parking or loading area shall</w:t>
      </w:r>
      <w:r>
        <w:t xml:space="preserve"> </w:t>
      </w:r>
      <w:r>
        <w:t xml:space="preserve">be so designed and installed to reflect light away from adjacent property and street.</w:t>
      </w:r>
      <w:r>
        <w:t xml:space="preserve"> </w:t>
      </w:r>
      <w:r>
        <w:t xml:space="preserve">Shielding is required to minimize lighting impacts to surrounding properties. The</w:t>
      </w:r>
      <w:r>
        <w:t xml:space="preserve"> </w:t>
      </w:r>
      <w:r>
        <w:t xml:space="preserve">maximum height of such lighting shall be fourteen (14) feet in residential districts</w:t>
      </w:r>
      <w:r>
        <w:t xml:space="preserve"> </w:t>
      </w:r>
      <w:r>
        <w:t xml:space="preserve">and twenty-five (25) feet in all other districts.</w:t>
      </w:r>
    </w:p>
    <w:p>
      <w:pPr>
        <w:numPr>
          <w:ilvl w:val="0"/>
          <w:numId w:val="1434"/>
        </w:numPr>
      </w:pPr>
      <w:r>
        <w:t xml:space="preserve">H.</w:t>
      </w:r>
      <w:r>
        <w:t xml:space="preserve"> </w:t>
      </w:r>
      <w:r>
        <w:t xml:space="preserve">Parking lots should include provisions for vegetative screening and buffers, including</w:t>
      </w:r>
      <w:r>
        <w:t xml:space="preserve"> </w:t>
      </w:r>
      <w:r>
        <w:t xml:space="preserve">perimeter planting strips along rights of way. Landscape plans should provide for</w:t>
      </w:r>
      <w:r>
        <w:t xml:space="preserve"> </w:t>
      </w:r>
      <w:r>
        <w:t xml:space="preserve">landscaping at the end of parking bays, and allow planting islands within rows. All</w:t>
      </w:r>
      <w:r>
        <w:t xml:space="preserve"> </w:t>
      </w:r>
      <w:r>
        <w:t xml:space="preserve">landscaped areas require a comprehensive maintenance and irrigation plan for existing</w:t>
      </w:r>
      <w:r>
        <w:t xml:space="preserve"> </w:t>
      </w:r>
      <w:r>
        <w:t xml:space="preserve">and proposed trees, shrubs, and vegetation.</w:t>
      </w:r>
    </w:p>
    <w:p>
      <w:pPr>
        <w:pStyle w:val="FirstParagraph"/>
      </w:pPr>
      <w:r>
        <w:rPr>
          <w:i/>
          <w:iCs/>
        </w:rPr>
        <w:t xml:space="preserve">(Ord. 2000-40 § 2, 2000: Ord. 2000-24 § 1, 2000; Ord. 2000-4 (part), 2000: Ord. 65-94</w:t>
      </w:r>
      <w:r>
        <w:rPr>
          <w:i/>
          <w:iCs/>
        </w:rPr>
        <w:t xml:space="preserve"> </w:t>
      </w:r>
      <w:r>
        <w:rPr>
          <w:i/>
          <w:iCs/>
        </w:rPr>
        <w:t xml:space="preserve">(part), 1994: prior code § 1264.04.03)</w:t>
      </w:r>
    </w:p>
    <w:p>
      <w:pPr>
        <w:pStyle w:val="BodyText"/>
      </w:pPr>
      <w:r>
        <w:rPr>
          <w:i/>
          <w:iCs/>
        </w:rPr>
        <w:t xml:space="preserve">(Ord. No. 2010-25, § 2, 6-23-2010; Ord. No. 2014-019, § 3, 8-27-2014; Ord. No. 2024-22,</w:t>
      </w:r>
      <w:r>
        <w:rPr>
          <w:i/>
          <w:iCs/>
        </w:rPr>
        <w:t xml:space="preserve"> </w:t>
      </w:r>
      <w:r>
        <w:rPr>
          <w:i/>
          <w:iCs/>
        </w:rPr>
        <w:t xml:space="preserve">§ 1, 7-24-2024)</w:t>
      </w:r>
    </w:p>
    <w:bookmarkEnd w:id="365"/>
    <w:bookmarkStart w:id="366" w:name="X0aaaf87a8bc2b675bf791815365eea7142ec504"/>
    <w:p>
      <w:pPr>
        <w:pStyle w:val="Heading2"/>
      </w:pPr>
      <w:r>
        <w:t xml:space="preserve">§ 17.104.050. Parking spaces and parking lot construction standards</w:t>
      </w:r>
    </w:p>
    <w:p>
      <w:pPr>
        <w:numPr>
          <w:ilvl w:val="0"/>
          <w:numId w:val="1435"/>
        </w:numPr>
      </w:pPr>
      <w:r>
        <w:t xml:space="preserve">A.</w:t>
      </w:r>
      <w:r>
        <w:t xml:space="preserve"> </w:t>
      </w:r>
      <w:r>
        <w:t xml:space="preserve">Prior to the construction of any parking area totaling ten automobiles or more, the</w:t>
      </w:r>
      <w:r>
        <w:t xml:space="preserve"> </w:t>
      </w:r>
      <w:r>
        <w:t xml:space="preserve">applicant shall file for development plan review pursuant to Chapter 17.88.</w:t>
      </w:r>
    </w:p>
    <w:p>
      <w:pPr>
        <w:numPr>
          <w:ilvl w:val="0"/>
          <w:numId w:val="1435"/>
        </w:numPr>
      </w:pPr>
      <w:r>
        <w:t xml:space="preserve">B.</w:t>
      </w:r>
      <w:r>
        <w:t xml:space="preserve"> </w:t>
      </w:r>
      <w:r>
        <w:t xml:space="preserve">All off-street parking and loading areas shall be suitable improved, graded, stabilized</w:t>
      </w:r>
      <w:r>
        <w:t xml:space="preserve"> </w:t>
      </w:r>
      <w:r>
        <w:t xml:space="preserve">and maintained so as to cause no nuisance or danger from dust or from stormwater runoff.</w:t>
      </w:r>
      <w:r>
        <w:t xml:space="preserve"> </w:t>
      </w:r>
      <w:r>
        <w:t xml:space="preserve">Parking lots should be designed to property control stormwater on site using natural</w:t>
      </w:r>
      <w:r>
        <w:t xml:space="preserve"> </w:t>
      </w:r>
      <w:r>
        <w:t xml:space="preserve">techniques and pervious surfaces where possible. No such area shall have a slope of</w:t>
      </w:r>
      <w:r>
        <w:t xml:space="preserve"> </w:t>
      </w:r>
      <w:r>
        <w:t xml:space="preserve">less than one-half percent or greater than three percent. No loading space or access</w:t>
      </w:r>
      <w:r>
        <w:t xml:space="preserve"> </w:t>
      </w:r>
      <w:r>
        <w:t xml:space="preserve">thereto shall be located less than thirty (30) feet from any residential district</w:t>
      </w:r>
      <w:r>
        <w:t xml:space="preserve"> </w:t>
      </w:r>
      <w:r>
        <w:t xml:space="preserve">boundary line.</w:t>
      </w:r>
    </w:p>
    <w:p>
      <w:pPr>
        <w:numPr>
          <w:ilvl w:val="0"/>
          <w:numId w:val="1435"/>
        </w:numPr>
      </w:pPr>
      <w:r>
        <w:t xml:space="preserve">C.</w:t>
      </w:r>
      <w:r>
        <w:t xml:space="preserve"> </w:t>
      </w:r>
      <w:r>
        <w:t xml:space="preserve">All parking areas for more than ten automobiles shall be provided with an all-weather</w:t>
      </w:r>
      <w:r>
        <w:t xml:space="preserve"> </w:t>
      </w:r>
      <w:r>
        <w:t xml:space="preserve">surface. Such all-weather surfaces may consist of asphalt or concrete. Alternative</w:t>
      </w:r>
      <w:r>
        <w:t xml:space="preserve"> </w:t>
      </w:r>
      <w:r>
        <w:t xml:space="preserve">materials such as crushed stone, shells, porous pavers, or other porous materials</w:t>
      </w:r>
      <w:r>
        <w:t xml:space="preserve"> </w:t>
      </w:r>
      <w:r>
        <w:t xml:space="preserve">may be allowed in all residential (R), waterfront business (WB) and traditional maritime</w:t>
      </w:r>
      <w:r>
        <w:t xml:space="preserve"> </w:t>
      </w:r>
      <w:r>
        <w:t xml:space="preserve">(TM) zones if it can be demonstrated that such materials will be property maintained.</w:t>
      </w:r>
      <w:r>
        <w:t xml:space="preserve"> </w:t>
      </w:r>
      <w:r>
        <w:t xml:space="preserve">Proper maintenance includes ensuring that such materials are kept onsite and regular</w:t>
      </w:r>
      <w:r>
        <w:t xml:space="preserve"> </w:t>
      </w:r>
      <w:r>
        <w:t xml:space="preserve">scheduled maintenance is provided to retain parking lot functionality. Full and permanent</w:t>
      </w:r>
      <w:r>
        <w:t xml:space="preserve"> </w:t>
      </w:r>
      <w:r>
        <w:t xml:space="preserve">parking space delineation is required, except as specified for residential zones.</w:t>
      </w:r>
      <w:r>
        <w:t xml:space="preserve"> </w:t>
      </w:r>
      <w:r>
        <w:t xml:space="preserve">Such delineation may include striping, wheel stops, landscaping, timber, curbing,</w:t>
      </w:r>
      <w:r>
        <w:t xml:space="preserve"> </w:t>
      </w:r>
      <w:r>
        <w:t xml:space="preserve">or other similar permanent materials which can clearly define and delineate such space.</w:t>
      </w:r>
      <w:r>
        <w:t xml:space="preserve"> </w:t>
      </w:r>
      <w:r>
        <w:t xml:space="preserve">Full parking space delineation means clear markings for all three sides of the space.</w:t>
      </w:r>
      <w:r>
        <w:t xml:space="preserve"> </w:t>
      </w:r>
      <w:r>
        <w:t xml:space="preserve">Partial delineation of spaces for properties within residential zones may be allowed</w:t>
      </w:r>
      <w:r>
        <w:t xml:space="preserve"> </w:t>
      </w:r>
      <w:r>
        <w:t xml:space="preserve">if pervious parking surfaces are proposed. Partial delineation means clear markings</w:t>
      </w:r>
      <w:r>
        <w:t xml:space="preserve"> </w:t>
      </w:r>
      <w:r>
        <w:t xml:space="preserve">and identification for at least the head of the parking space.</w:t>
      </w:r>
    </w:p>
    <w:p>
      <w:pPr>
        <w:pStyle w:val="FirstParagraph"/>
      </w:pPr>
      <w:r>
        <w:rPr>
          <w:i/>
          <w:iCs/>
        </w:rPr>
        <w:t xml:space="preserve">(Ord. 2000-4 (part), 2000: Ord. 65-94 (part), 1994: prior code § 1264.04.04)</w:t>
      </w:r>
    </w:p>
    <w:p>
      <w:pPr>
        <w:pStyle w:val="BodyText"/>
      </w:pPr>
      <w:r>
        <w:rPr>
          <w:i/>
          <w:iCs/>
        </w:rPr>
        <w:t xml:space="preserve">(Ord. No. 2010-25, § 2, 6-23-2010)</w:t>
      </w:r>
    </w:p>
    <w:bookmarkEnd w:id="366"/>
    <w:bookmarkStart w:id="367" w:name="temporary-use-permits"/>
    <w:p>
      <w:pPr>
        <w:pStyle w:val="Heading1"/>
      </w:pPr>
      <w:r>
        <w:t xml:space="preserve">§ 17.107. TEMPORARY USE PERMITS</w:t>
      </w:r>
    </w:p>
    <w:p>
      <w:pPr>
        <w:pStyle w:val="FirstParagraph"/>
      </w:pPr>
      <w:r>
        <w:br/>
      </w:r>
    </w:p>
    <w:bookmarkEnd w:id="367"/>
    <w:bookmarkStart w:id="368" w:name="authority-1"/>
    <w:p>
      <w:pPr>
        <w:pStyle w:val="Heading2"/>
      </w:pPr>
      <w:r>
        <w:t xml:space="preserve">§ 17.107.010. Authority</w:t>
      </w:r>
    </w:p>
    <w:p>
      <w:pPr>
        <w:pStyle w:val="FirstParagraph"/>
      </w:pPr>
      <w:r>
        <w:t xml:space="preserve">The zoning officer and/or the zoning board of review may review temporary use permit</w:t>
      </w:r>
      <w:r>
        <w:t xml:space="preserve"> </w:t>
      </w:r>
      <w:r>
        <w:t xml:space="preserve">applications for short-term uses and/or placement of structures on a lot for consideration</w:t>
      </w:r>
      <w:r>
        <w:t xml:space="preserve"> </w:t>
      </w:r>
      <w:r>
        <w:t xml:space="preserve">of appropriateness of the use or structure within the zoning district and surrounding</w:t>
      </w:r>
      <w:r>
        <w:t xml:space="preserve"> </w:t>
      </w:r>
      <w:r>
        <w:t xml:space="preserve">neighborhood in which the use or structure is proposed. If approved, all temporary</w:t>
      </w:r>
      <w:r>
        <w:t xml:space="preserve"> </w:t>
      </w:r>
      <w:r>
        <w:t xml:space="preserve">use permits reviewed by the zoning board are then to be forwarded to the city council</w:t>
      </w:r>
      <w:r>
        <w:t xml:space="preserve"> </w:t>
      </w:r>
      <w:r>
        <w:t xml:space="preserve">for review and final approval.</w:t>
      </w:r>
    </w:p>
    <w:p>
      <w:pPr>
        <w:pStyle w:val="BodyText"/>
      </w:pPr>
      <w:r>
        <w:rPr>
          <w:i/>
          <w:iCs/>
        </w:rPr>
        <w:t xml:space="preserve">(Ord. No. 2025-30, § 1, 4-9-2025)</w:t>
      </w:r>
    </w:p>
    <w:bookmarkEnd w:id="368"/>
    <w:bookmarkStart w:id="369" w:name="intent-and-purposes-1"/>
    <w:p>
      <w:pPr>
        <w:pStyle w:val="Heading2"/>
      </w:pPr>
      <w:r>
        <w:t xml:space="preserve">§ 17.107.020. Intent and purposes</w:t>
      </w:r>
    </w:p>
    <w:p>
      <w:pPr>
        <w:pStyle w:val="FirstParagraph"/>
      </w:pPr>
      <w:r>
        <w:t xml:space="preserve">A temporary use permit allows for the short-term use and/or placement of structures</w:t>
      </w:r>
      <w:r>
        <w:t xml:space="preserve"> </w:t>
      </w:r>
      <w:r>
        <w:t xml:space="preserve">on a lot which duration is longer than two weeks, but not longer than six months.</w:t>
      </w:r>
      <w:r>
        <w:t xml:space="preserve"> </w:t>
      </w:r>
      <w:r>
        <w:t xml:space="preserve">The temporary use permit regulates temporary uses that occur entirely on and within</w:t>
      </w:r>
      <w:r>
        <w:t xml:space="preserve"> </w:t>
      </w:r>
      <w:r>
        <w:t xml:space="preserve">a lot. Temporary uses located within the public right-of-way are regulated separately.</w:t>
      </w:r>
    </w:p>
    <w:p>
      <w:pPr>
        <w:pStyle w:val="BodyText"/>
      </w:pPr>
      <w:r>
        <w:rPr>
          <w:i/>
          <w:iCs/>
        </w:rPr>
        <w:t xml:space="preserve">(Ord. No. 2025-30, § 1, 4-9-2025)</w:t>
      </w:r>
    </w:p>
    <w:bookmarkEnd w:id="369"/>
    <w:bookmarkStart w:id="370" w:name="temporary-uses-and-structures"/>
    <w:p>
      <w:pPr>
        <w:pStyle w:val="Heading2"/>
      </w:pPr>
      <w:r>
        <w:t xml:space="preserve">§ 17.107.030. Temporary uses and structures</w:t>
      </w:r>
    </w:p>
    <w:p>
      <w:pPr>
        <w:pStyle w:val="FirstParagraph"/>
      </w:pPr>
      <w:r>
        <w:t xml:space="preserve">Examples of temporary uses include, but are not limited to:</w:t>
      </w:r>
    </w:p>
    <w:p>
      <w:pPr>
        <w:pStyle w:val="Compact"/>
        <w:numPr>
          <w:ilvl w:val="0"/>
          <w:numId w:val="1436"/>
        </w:numPr>
      </w:pPr>
    </w:p>
    <w:p>
      <w:pPr>
        <w:numPr>
          <w:ilvl w:val="1"/>
          <w:numId w:val="1437"/>
        </w:numPr>
      </w:pPr>
      <w:r>
        <w:t xml:space="preserve">A.</w:t>
      </w:r>
      <w:r>
        <w:t xml:space="preserve"> </w:t>
      </w:r>
      <w:r>
        <w:t xml:space="preserve">Temporary Outdoor Sales. Temporary uses, which may include temporary structures, where</w:t>
      </w:r>
      <w:r>
        <w:t xml:space="preserve"> </w:t>
      </w:r>
      <w:r>
        <w:t xml:space="preserve">goods are sold for longer than two weeks, including, but not limited to, Christmas</w:t>
      </w:r>
      <w:r>
        <w:t xml:space="preserve"> </w:t>
      </w:r>
      <w:r>
        <w:t xml:space="preserve">tree and pumpkin sales lots. This temporary use category does not include outdoor</w:t>
      </w:r>
      <w:r>
        <w:t xml:space="preserve"> </w:t>
      </w:r>
      <w:r>
        <w:t xml:space="preserve">sales related to a retail goods establishment where such goods are part of the establishment's</w:t>
      </w:r>
      <w:r>
        <w:t xml:space="preserve"> </w:t>
      </w:r>
      <w:r>
        <w:t xml:space="preserve">regular items offered for purchase;</w:t>
      </w:r>
    </w:p>
    <w:p>
      <w:pPr>
        <w:numPr>
          <w:ilvl w:val="1"/>
          <w:numId w:val="1437"/>
        </w:numPr>
      </w:pPr>
      <w:r>
        <w:t xml:space="preserve">B.</w:t>
      </w:r>
      <w:r>
        <w:t xml:space="preserve"> </w:t>
      </w:r>
      <w:r>
        <w:t xml:space="preserve">Temporary Outdoor Structures. Temporary outdoor structures, including, but not limited</w:t>
      </w:r>
      <w:r>
        <w:t xml:space="preserve"> </w:t>
      </w:r>
      <w:r>
        <w:t xml:space="preserve">to, ice-skating rinks, art installations or exhibitions, and tents (including wedding</w:t>
      </w:r>
      <w:r>
        <w:t xml:space="preserve"> </w:t>
      </w:r>
      <w:r>
        <w:t xml:space="preserve">tents).</w:t>
      </w:r>
    </w:p>
    <w:p>
      <w:pPr>
        <w:numPr>
          <w:ilvl w:val="1"/>
          <w:numId w:val="1437"/>
        </w:numPr>
      </w:pPr>
      <w:r>
        <w:t xml:space="preserve">C.</w:t>
      </w:r>
      <w:r>
        <w:t xml:space="preserve"> </w:t>
      </w:r>
      <w:r>
        <w:t xml:space="preserve">Temporary Mobile and Manufactured Homes. A mobile or manufactured home located on</w:t>
      </w:r>
      <w:r>
        <w:t xml:space="preserve"> </w:t>
      </w:r>
      <w:r>
        <w:t xml:space="preserve">a residential lot when the residence is rendered uninhabitable by virtue of a casualty</w:t>
      </w:r>
      <w:r>
        <w:t xml:space="preserve"> </w:t>
      </w:r>
      <w:r>
        <w:t xml:space="preserve">for the use and occupancy of the former occupants of the residence only.</w:t>
      </w:r>
    </w:p>
    <w:p>
      <w:pPr>
        <w:numPr>
          <w:ilvl w:val="1"/>
          <w:numId w:val="1437"/>
        </w:numPr>
      </w:pPr>
      <w:r>
        <w:t xml:space="preserve">D.</w:t>
      </w:r>
      <w:r>
        <w:t xml:space="preserve"> </w:t>
      </w:r>
      <w:r>
        <w:t xml:space="preserve">Temporary Outdoor Storage Containers. Temporary self storage containers delivered</w:t>
      </w:r>
      <w:r>
        <w:t xml:space="preserve"> </w:t>
      </w:r>
      <w:r>
        <w:t xml:space="preserve">to a residence or business owner to store belongings, and then picked up and returned</w:t>
      </w:r>
      <w:r>
        <w:t xml:space="preserve"> </w:t>
      </w:r>
      <w:r>
        <w:t xml:space="preserve">to a warehouse until called for.</w:t>
      </w:r>
    </w:p>
    <w:p>
      <w:pPr>
        <w:pStyle w:val="FirstParagraph"/>
      </w:pPr>
      <w:r>
        <w:rPr>
          <w:i/>
          <w:iCs/>
        </w:rPr>
        <w:t xml:space="preserve">(Ord. No. 2025-30, § 1, 4-9-2025)</w:t>
      </w:r>
    </w:p>
    <w:bookmarkEnd w:id="370"/>
    <w:bookmarkStart w:id="371" w:name="procedure"/>
    <w:p>
      <w:pPr>
        <w:pStyle w:val="Heading2"/>
      </w:pPr>
      <w:r>
        <w:t xml:space="preserve">§ 17.107.040. Procedure</w:t>
      </w:r>
    </w:p>
    <w:p>
      <w:pPr>
        <w:pStyle w:val="FirstParagraph"/>
      </w:pPr>
      <w:r>
        <w:t xml:space="preserve">An application for a temporary use permit shall be submitted to the office of the</w:t>
      </w:r>
      <w:r>
        <w:t xml:space="preserve"> </w:t>
      </w:r>
      <w:r>
        <w:t xml:space="preserve">zoning officer, following the typical procedures of a zoning application. The applicant</w:t>
      </w:r>
      <w:r>
        <w:t xml:space="preserve"> </w:t>
      </w:r>
      <w:r>
        <w:t xml:space="preserve">shall specify the exact start and end dates of the special event, exhibition, use,</w:t>
      </w:r>
      <w:r>
        <w:t xml:space="preserve"> </w:t>
      </w:r>
      <w:r>
        <w:t xml:space="preserve">or structure, as well as operational hours, estimated daily attendees, necessary number</w:t>
      </w:r>
      <w:r>
        <w:t xml:space="preserve"> </w:t>
      </w:r>
      <w:r>
        <w:t xml:space="preserve">of employees, police or fire detail needed, parking to be provided on site, or off-site</w:t>
      </w:r>
      <w:r>
        <w:t xml:space="preserve"> </w:t>
      </w:r>
      <w:r>
        <w:t xml:space="preserve">parking arrangements and related transportation to the site, and any other information</w:t>
      </w:r>
      <w:r>
        <w:t xml:space="preserve"> </w:t>
      </w:r>
      <w:r>
        <w:t xml:space="preserve">to allow the zoning board of review to assess the appropriateness of the proposed</w:t>
      </w:r>
      <w:r>
        <w:t xml:space="preserve"> </w:t>
      </w:r>
      <w:r>
        <w:t xml:space="preserve">temporary use. The zoning officer shall review the application for a determination</w:t>
      </w:r>
      <w:r>
        <w:t xml:space="preserve"> </w:t>
      </w:r>
      <w:r>
        <w:t xml:space="preserve">of completeness, and the application shall be advertised in a newspaper of local circulation</w:t>
      </w:r>
      <w:r>
        <w:t xml:space="preserve"> </w:t>
      </w:r>
      <w:r>
        <w:t xml:space="preserve">and notice of hearing sent to abutters within two hundred (200) feet of the subject</w:t>
      </w:r>
      <w:r>
        <w:t xml:space="preserve"> </w:t>
      </w:r>
      <w:r>
        <w:t xml:space="preserve">site, in the same process as variances, established in Section 17.108.020. The zoning board of review shall hear the application at the next available regular</w:t>
      </w:r>
      <w:r>
        <w:t xml:space="preserve"> </w:t>
      </w:r>
      <w:r>
        <w:t xml:space="preserve">public hearing. The zoning officer shall have the authority to approve temporary structures</w:t>
      </w:r>
      <w:r>
        <w:t xml:space="preserve"> </w:t>
      </w:r>
      <w:r>
        <w:t xml:space="preserve">identified above in Section 17.107.030(C) and (D), and shall do so within, ten business days of receipt or the request.</w:t>
      </w:r>
      <w:r>
        <w:t xml:space="preserve"> </w:t>
      </w:r>
      <w:r>
        <w:t xml:space="preserve">The zoning officer may refer any of these to the zoning board.</w:t>
      </w:r>
    </w:p>
    <w:p>
      <w:pPr>
        <w:pStyle w:val="BodyText"/>
      </w:pPr>
      <w:r>
        <w:rPr>
          <w:i/>
          <w:iCs/>
        </w:rPr>
        <w:t xml:space="preserve">(Ord. No. 2025-30, § 1, 4-9-2025)</w:t>
      </w:r>
    </w:p>
    <w:bookmarkEnd w:id="371"/>
    <w:bookmarkStart w:id="372" w:name="standards-of-review"/>
    <w:p>
      <w:pPr>
        <w:pStyle w:val="Heading2"/>
      </w:pPr>
      <w:r>
        <w:t xml:space="preserve">§ 17.107.050. Standards of review</w:t>
      </w:r>
    </w:p>
    <w:p>
      <w:pPr>
        <w:pStyle w:val="FirstParagraph"/>
      </w:pPr>
      <w:r>
        <w:t xml:space="preserve">All temporary uses and structures shall comply with the requirements of this chapter,</w:t>
      </w:r>
      <w:r>
        <w:t xml:space="preserve"> </w:t>
      </w:r>
      <w:r>
        <w:t xml:space="preserve">including the following standards:</w:t>
      </w:r>
    </w:p>
    <w:p>
      <w:pPr>
        <w:pStyle w:val="Compact"/>
        <w:numPr>
          <w:ilvl w:val="0"/>
          <w:numId w:val="1438"/>
        </w:numPr>
      </w:pPr>
    </w:p>
    <w:p>
      <w:pPr>
        <w:numPr>
          <w:ilvl w:val="1"/>
          <w:numId w:val="1439"/>
        </w:numPr>
      </w:pPr>
      <w:r>
        <w:t xml:space="preserve">A.</w:t>
      </w:r>
      <w:r>
        <w:t xml:space="preserve"> </w:t>
      </w:r>
      <w:r>
        <w:t xml:space="preserve">Unless expressly allowed by this chapter, the temporary use or structure must comply</w:t>
      </w:r>
      <w:r>
        <w:t xml:space="preserve"> </w:t>
      </w:r>
      <w:r>
        <w:t xml:space="preserve">with the setback, lot coverage, and height requirements of the district in which it</w:t>
      </w:r>
      <w:r>
        <w:t xml:space="preserve"> </w:t>
      </w:r>
      <w:r>
        <w:t xml:space="preserve">is located. If these standards cannot be met, the application will also contain a</w:t>
      </w:r>
      <w:r>
        <w:t xml:space="preserve"> </w:t>
      </w:r>
      <w:r>
        <w:t xml:space="preserve">request for a dimensional variance, following the standards of review established</w:t>
      </w:r>
      <w:r>
        <w:t xml:space="preserve"> </w:t>
      </w:r>
      <w:r>
        <w:t xml:space="preserve">in Section 17.108.020(C).</w:t>
      </w:r>
    </w:p>
    <w:p>
      <w:pPr>
        <w:numPr>
          <w:ilvl w:val="1"/>
          <w:numId w:val="1439"/>
        </w:numPr>
      </w:pPr>
      <w:r>
        <w:t xml:space="preserve">B.</w:t>
      </w:r>
      <w:r>
        <w:t xml:space="preserve"> </w:t>
      </w:r>
      <w:r>
        <w:t xml:space="preserve">The temporary use does not cause, or threaten to cause, an on-site or off-site threat</w:t>
      </w:r>
      <w:r>
        <w:t xml:space="preserve"> </w:t>
      </w:r>
      <w:r>
        <w:t xml:space="preserve">to public health, safety, and welfare.</w:t>
      </w:r>
    </w:p>
    <w:p>
      <w:pPr>
        <w:numPr>
          <w:ilvl w:val="1"/>
          <w:numId w:val="1439"/>
        </w:numPr>
      </w:pPr>
      <w:r>
        <w:t xml:space="preserve">C.</w:t>
      </w:r>
      <w:r>
        <w:t xml:space="preserve"> </w:t>
      </w:r>
      <w:r>
        <w:t xml:space="preserve">The temporary use is operated in accordance with such restrictions and conditions</w:t>
      </w:r>
      <w:r>
        <w:t xml:space="preserve"> </w:t>
      </w:r>
      <w:r>
        <w:t xml:space="preserve">as the police and fire departments may require. If required as a condition of approval,</w:t>
      </w:r>
      <w:r>
        <w:t xml:space="preserve"> </w:t>
      </w:r>
      <w:r>
        <w:t xml:space="preserve">the operator of the temporary use shall employ appropriate security personnel.</w:t>
      </w:r>
    </w:p>
    <w:p>
      <w:pPr>
        <w:numPr>
          <w:ilvl w:val="1"/>
          <w:numId w:val="1439"/>
        </w:numPr>
      </w:pPr>
      <w:r>
        <w:t xml:space="preserve">D.</w:t>
      </w:r>
      <w:r>
        <w:t xml:space="preserve"> </w:t>
      </w:r>
      <w:r>
        <w:t xml:space="preserve">The temporary use does not conflict with another previously authorized temporary use.</w:t>
      </w:r>
    </w:p>
    <w:p>
      <w:pPr>
        <w:pStyle w:val="FirstParagraph"/>
      </w:pPr>
      <w:r>
        <w:rPr>
          <w:i/>
          <w:iCs/>
        </w:rPr>
        <w:t xml:space="preserve">(Ord. No. 2025-30, § 1, 4-9-2025)</w:t>
      </w:r>
    </w:p>
    <w:bookmarkEnd w:id="372"/>
    <w:bookmarkStart w:id="373" w:name="special-conditions"/>
    <w:p>
      <w:pPr>
        <w:pStyle w:val="Heading2"/>
      </w:pPr>
      <w:r>
        <w:t xml:space="preserve">§ 17.107.060. Special conditions</w:t>
      </w:r>
    </w:p>
    <w:p>
      <w:pPr>
        <w:pStyle w:val="FirstParagraph"/>
      </w:pPr>
      <w:r>
        <w:t xml:space="preserve">In granting a temporary use permit, or in making any determination upon which it is</w:t>
      </w:r>
      <w:r>
        <w:t xml:space="preserve"> </w:t>
      </w:r>
      <w:r>
        <w:t xml:space="preserve">required to pass after a public hearing under this zoning code, the zoning officer</w:t>
      </w:r>
      <w:r>
        <w:t xml:space="preserve"> </w:t>
      </w:r>
      <w:r>
        <w:t xml:space="preserve">or zoning board of review may apply such special conditions that may, in the opinion</w:t>
      </w:r>
      <w:r>
        <w:t xml:space="preserve"> </w:t>
      </w:r>
      <w:r>
        <w:t xml:space="preserve">of the zoning board of review, be required to promote the intent and purposes of the</w:t>
      </w:r>
      <w:r>
        <w:t xml:space="preserve"> </w:t>
      </w:r>
      <w:r>
        <w:t xml:space="preserve">comprehensive plan and this zoning code. Failure to abide by the special conditions</w:t>
      </w:r>
      <w:r>
        <w:t xml:space="preserve"> </w:t>
      </w:r>
      <w:r>
        <w:t xml:space="preserve">attached to a grant shall constitute a zoning violation. Those special conditions</w:t>
      </w:r>
      <w:r>
        <w:t xml:space="preserve"> </w:t>
      </w:r>
      <w:r>
        <w:t xml:space="preserve">shall be based on competent credible evidence on the record, be incorporated into</w:t>
      </w:r>
      <w:r>
        <w:t xml:space="preserve"> </w:t>
      </w:r>
      <w:r>
        <w:t xml:space="preserve">the decision, and may include, but are not limited to, provisions for:</w:t>
      </w:r>
    </w:p>
    <w:p>
      <w:pPr>
        <w:pStyle w:val="Compact"/>
        <w:numPr>
          <w:ilvl w:val="0"/>
          <w:numId w:val="1440"/>
        </w:numPr>
      </w:pPr>
    </w:p>
    <w:p>
      <w:pPr>
        <w:numPr>
          <w:ilvl w:val="1"/>
          <w:numId w:val="1441"/>
        </w:numPr>
      </w:pPr>
      <w:r>
        <w:t xml:space="preserve">A.</w:t>
      </w:r>
      <w:r>
        <w:t xml:space="preserve"> </w:t>
      </w:r>
      <w:r>
        <w:t xml:space="preserve">Minimizing adverse impact of the temporary use or structure upon other land, including</w:t>
      </w:r>
      <w:r>
        <w:t xml:space="preserve"> </w:t>
      </w:r>
      <w:r>
        <w:t xml:space="preserve">the type, intensity, design, and performance of activities;</w:t>
      </w:r>
    </w:p>
    <w:p>
      <w:pPr>
        <w:numPr>
          <w:ilvl w:val="1"/>
          <w:numId w:val="1441"/>
        </w:numPr>
      </w:pPr>
      <w:r>
        <w:t xml:space="preserve">B.</w:t>
      </w:r>
      <w:r>
        <w:t xml:space="preserve"> </w:t>
      </w:r>
      <w:r>
        <w:t xml:space="preserve">Controlling the sequence of development, including when it must be commenced and completed;</w:t>
      </w:r>
    </w:p>
    <w:p>
      <w:pPr>
        <w:numPr>
          <w:ilvl w:val="1"/>
          <w:numId w:val="1441"/>
        </w:numPr>
      </w:pPr>
      <w:r>
        <w:t xml:space="preserve">C.</w:t>
      </w:r>
      <w:r>
        <w:t xml:space="preserve"> </w:t>
      </w:r>
      <w:r>
        <w:t xml:space="preserve">Controlling the duration of use or development and the time within which any temporary</w:t>
      </w:r>
      <w:r>
        <w:t xml:space="preserve"> </w:t>
      </w:r>
      <w:r>
        <w:t xml:space="preserve">structure must be removed;</w:t>
      </w:r>
    </w:p>
    <w:p>
      <w:pPr>
        <w:numPr>
          <w:ilvl w:val="1"/>
          <w:numId w:val="1441"/>
        </w:numPr>
      </w:pPr>
      <w:r>
        <w:t xml:space="preserve">D.</w:t>
      </w:r>
      <w:r>
        <w:t xml:space="preserve"> </w:t>
      </w:r>
      <w:r>
        <w:t xml:space="preserve">Assuring satisfactory installation and maintenance of required public improvements;</w:t>
      </w:r>
    </w:p>
    <w:p>
      <w:pPr>
        <w:numPr>
          <w:ilvl w:val="1"/>
          <w:numId w:val="1441"/>
        </w:numPr>
      </w:pPr>
      <w:r>
        <w:t xml:space="preserve">E.</w:t>
      </w:r>
      <w:r>
        <w:t xml:space="preserve"> </w:t>
      </w:r>
      <w:r>
        <w:t xml:space="preserve">Designating the exact location and nature of development; and</w:t>
      </w:r>
    </w:p>
    <w:p>
      <w:pPr>
        <w:numPr>
          <w:ilvl w:val="1"/>
          <w:numId w:val="1441"/>
        </w:numPr>
      </w:pPr>
      <w:r>
        <w:t xml:space="preserve">F.</w:t>
      </w:r>
      <w:r>
        <w:t xml:space="preserve"> </w:t>
      </w:r>
      <w:r>
        <w:t xml:space="preserve">Establishing detailed records by submission, of drawings, maps, plats, or specifications.</w:t>
      </w:r>
    </w:p>
    <w:p>
      <w:pPr>
        <w:pStyle w:val="FirstParagraph"/>
      </w:pPr>
      <w:r>
        <w:rPr>
          <w:i/>
          <w:iCs/>
        </w:rPr>
        <w:t xml:space="preserve">(Ord. No. 2025-30, § 1, 4-9-2025)</w:t>
      </w:r>
    </w:p>
    <w:bookmarkEnd w:id="373"/>
    <w:bookmarkStart w:id="374" w:name="expiration"/>
    <w:p>
      <w:pPr>
        <w:pStyle w:val="Heading2"/>
      </w:pPr>
      <w:r>
        <w:t xml:space="preserve">§ 17.107.070. Expiration</w:t>
      </w:r>
    </w:p>
    <w:p>
      <w:pPr>
        <w:pStyle w:val="FirstParagraph"/>
      </w:pPr>
      <w:r>
        <w:t xml:space="preserve">The temporary use permit is valid only for the time period granted as part of the</w:t>
      </w:r>
      <w:r>
        <w:t xml:space="preserve"> </w:t>
      </w:r>
      <w:r>
        <w:t xml:space="preserve">approval, not to exceed six months. An extension can be requested and approved for</w:t>
      </w:r>
      <w:r>
        <w:t xml:space="preserve"> </w:t>
      </w:r>
      <w:r>
        <w:t xml:space="preserve">an additional six months if requested prior to the expiration of the originally-approved</w:t>
      </w:r>
      <w:r>
        <w:t xml:space="preserve"> </w:t>
      </w:r>
      <w:r>
        <w:t xml:space="preserve">time period. For temporary uses or structures which required city council approval,</w:t>
      </w:r>
      <w:r>
        <w:t xml:space="preserve"> </w:t>
      </w:r>
      <w:r>
        <w:t xml:space="preserve">the extension must be granted by the city council. After the first extension, if additional</w:t>
      </w:r>
      <w:r>
        <w:t xml:space="preserve"> </w:t>
      </w:r>
      <w:r>
        <w:t xml:space="preserve">time for the temporary use or structure is desired, a new application must be submitted</w:t>
      </w:r>
      <w:r>
        <w:t xml:space="preserve"> </w:t>
      </w:r>
      <w:r>
        <w:t xml:space="preserve">and approved.</w:t>
      </w:r>
    </w:p>
    <w:p>
      <w:pPr>
        <w:pStyle w:val="BodyText"/>
      </w:pPr>
      <w:r>
        <w:rPr>
          <w:i/>
          <w:iCs/>
        </w:rPr>
        <w:t xml:space="preserve">(Ord. No. 2025-30, § 1, 4-9-2025)</w:t>
      </w:r>
    </w:p>
    <w:bookmarkEnd w:id="374"/>
    <w:bookmarkStart w:id="375" w:name="variances-and-modifications"/>
    <w:p>
      <w:pPr>
        <w:pStyle w:val="Heading1"/>
      </w:pPr>
      <w:r>
        <w:t xml:space="preserve">§ 17.108. VARIANCES AND MODIFICATIONS</w:t>
      </w:r>
    </w:p>
    <w:p>
      <w:pPr>
        <w:pStyle w:val="FirstParagraph"/>
      </w:pPr>
      <w:r>
        <w:br/>
      </w:r>
      <w:r>
        <w:t xml:space="preserve">--- (</w:t>
      </w:r>
      <w:r>
        <w:rPr>
          <w:b/>
          <w:bCs/>
        </w:rPr>
        <w:t xml:space="preserve">5</w:t>
      </w:r>
      <w:r>
        <w:t xml:space="preserve">) ---</w:t>
      </w:r>
    </w:p>
    <w:p>
      <w:pPr>
        <w:pStyle w:val="BodyText"/>
      </w:pPr>
      <w:r>
        <w:rPr>
          <w:b/>
          <w:bCs/>
        </w:rPr>
        <w:t xml:space="preserve">Editor's note—</w:t>
      </w:r>
      <w:r>
        <w:t xml:space="preserve"> </w:t>
      </w:r>
      <w:r>
        <w:t xml:space="preserve">Ord. No. 2023-39, § 1, adopted December 13, 2023, in effect, repealed ch. 17.108,</w:t>
      </w:r>
      <w:r>
        <w:t xml:space="preserve"> </w:t>
      </w:r>
      <w:r>
        <w:t xml:space="preserve">§§ 17.108.010—17.108.040 and enacted a new ch. 17.108. Former ch. 17.108 pertained</w:t>
      </w:r>
      <w:r>
        <w:t xml:space="preserve"> </w:t>
      </w:r>
      <w:r>
        <w:t xml:space="preserve">to variances and special uses and derived from §§ 1260.13—1260.14 of the prior code;</w:t>
      </w:r>
      <w:r>
        <w:t xml:space="preserve"> </w:t>
      </w:r>
      <w:r>
        <w:t xml:space="preserve">Ord. 65-94 (part), adopted 1994; Ord. 98-7 § 1, adopted 1998; Ord. 2000-4 (part),</w:t>
      </w:r>
      <w:r>
        <w:t xml:space="preserve"> </w:t>
      </w:r>
      <w:r>
        <w:t xml:space="preserve">adopted 2000; Ord. 2003-19 § 1, adopted 2003; Ord. 2003-21 § 1, adopted 2003; Ord.</w:t>
      </w:r>
      <w:r>
        <w:t xml:space="preserve"> </w:t>
      </w:r>
      <w:r>
        <w:t xml:space="preserve">No. 2019-38, § 1, adopted October 9, 2019; Ord. No. 2019-39, § 1, adopted October</w:t>
      </w:r>
      <w:r>
        <w:t xml:space="preserve"> </w:t>
      </w:r>
      <w:r>
        <w:t xml:space="preserve">9, 2019; and Ord. No. 2021-26, § 1, adopted September 8, 2021.</w:t>
      </w:r>
    </w:p>
    <w:p>
      <w:pPr>
        <w:pStyle w:val="BodyText"/>
      </w:pPr>
      <w:r>
        <w:br/>
      </w:r>
    </w:p>
    <w:bookmarkEnd w:id="375"/>
    <w:bookmarkStart w:id="376" w:name="X407c21b450ef9c9dff27674bd2fe06e373a16e4"/>
    <w:p>
      <w:pPr>
        <w:pStyle w:val="Heading2"/>
      </w:pPr>
      <w:r>
        <w:t xml:space="preserve">§ 17.108.010. Modifications to dimensional requirements—Effective January 1, 2024</w:t>
      </w:r>
    </w:p>
    <w:p>
      <w:pPr>
        <w:pStyle w:val="FirstParagraph"/>
      </w:pPr>
      <w:r>
        <w:t xml:space="preserve">The zoning officer is authorized to grant modification permits of up to and including</w:t>
      </w:r>
      <w:r>
        <w:t xml:space="preserve"> </w:t>
      </w:r>
      <w:r>
        <w:t xml:space="preserve">fifteen percent (15%) of the literal dimensional requirements of this ordinance as</w:t>
      </w:r>
      <w:r>
        <w:t xml:space="preserve"> </w:t>
      </w:r>
      <w:r>
        <w:t xml:space="preserve">follows:</w:t>
      </w:r>
    </w:p>
    <w:p>
      <w:pPr>
        <w:pStyle w:val="Compact"/>
        <w:numPr>
          <w:ilvl w:val="0"/>
          <w:numId w:val="1442"/>
        </w:numPr>
      </w:pPr>
    </w:p>
    <w:p>
      <w:pPr>
        <w:numPr>
          <w:ilvl w:val="1"/>
          <w:numId w:val="1443"/>
        </w:numPr>
      </w:pPr>
      <w:r>
        <w:t xml:space="preserve">A.</w:t>
      </w:r>
      <w:r>
        <w:t xml:space="preserve"> </w:t>
      </w:r>
      <w:r>
        <w:t xml:space="preserve">An application requesting a modification shall be submitted to the zoning officer</w:t>
      </w:r>
      <w:r>
        <w:t xml:space="preserve"> </w:t>
      </w:r>
      <w:r>
        <w:t xml:space="preserve">for consideration describing the request and supported by any data and evidence as</w:t>
      </w:r>
      <w:r>
        <w:t xml:space="preserve"> </w:t>
      </w:r>
      <w:r>
        <w:t xml:space="preserve">may be required by the zoning officer.</w:t>
      </w:r>
    </w:p>
    <w:p>
      <w:pPr>
        <w:numPr>
          <w:ilvl w:val="1"/>
          <w:numId w:val="1443"/>
        </w:numPr>
      </w:pPr>
      <w:r>
        <w:t xml:space="preserve">B.</w:t>
      </w:r>
      <w:r>
        <w:t xml:space="preserve"> </w:t>
      </w:r>
      <w:r>
        <w:t xml:space="preserve">Within ten (10) business days of the receipt of a request for a modification, the</w:t>
      </w:r>
      <w:r>
        <w:t xml:space="preserve"> </w:t>
      </w:r>
      <w:r>
        <w:t xml:space="preserve">zoning officer shall make a decision as to the suitability of the requested modification</w:t>
      </w:r>
      <w:r>
        <w:t xml:space="preserve"> </w:t>
      </w:r>
      <w:r>
        <w:t xml:space="preserve">based on the following determinations:</w:t>
      </w:r>
    </w:p>
    <w:p>
      <w:pPr>
        <w:numPr>
          <w:ilvl w:val="2"/>
          <w:numId w:val="1444"/>
        </w:numPr>
      </w:pPr>
      <w:r>
        <w:t xml:space="preserve">1.</w:t>
      </w:r>
      <w:r>
        <w:t xml:space="preserve"> </w:t>
      </w:r>
      <w:r>
        <w:t xml:space="preserve">The modification is reasonably necessary for the full enjoyment of the permitted use;</w:t>
      </w:r>
    </w:p>
    <w:p>
      <w:pPr>
        <w:numPr>
          <w:ilvl w:val="2"/>
          <w:numId w:val="1444"/>
        </w:numPr>
      </w:pPr>
      <w:r>
        <w:t xml:space="preserve">2.</w:t>
      </w:r>
      <w:r>
        <w:t xml:space="preserve"> </w:t>
      </w:r>
      <w:r>
        <w:t xml:space="preserve">If the modification is granted, neighboring property will neither be substantially</w:t>
      </w:r>
      <w:r>
        <w:t xml:space="preserve"> </w:t>
      </w:r>
      <w:r>
        <w:t xml:space="preserve">injured nor its appropriate use substantially impaired;</w:t>
      </w:r>
    </w:p>
    <w:p>
      <w:pPr>
        <w:numPr>
          <w:ilvl w:val="2"/>
          <w:numId w:val="1444"/>
        </w:numPr>
      </w:pPr>
      <w:r>
        <w:t xml:space="preserve">3.</w:t>
      </w:r>
      <w:r>
        <w:t xml:space="preserve"> </w:t>
      </w:r>
      <w:r>
        <w:t xml:space="preserve">The modification requested does not require a variance of a flood hazard requirement,</w:t>
      </w:r>
      <w:r>
        <w:t xml:space="preserve"> </w:t>
      </w:r>
      <w:r>
        <w:t xml:space="preserve">unless the building is built in accordance with applicable regulations;</w:t>
      </w:r>
    </w:p>
    <w:p>
      <w:pPr>
        <w:numPr>
          <w:ilvl w:val="2"/>
          <w:numId w:val="1444"/>
        </w:numPr>
      </w:pPr>
      <w:r>
        <w:t xml:space="preserve">4.</w:t>
      </w:r>
      <w:r>
        <w:t xml:space="preserve"> </w:t>
      </w:r>
      <w:r>
        <w:t xml:space="preserve">The modification requested does not violate any rules or regulations with respect</w:t>
      </w:r>
      <w:r>
        <w:t xml:space="preserve"> </w:t>
      </w:r>
      <w:r>
        <w:t xml:space="preserve">to freshwater or coastal wetlands.</w:t>
      </w:r>
    </w:p>
    <w:p>
      <w:pPr>
        <w:numPr>
          <w:ilvl w:val="1"/>
          <w:numId w:val="1443"/>
        </w:numPr>
      </w:pPr>
      <w:r>
        <w:t xml:space="preserve">C.</w:t>
      </w:r>
      <w:r>
        <w:t xml:space="preserve"> </w:t>
      </w:r>
      <w:r>
        <w:t xml:space="preserve">Upon an affirmative determination, in the case of a modification of five percent (5%)</w:t>
      </w:r>
      <w:r>
        <w:t xml:space="preserve"> </w:t>
      </w:r>
      <w:r>
        <w:t xml:space="preserve">or less, the zoning enforcement officer shall have the authority to issue a permit</w:t>
      </w:r>
      <w:r>
        <w:t xml:space="preserve"> </w:t>
      </w:r>
      <w:r>
        <w:t xml:space="preserve">approving the modification, without any public notice requirements. In the case of</w:t>
      </w:r>
      <w:r>
        <w:t xml:space="preserve"> </w:t>
      </w:r>
      <w:r>
        <w:t xml:space="preserve">a modification of greater than five percent (5%), the zoning enforcement officer shall</w:t>
      </w:r>
      <w:r>
        <w:t xml:space="preserve"> </w:t>
      </w:r>
      <w:r>
        <w:t xml:space="preserve">notify, by first class mail, all property owners abutting the property which is the</w:t>
      </w:r>
      <w:r>
        <w:t xml:space="preserve"> </w:t>
      </w:r>
      <w:r>
        <w:t xml:space="preserve">subject of the modification request, and shall indicate the street address of the</w:t>
      </w:r>
      <w:r>
        <w:t xml:space="preserve"> </w:t>
      </w:r>
      <w:r>
        <w:t xml:space="preserve">subject property in the notice, and shall publish in a newspaper of local circulation</w:t>
      </w:r>
      <w:r>
        <w:t xml:space="preserve"> </w:t>
      </w:r>
      <w:r>
        <w:t xml:space="preserve">within the city or town that the modification will be granted unless written objection</w:t>
      </w:r>
      <w:r>
        <w:t xml:space="preserve"> </w:t>
      </w:r>
      <w:r>
        <w:t xml:space="preserve">is received within fourteen (14) calendar days of the public notice. If written objection</w:t>
      </w:r>
      <w:r>
        <w:t xml:space="preserve"> </w:t>
      </w:r>
      <w:r>
        <w:t xml:space="preserve">is received within fourteen (14) calendar days, the request for modification shall</w:t>
      </w:r>
      <w:r>
        <w:t xml:space="preserve"> </w:t>
      </w:r>
      <w:r>
        <w:t xml:space="preserve">be scheduled for the next available hearing before the zoning board of review on application</w:t>
      </w:r>
      <w:r>
        <w:t xml:space="preserve"> </w:t>
      </w:r>
      <w:r>
        <w:t xml:space="preserve">for a dimensional variance following the standard procedures for such variances, including</w:t>
      </w:r>
      <w:r>
        <w:t xml:space="preserve"> </w:t>
      </w:r>
      <w:r>
        <w:t xml:space="preserve">notice requirements provided for under this chapter. If no written objections are</w:t>
      </w:r>
      <w:r>
        <w:t xml:space="preserve"> </w:t>
      </w:r>
      <w:r>
        <w:t xml:space="preserve">received within fourteen (14) days, the zoning officer shall grant the modification.</w:t>
      </w:r>
    </w:p>
    <w:p>
      <w:pPr>
        <w:numPr>
          <w:ilvl w:val="1"/>
          <w:numId w:val="1443"/>
        </w:numPr>
      </w:pPr>
      <w:r>
        <w:t xml:space="preserve">D.</w:t>
      </w:r>
      <w:r>
        <w:t xml:space="preserve"> </w:t>
      </w:r>
      <w:r>
        <w:t xml:space="preserve">The zoning officer may apply any special conditions to the permit as may, in the opinion</w:t>
      </w:r>
      <w:r>
        <w:t xml:space="preserve"> </w:t>
      </w:r>
      <w:r>
        <w:t xml:space="preserve">of the officer, be requested to conform to the intent and purposes of the zoning ordinance.</w:t>
      </w:r>
    </w:p>
    <w:p>
      <w:pPr>
        <w:numPr>
          <w:ilvl w:val="1"/>
          <w:numId w:val="1443"/>
        </w:numPr>
      </w:pPr>
      <w:r>
        <w:t xml:space="preserve">E.</w:t>
      </w:r>
      <w:r>
        <w:t xml:space="preserve"> </w:t>
      </w:r>
      <w:r>
        <w:t xml:space="preserve">The zoning officer shall keep public records of all requests for modifications, and</w:t>
      </w:r>
      <w:r>
        <w:t xml:space="preserve"> </w:t>
      </w:r>
      <w:r>
        <w:t xml:space="preserve">of findings, determinations, special conditions, and any objections received.</w:t>
      </w:r>
    </w:p>
    <w:p>
      <w:pPr>
        <w:numPr>
          <w:ilvl w:val="1"/>
          <w:numId w:val="1443"/>
        </w:numPr>
      </w:pPr>
      <w:r>
        <w:t xml:space="preserve">F.</w:t>
      </w:r>
      <w:r>
        <w:t xml:space="preserve"> </w:t>
      </w:r>
      <w:r>
        <w:t xml:space="preserve">Costs of any notice required under this subsection shall be borne by the applicant</w:t>
      </w:r>
      <w:r>
        <w:t xml:space="preserve"> </w:t>
      </w:r>
      <w:r>
        <w:t xml:space="preserve">requesting the modification.</w:t>
      </w:r>
    </w:p>
    <w:p>
      <w:pPr>
        <w:numPr>
          <w:ilvl w:val="1"/>
          <w:numId w:val="1443"/>
        </w:numPr>
      </w:pPr>
      <w:r>
        <w:t xml:space="preserve">G.</w:t>
      </w:r>
      <w:r>
        <w:t xml:space="preserve"> </w:t>
      </w:r>
      <w:r>
        <w:t xml:space="preserve">Upon a negative determination of a modification application, the Zoning Officer shall</w:t>
      </w:r>
      <w:r>
        <w:t xml:space="preserve"> </w:t>
      </w:r>
      <w:r>
        <w:t xml:space="preserve">refer the matter to the Zoning Board of Review to consider the application at the</w:t>
      </w:r>
      <w:r>
        <w:t xml:space="preserve"> </w:t>
      </w:r>
      <w:r>
        <w:t xml:space="preserve">next available public hearing under the standard procedure for variances, including</w:t>
      </w:r>
      <w:r>
        <w:t xml:space="preserve"> </w:t>
      </w:r>
      <w:r>
        <w:t xml:space="preserve">notice requirements provided for under Chapter 17.108.020 Variances.</w:t>
      </w:r>
    </w:p>
    <w:p>
      <w:pPr>
        <w:pStyle w:val="FirstParagraph"/>
      </w:pPr>
      <w:r>
        <w:rPr>
          <w:i/>
          <w:iCs/>
        </w:rPr>
        <w:t xml:space="preserve">(Ord. No. 2023-39, § 1, 12-13-2023)</w:t>
      </w:r>
    </w:p>
    <w:bookmarkEnd w:id="376"/>
    <w:bookmarkStart w:id="377" w:name="varianceseffective-january-1-2024"/>
    <w:p>
      <w:pPr>
        <w:pStyle w:val="Heading2"/>
      </w:pPr>
      <w:r>
        <w:t xml:space="preserve">§ 17.108.020. Variances—Effective January 1, 2024</w:t>
      </w:r>
    </w:p>
    <w:p>
      <w:pPr>
        <w:numPr>
          <w:ilvl w:val="0"/>
          <w:numId w:val="1445"/>
        </w:numPr>
      </w:pPr>
      <w:r>
        <w:t xml:space="preserve">A.</w:t>
      </w:r>
      <w:r>
        <w:t xml:space="preserve"> </w:t>
      </w:r>
      <w:r>
        <w:t xml:space="preserve">An application for relief from the literal requirements of a zoning ordinance because</w:t>
      </w:r>
      <w:r>
        <w:t xml:space="preserve"> </w:t>
      </w:r>
      <w:r>
        <w:t xml:space="preserve">of a hardship may be made by any person, group, agency, or corporation by filing with</w:t>
      </w:r>
      <w:r>
        <w:t xml:space="preserve"> </w:t>
      </w:r>
      <w:r>
        <w:t xml:space="preserve">the zoning officer an application describing the request and supported by any data</w:t>
      </w:r>
      <w:r>
        <w:t xml:space="preserve"> </w:t>
      </w:r>
      <w:r>
        <w:t xml:space="preserve">and evidence as may be required by the zoning board of review or by the terms of the</w:t>
      </w:r>
      <w:r>
        <w:t xml:space="preserve"> </w:t>
      </w:r>
      <w:r>
        <w:t xml:space="preserve">ordinance. The zoning officer shall immediately transfer each application received</w:t>
      </w:r>
      <w:r>
        <w:t xml:space="preserve"> </w:t>
      </w:r>
      <w:r>
        <w:t xml:space="preserve">to the zoning board of review and a copy of each application to the planning board.</w:t>
      </w:r>
    </w:p>
    <w:p>
      <w:pPr>
        <w:numPr>
          <w:ilvl w:val="0"/>
          <w:numId w:val="1445"/>
        </w:numPr>
      </w:pPr>
      <w:r>
        <w:t xml:space="preserve">B.</w:t>
      </w:r>
      <w:r>
        <w:t xml:space="preserve"> </w:t>
      </w:r>
      <w:r>
        <w:t xml:space="preserve">The zoning board of review, immediately upon receipt of an application for a variance</w:t>
      </w:r>
      <w:r>
        <w:t xml:space="preserve"> </w:t>
      </w:r>
      <w:r>
        <w:t xml:space="preserve">in the application of the literal terms of the zoning ordinance, may request that</w:t>
      </w:r>
      <w:r>
        <w:t xml:space="preserve"> </w:t>
      </w:r>
      <w:r>
        <w:t xml:space="preserve">the planning board and/or staff report its findings and recommendations, including</w:t>
      </w:r>
      <w:r>
        <w:t xml:space="preserve"> </w:t>
      </w:r>
      <w:r>
        <w:t xml:space="preserve">a statement of the general consistency of the application with the goals and purposes</w:t>
      </w:r>
      <w:r>
        <w:t xml:space="preserve"> </w:t>
      </w:r>
      <w:r>
        <w:t xml:space="preserve">of the comprehensive plan of the city, in writing, to the zoning board of review within</w:t>
      </w:r>
      <w:r>
        <w:t xml:space="preserve"> </w:t>
      </w:r>
      <w:r>
        <w:t xml:space="preserve">thirty (30) days of receipt of the application from that board. The zoning board shall</w:t>
      </w:r>
      <w:r>
        <w:t xml:space="preserve"> </w:t>
      </w:r>
      <w:r>
        <w:t xml:space="preserve">hold a public hearing on any application for variance in an expeditious manner, after</w:t>
      </w:r>
      <w:r>
        <w:t xml:space="preserve"> </w:t>
      </w:r>
      <w:r>
        <w:t xml:space="preserve">receipt, in proper form, of an application, and shall give public notice at least</w:t>
      </w:r>
      <w:r>
        <w:t xml:space="preserve"> </w:t>
      </w:r>
      <w:r>
        <w:t xml:space="preserve">fourteen (14) days prior to the date of the hearing in a newspaper of local circulation</w:t>
      </w:r>
      <w:r>
        <w:t xml:space="preserve"> </w:t>
      </w:r>
      <w:r>
        <w:t xml:space="preserve">in the city. Notice of hearing shall be sent by first-class mail to the applicant,</w:t>
      </w:r>
      <w:r>
        <w:t xml:space="preserve"> </w:t>
      </w:r>
      <w:r>
        <w:t xml:space="preserve">and to at least all those who would require notices under GLRI §45-24-53. The notice</w:t>
      </w:r>
      <w:r>
        <w:t xml:space="preserve"> </w:t>
      </w:r>
      <w:r>
        <w:t xml:space="preserve">shall also include the street address of the subject property. The same notice shall</w:t>
      </w:r>
      <w:r>
        <w:t xml:space="preserve"> </w:t>
      </w:r>
      <w:r>
        <w:t xml:space="preserve">be posted in the city clerk's office and one other municipal building in the municipality</w:t>
      </w:r>
      <w:r>
        <w:t xml:space="preserve"> </w:t>
      </w:r>
      <w:r>
        <w:t xml:space="preserve">and the municipality must make the notice accessible on their municipal home page</w:t>
      </w:r>
      <w:r>
        <w:t xml:space="preserve"> </w:t>
      </w:r>
      <w:r>
        <w:t xml:space="preserve">of its website at least fourteen (14) days prior to the hearing. For any notice sent</w:t>
      </w:r>
      <w:r>
        <w:t xml:space="preserve"> </w:t>
      </w:r>
      <w:r>
        <w:t xml:space="preserve">by first-class mail, the sender of the notice shall submit a notarized affidavit to</w:t>
      </w:r>
      <w:r>
        <w:t xml:space="preserve"> </w:t>
      </w:r>
      <w:r>
        <w:t xml:space="preserve">attest to such mailing. The cost of notification shall be borne by the applicant.</w:t>
      </w:r>
    </w:p>
    <w:p>
      <w:pPr>
        <w:numPr>
          <w:ilvl w:val="0"/>
          <w:numId w:val="1445"/>
        </w:numPr>
      </w:pPr>
      <w:r>
        <w:t xml:space="preserve">C.</w:t>
      </w:r>
      <w:r>
        <w:t xml:space="preserve"> </w:t>
      </w:r>
      <w:r>
        <w:t xml:space="preserve">In granting a variance, the zoning board of review, or the planning board where unified</w:t>
      </w:r>
      <w:r>
        <w:t xml:space="preserve"> </w:t>
      </w:r>
      <w:r>
        <w:t xml:space="preserve">development review is appropriate, shall require that evidence to the satisfaction</w:t>
      </w:r>
      <w:r>
        <w:t xml:space="preserve"> </w:t>
      </w:r>
      <w:r>
        <w:t xml:space="preserve">of the following standards is entered into the record of the proceedings:</w:t>
      </w:r>
    </w:p>
    <w:p>
      <w:pPr>
        <w:numPr>
          <w:ilvl w:val="1"/>
          <w:numId w:val="1446"/>
        </w:numPr>
      </w:pPr>
      <w:r>
        <w:t xml:space="preserve">1.</w:t>
      </w:r>
      <w:r>
        <w:t xml:space="preserve"> </w:t>
      </w:r>
      <w:r>
        <w:t xml:space="preserve">That the hardship from which the applicant seeks relief is due to the unique characteristics</w:t>
      </w:r>
      <w:r>
        <w:t xml:space="preserve"> </w:t>
      </w:r>
      <w:r>
        <w:t xml:space="preserve">of the subject land or structure and not to the general characteristics of the surrounding</w:t>
      </w:r>
      <w:r>
        <w:t xml:space="preserve"> </w:t>
      </w:r>
      <w:r>
        <w:t xml:space="preserve">area; and is not due to a physical or economic disability of the applicant, excepting</w:t>
      </w:r>
      <w:r>
        <w:t xml:space="preserve"> </w:t>
      </w:r>
      <w:r>
        <w:t xml:space="preserve">those physical disabilities addressed in GLRI §45-24-30(a)(16).</w:t>
      </w:r>
    </w:p>
    <w:p>
      <w:pPr>
        <w:numPr>
          <w:ilvl w:val="1"/>
          <w:numId w:val="1446"/>
        </w:numPr>
      </w:pPr>
      <w:r>
        <w:t xml:space="preserve">2.</w:t>
      </w:r>
      <w:r>
        <w:t xml:space="preserve"> </w:t>
      </w:r>
      <w:r>
        <w:t xml:space="preserve">That the hardship is not the result of any prior action of the applicant; and</w:t>
      </w:r>
    </w:p>
    <w:p>
      <w:pPr>
        <w:numPr>
          <w:ilvl w:val="1"/>
          <w:numId w:val="1446"/>
        </w:numPr>
      </w:pPr>
      <w:r>
        <w:t xml:space="preserve">3.</w:t>
      </w:r>
      <w:r>
        <w:t xml:space="preserve"> </w:t>
      </w:r>
      <w:r>
        <w:t xml:space="preserve">That the granting of the requested variance will not alter the general character of</w:t>
      </w:r>
      <w:r>
        <w:t xml:space="preserve"> </w:t>
      </w:r>
      <w:r>
        <w:t xml:space="preserve">the surrounding area or impair the intent or purpose of the zoning ordinance or the</w:t>
      </w:r>
      <w:r>
        <w:t xml:space="preserve"> </w:t>
      </w:r>
      <w:r>
        <w:t xml:space="preserve">comprehensive plan upon which the ordinance is based.</w:t>
      </w:r>
    </w:p>
    <w:p>
      <w:pPr>
        <w:pStyle w:val="FirstParagraph"/>
      </w:pPr>
      <w:r>
        <w:t xml:space="preserve">The zoning board of review or the planning board where unified development review</w:t>
      </w:r>
      <w:r>
        <w:t xml:space="preserve"> </w:t>
      </w:r>
      <w:r>
        <w:t xml:space="preserve">is appropriate, shall, in addition to the above standards, require that evidence is</w:t>
      </w:r>
      <w:r>
        <w:t xml:space="preserve"> </w:t>
      </w:r>
      <w:r>
        <w:t xml:space="preserve">entered into the record of the proceedings showing that:</w:t>
      </w:r>
    </w:p>
    <w:p>
      <w:pPr>
        <w:pStyle w:val="Compact"/>
        <w:numPr>
          <w:ilvl w:val="0"/>
          <w:numId w:val="1447"/>
        </w:numPr>
      </w:pPr>
    </w:p>
    <w:p>
      <w:pPr>
        <w:pStyle w:val="Compact"/>
        <w:numPr>
          <w:ilvl w:val="1"/>
          <w:numId w:val="1448"/>
        </w:numPr>
      </w:pPr>
    </w:p>
    <w:p>
      <w:pPr>
        <w:numPr>
          <w:ilvl w:val="2"/>
          <w:numId w:val="1449"/>
        </w:numPr>
      </w:pPr>
      <w:r>
        <w:t xml:space="preserve">a.</w:t>
      </w:r>
      <w:r>
        <w:t xml:space="preserve"> </w:t>
      </w:r>
      <w:r>
        <w:t xml:space="preserve">In granting a use variance the subject land or structure cannot yield any beneficial</w:t>
      </w:r>
      <w:r>
        <w:t xml:space="preserve"> </w:t>
      </w:r>
      <w:r>
        <w:t xml:space="preserve">use if it is required to conform to the provisions of the zoning ordinance. Nonconforming</w:t>
      </w:r>
      <w:r>
        <w:t xml:space="preserve"> </w:t>
      </w:r>
      <w:r>
        <w:t xml:space="preserve">use of neighboring lands or structures in the same district and permitted use of lands</w:t>
      </w:r>
      <w:r>
        <w:t xml:space="preserve"> </w:t>
      </w:r>
      <w:r>
        <w:t xml:space="preserve">or structures in an adjacent district shall not be considered in granting a use variance;</w:t>
      </w:r>
      <w:r>
        <w:t xml:space="preserve"> </w:t>
      </w:r>
      <w:r>
        <w:t xml:space="preserve">and</w:t>
      </w:r>
    </w:p>
    <w:p>
      <w:pPr>
        <w:numPr>
          <w:ilvl w:val="2"/>
          <w:numId w:val="1449"/>
        </w:numPr>
      </w:pPr>
      <w:r>
        <w:t xml:space="preserve">b.</w:t>
      </w:r>
      <w:r>
        <w:t xml:space="preserve"> </w:t>
      </w:r>
      <w:r>
        <w:t xml:space="preserve">In granting a dimensional variance, that the hardship suffered by the owner of the</w:t>
      </w:r>
      <w:r>
        <w:t xml:space="preserve"> </w:t>
      </w:r>
      <w:r>
        <w:t xml:space="preserve">subject property if the dimensional variance is not granted amounts to more than a</w:t>
      </w:r>
      <w:r>
        <w:t xml:space="preserve"> </w:t>
      </w:r>
      <w:r>
        <w:t xml:space="preserve">mere inconvenience meaning that relief sought is minimal to a reasonable enjoyment</w:t>
      </w:r>
      <w:r>
        <w:t xml:space="preserve"> </w:t>
      </w:r>
      <w:r>
        <w:t xml:space="preserve">of the permitted use to which the property is proposed to be devoted. The fact that</w:t>
      </w:r>
      <w:r>
        <w:t xml:space="preserve"> </w:t>
      </w:r>
      <w:r>
        <w:t xml:space="preserve">a use may be more profitable or that a structure may be more valuable after the relief</w:t>
      </w:r>
      <w:r>
        <w:t xml:space="preserve"> </w:t>
      </w:r>
      <w:r>
        <w:t xml:space="preserve">is granted shall not be grounds for relief. The zoning board of review, or planning</w:t>
      </w:r>
      <w:r>
        <w:t xml:space="preserve"> </w:t>
      </w:r>
      <w:r>
        <w:t xml:space="preserve">board where unified development review is enabled shall have the power to grant dimensional</w:t>
      </w:r>
      <w:r>
        <w:t xml:space="preserve"> </w:t>
      </w:r>
      <w:r>
        <w:t xml:space="preserve">variances where the use is permitted by a special use permit.</w:t>
      </w:r>
    </w:p>
    <w:p>
      <w:pPr>
        <w:numPr>
          <w:ilvl w:val="0"/>
          <w:numId w:val="1447"/>
        </w:numPr>
      </w:pPr>
      <w:r>
        <w:t xml:space="preserve">D.</w:t>
      </w:r>
      <w:r>
        <w:t xml:space="preserve"> </w:t>
      </w:r>
      <w:r>
        <w:t xml:space="preserve">In granting a variance or in making any determination upon which it is required to</w:t>
      </w:r>
      <w:r>
        <w:t xml:space="preserve"> </w:t>
      </w:r>
      <w:r>
        <w:t xml:space="preserve">pass after a public hearing under a zoning ordinance, the zoning board of review may</w:t>
      </w:r>
      <w:r>
        <w:t xml:space="preserve"> </w:t>
      </w:r>
      <w:r>
        <w:t xml:space="preserve">apply special conditions that may, in the opinion of the board, be required to promote</w:t>
      </w:r>
      <w:r>
        <w:t xml:space="preserve"> </w:t>
      </w:r>
      <w:r>
        <w:t xml:space="preserve">the intent and purposes of the comprehensive plan and the zoning ordinance of the</w:t>
      </w:r>
      <w:r>
        <w:t xml:space="preserve"> </w:t>
      </w:r>
      <w:r>
        <w:t xml:space="preserve">city. Failure to abide by any special conditions attached to a grant constitutes a</w:t>
      </w:r>
      <w:r>
        <w:t xml:space="preserve"> </w:t>
      </w:r>
      <w:r>
        <w:t xml:space="preserve">zoning violation. Those special conditions shall be based on competent credible evidence</w:t>
      </w:r>
      <w:r>
        <w:t xml:space="preserve"> </w:t>
      </w:r>
      <w:r>
        <w:t xml:space="preserve">on the record, be incorporated into the decision, and may include, but are not limited</w:t>
      </w:r>
      <w:r>
        <w:t xml:space="preserve"> </w:t>
      </w:r>
      <w:r>
        <w:t xml:space="preserve">to, provisions for:</w:t>
      </w:r>
    </w:p>
    <w:p>
      <w:pPr>
        <w:numPr>
          <w:ilvl w:val="1"/>
          <w:numId w:val="1450"/>
        </w:numPr>
      </w:pPr>
      <w:r>
        <w:t xml:space="preserve">1.</w:t>
      </w:r>
      <w:r>
        <w:t xml:space="preserve"> </w:t>
      </w:r>
      <w:r>
        <w:t xml:space="preserve">Minimizing the adverse impact of the development upon other land, including the type,</w:t>
      </w:r>
      <w:r>
        <w:t xml:space="preserve"> </w:t>
      </w:r>
      <w:r>
        <w:t xml:space="preserve">intensity, design and performance of activities;</w:t>
      </w:r>
    </w:p>
    <w:p>
      <w:pPr>
        <w:numPr>
          <w:ilvl w:val="1"/>
          <w:numId w:val="1450"/>
        </w:numPr>
      </w:pPr>
      <w:r>
        <w:t xml:space="preserve">2.</w:t>
      </w:r>
      <w:r>
        <w:t xml:space="preserve"> </w:t>
      </w:r>
      <w:r>
        <w:t xml:space="preserve">Controlling the sequence of development, including when it must be commenced and completed;</w:t>
      </w:r>
    </w:p>
    <w:p>
      <w:pPr>
        <w:numPr>
          <w:ilvl w:val="1"/>
          <w:numId w:val="1450"/>
        </w:numPr>
      </w:pPr>
      <w:r>
        <w:t xml:space="preserve">3.</w:t>
      </w:r>
      <w:r>
        <w:t xml:space="preserve"> </w:t>
      </w:r>
      <w:r>
        <w:t xml:space="preserve">Controlling the duration of use or development and the time within which any temporary</w:t>
      </w:r>
      <w:r>
        <w:t xml:space="preserve"> </w:t>
      </w:r>
      <w:r>
        <w:t xml:space="preserve">structure may be removed;</w:t>
      </w:r>
    </w:p>
    <w:p>
      <w:pPr>
        <w:numPr>
          <w:ilvl w:val="1"/>
          <w:numId w:val="1450"/>
        </w:numPr>
      </w:pPr>
      <w:r>
        <w:t xml:space="preserve">4.</w:t>
      </w:r>
      <w:r>
        <w:t xml:space="preserve"> </w:t>
      </w:r>
      <w:r>
        <w:t xml:space="preserve">Assuring satisfactory installation and maintenance of required public improvements;</w:t>
      </w:r>
    </w:p>
    <w:p>
      <w:pPr>
        <w:numPr>
          <w:ilvl w:val="1"/>
          <w:numId w:val="1450"/>
        </w:numPr>
      </w:pPr>
      <w:r>
        <w:t xml:space="preserve">5.</w:t>
      </w:r>
      <w:r>
        <w:t xml:space="preserve"> </w:t>
      </w:r>
      <w:r>
        <w:t xml:space="preserve">Designating the exact location and nature of development; and</w:t>
      </w:r>
    </w:p>
    <w:p>
      <w:pPr>
        <w:numPr>
          <w:ilvl w:val="1"/>
          <w:numId w:val="1450"/>
        </w:numPr>
      </w:pPr>
      <w:r>
        <w:t xml:space="preserve">6.</w:t>
      </w:r>
      <w:r>
        <w:t xml:space="preserve"> </w:t>
      </w:r>
      <w:r>
        <w:t xml:space="preserve">Establishing detailed records by submission of drawings, maps, plats or specifications.</w:t>
      </w:r>
    </w:p>
    <w:p>
      <w:pPr>
        <w:pStyle w:val="FirstParagraph"/>
      </w:pPr>
      <w:r>
        <w:rPr>
          <w:i/>
          <w:iCs/>
        </w:rPr>
        <w:t xml:space="preserve">(Ord. No. 2023-39, § 1, 12-13-2023)</w:t>
      </w:r>
    </w:p>
    <w:bookmarkEnd w:id="377"/>
    <w:bookmarkStart w:id="378" w:name="special-conditions-1"/>
    <w:p>
      <w:pPr>
        <w:pStyle w:val="Heading2"/>
      </w:pPr>
      <w:r>
        <w:t xml:space="preserve">§ 17.108.030. Special conditions</w:t>
      </w:r>
    </w:p>
    <w:p>
      <w:pPr>
        <w:pStyle w:val="FirstParagraph"/>
      </w:pPr>
      <w:r>
        <w:t xml:space="preserve">In granting a variance or in making any determination upon which it is required to</w:t>
      </w:r>
      <w:r>
        <w:t xml:space="preserve"> </w:t>
      </w:r>
      <w:r>
        <w:t xml:space="preserve">pass after a public hearing under this zoning code, the zoning board of review may</w:t>
      </w:r>
      <w:r>
        <w:t xml:space="preserve"> </w:t>
      </w:r>
      <w:r>
        <w:t xml:space="preserve">apply such special conditions that may, in the opinion of the zoning board of review,</w:t>
      </w:r>
      <w:r>
        <w:t xml:space="preserve"> </w:t>
      </w:r>
      <w:r>
        <w:t xml:space="preserve">be required to promote the intent and purposes of the comprehensive plan and this</w:t>
      </w:r>
      <w:r>
        <w:t xml:space="preserve"> </w:t>
      </w:r>
      <w:r>
        <w:t xml:space="preserve">zoning code. Failure to abide by the special conditions attached to a grant shall</w:t>
      </w:r>
      <w:r>
        <w:t xml:space="preserve"> </w:t>
      </w:r>
      <w:r>
        <w:t xml:space="preserve">constitute a zoning violation. Those special conditions shall be based on competent</w:t>
      </w:r>
      <w:r>
        <w:t xml:space="preserve"> </w:t>
      </w:r>
      <w:r>
        <w:t xml:space="preserve">credible evidence on the record, be incorporated into the decision, and may include,</w:t>
      </w:r>
      <w:r>
        <w:t xml:space="preserve"> </w:t>
      </w:r>
      <w:r>
        <w:t xml:space="preserve">but are not limited to, provisions for:</w:t>
      </w:r>
    </w:p>
    <w:p>
      <w:pPr>
        <w:pStyle w:val="Compact"/>
        <w:numPr>
          <w:ilvl w:val="0"/>
          <w:numId w:val="1451"/>
        </w:numPr>
      </w:pPr>
    </w:p>
    <w:p>
      <w:pPr>
        <w:numPr>
          <w:ilvl w:val="1"/>
          <w:numId w:val="1452"/>
        </w:numPr>
      </w:pPr>
      <w:r>
        <w:t xml:space="preserve">A.</w:t>
      </w:r>
      <w:r>
        <w:t xml:space="preserve"> </w:t>
      </w:r>
      <w:r>
        <w:t xml:space="preserve">Minimizing adverse impact of the development upon other land, including the type,</w:t>
      </w:r>
      <w:r>
        <w:t xml:space="preserve"> </w:t>
      </w:r>
      <w:r>
        <w:t xml:space="preserve">intensity, design, and performance of activities;</w:t>
      </w:r>
    </w:p>
    <w:p>
      <w:pPr>
        <w:numPr>
          <w:ilvl w:val="1"/>
          <w:numId w:val="1452"/>
        </w:numPr>
      </w:pPr>
      <w:r>
        <w:t xml:space="preserve">B.</w:t>
      </w:r>
      <w:r>
        <w:t xml:space="preserve"> </w:t>
      </w:r>
      <w:r>
        <w:t xml:space="preserve">Controlling the sequence of development, including when it must be commenced and completed;</w:t>
      </w:r>
    </w:p>
    <w:p>
      <w:pPr>
        <w:numPr>
          <w:ilvl w:val="1"/>
          <w:numId w:val="1452"/>
        </w:numPr>
      </w:pPr>
      <w:r>
        <w:t xml:space="preserve">C.</w:t>
      </w:r>
      <w:r>
        <w:t xml:space="preserve"> </w:t>
      </w:r>
      <w:r>
        <w:t xml:space="preserve">Controlling the duration of use or development and the time within which any temporary</w:t>
      </w:r>
      <w:r>
        <w:t xml:space="preserve"> </w:t>
      </w:r>
      <w:r>
        <w:t xml:space="preserve">structure must be removed;</w:t>
      </w:r>
    </w:p>
    <w:p>
      <w:pPr>
        <w:numPr>
          <w:ilvl w:val="1"/>
          <w:numId w:val="1452"/>
        </w:numPr>
      </w:pPr>
      <w:r>
        <w:t xml:space="preserve">D.</w:t>
      </w:r>
      <w:r>
        <w:t xml:space="preserve"> </w:t>
      </w:r>
      <w:r>
        <w:t xml:space="preserve">Assuring satisfactory installation and maintenance of required public improvements;</w:t>
      </w:r>
    </w:p>
    <w:p>
      <w:pPr>
        <w:numPr>
          <w:ilvl w:val="1"/>
          <w:numId w:val="1452"/>
        </w:numPr>
      </w:pPr>
      <w:r>
        <w:t xml:space="preserve">E.</w:t>
      </w:r>
      <w:r>
        <w:t xml:space="preserve"> </w:t>
      </w:r>
      <w:r>
        <w:t xml:space="preserve">Designating the exact location and nature of development; and</w:t>
      </w:r>
    </w:p>
    <w:p>
      <w:pPr>
        <w:numPr>
          <w:ilvl w:val="1"/>
          <w:numId w:val="1452"/>
        </w:numPr>
      </w:pPr>
      <w:r>
        <w:t xml:space="preserve">F.</w:t>
      </w:r>
      <w:r>
        <w:t xml:space="preserve"> </w:t>
      </w:r>
      <w:r>
        <w:t xml:space="preserve">Establishing detailed records by submission of drawings, maps, plats, or specifications.</w:t>
      </w:r>
    </w:p>
    <w:p>
      <w:pPr>
        <w:pStyle w:val="FirstParagraph"/>
      </w:pPr>
      <w:r>
        <w:rPr>
          <w:i/>
          <w:iCs/>
        </w:rPr>
        <w:t xml:space="preserve">(Ord. No. 2023-39, § 1, 12-13-2023)</w:t>
      </w:r>
    </w:p>
    <w:bookmarkEnd w:id="378"/>
    <w:bookmarkStart w:id="379" w:name="special-use-permits"/>
    <w:p>
      <w:pPr>
        <w:pStyle w:val="Heading1"/>
      </w:pPr>
      <w:r>
        <w:t xml:space="preserve">§ 17.109. SPECIAL USE PERMITS</w:t>
      </w:r>
    </w:p>
    <w:p>
      <w:pPr>
        <w:pStyle w:val="FirstParagraph"/>
      </w:pPr>
      <w:r>
        <w:br/>
      </w:r>
    </w:p>
    <w:bookmarkEnd w:id="379"/>
    <w:bookmarkStart w:id="380" w:name="special-use-permits-1"/>
    <w:p>
      <w:pPr>
        <w:pStyle w:val="Heading2"/>
      </w:pPr>
      <w:r>
        <w:t xml:space="preserve">§ 17.109.010. Special use permits</w:t>
      </w:r>
    </w:p>
    <w:p>
      <w:pPr>
        <w:numPr>
          <w:ilvl w:val="0"/>
          <w:numId w:val="1453"/>
        </w:numPr>
      </w:pPr>
      <w:r>
        <w:t xml:space="preserve">A.</w:t>
      </w:r>
      <w:r>
        <w:t xml:space="preserve"> </w:t>
      </w:r>
      <w:r>
        <w:t xml:space="preserve">While this zoning code is based upon the division of the city into districts, within</w:t>
      </w:r>
      <w:r>
        <w:t xml:space="preserve"> </w:t>
      </w:r>
      <w:r>
        <w:t xml:space="preserve">each of which the use of land and structures and the bulk and location of structures</w:t>
      </w:r>
      <w:r>
        <w:t xml:space="preserve"> </w:t>
      </w:r>
      <w:r>
        <w:t xml:space="preserve">in relation to the land are substantially uniform, it is recognized that there are</w:t>
      </w:r>
      <w:r>
        <w:t xml:space="preserve"> </w:t>
      </w:r>
      <w:r>
        <w:t xml:space="preserve">certain other uses and features that would be appropriate in such districts if controlled</w:t>
      </w:r>
      <w:r>
        <w:t xml:space="preserve"> </w:t>
      </w:r>
      <w:r>
        <w:t xml:space="preserve">as to number, area, location or relation to the neighborhood so as to promote the</w:t>
      </w:r>
      <w:r>
        <w:t xml:space="preserve"> </w:t>
      </w:r>
      <w:r>
        <w:t xml:space="preserve">public health, safety, welfare, order, comfort, convenience, appearance, prosperity</w:t>
      </w:r>
      <w:r>
        <w:t xml:space="preserve"> </w:t>
      </w:r>
      <w:r>
        <w:t xml:space="preserve">or general welfare. When provided elsewhere in this zoning code, such uses and features</w:t>
      </w:r>
      <w:r>
        <w:t xml:space="preserve"> </w:t>
      </w:r>
      <w:r>
        <w:t xml:space="preserve">shall be treated as special use and shall be deemed to be permitted in their respective</w:t>
      </w:r>
      <w:r>
        <w:t xml:space="preserve"> </w:t>
      </w:r>
      <w:r>
        <w:t xml:space="preserve">districts subject to the satisfaction of the requirements and standards set forth</w:t>
      </w:r>
      <w:r>
        <w:t xml:space="preserve"> </w:t>
      </w:r>
      <w:r>
        <w:t xml:space="preserve">herein, in addition to other requirements of this zoning code. All such uses are declared</w:t>
      </w:r>
      <w:r>
        <w:t xml:space="preserve"> </w:t>
      </w:r>
      <w:r>
        <w:t xml:space="preserve">to possess such special characteristics that each shall be considered as an individual</w:t>
      </w:r>
      <w:r>
        <w:t xml:space="preserve"> </w:t>
      </w:r>
      <w:r>
        <w:t xml:space="preserve">case.</w:t>
      </w:r>
    </w:p>
    <w:p>
      <w:pPr>
        <w:numPr>
          <w:ilvl w:val="0"/>
          <w:numId w:val="1453"/>
        </w:numPr>
      </w:pPr>
      <w:r>
        <w:t xml:space="preserve">B.</w:t>
      </w:r>
      <w:r>
        <w:t xml:space="preserve"> </w:t>
      </w:r>
      <w:r>
        <w:t xml:space="preserve">In accordance with the procedures, standards and conditions hereinafter specified,</w:t>
      </w:r>
      <w:r>
        <w:t xml:space="preserve"> </w:t>
      </w:r>
      <w:r>
        <w:t xml:space="preserve">the zoning board of review may grant a special use permit for the establishment of</w:t>
      </w:r>
      <w:r>
        <w:t xml:space="preserve"> </w:t>
      </w:r>
      <w:r>
        <w:t xml:space="preserve">one or more of the uses for which a special use permit must be secured from such board</w:t>
      </w:r>
      <w:r>
        <w:t xml:space="preserve"> </w:t>
      </w:r>
      <w:r>
        <w:t xml:space="preserve">as required by the provisions of this zoning code. All requirements of this chapter</w:t>
      </w:r>
      <w:r>
        <w:t xml:space="preserve"> </w:t>
      </w:r>
      <w:r>
        <w:t xml:space="preserve">are in addition to other requirements applicable in the district in which the special</w:t>
      </w:r>
      <w:r>
        <w:t xml:space="preserve"> </w:t>
      </w:r>
      <w:r>
        <w:t xml:space="preserve">use is to be located. Prior to approval of an application for a building permit for</w:t>
      </w:r>
      <w:r>
        <w:t xml:space="preserve"> </w:t>
      </w:r>
      <w:r>
        <w:t xml:space="preserve">a special use permit, approval must be given by the zoning board of review as provided</w:t>
      </w:r>
      <w:r>
        <w:t xml:space="preserve"> </w:t>
      </w:r>
      <w:r>
        <w:t xml:space="preserve">in this chapter.</w:t>
      </w:r>
    </w:p>
    <w:p>
      <w:pPr>
        <w:pStyle w:val="FirstParagraph"/>
      </w:pPr>
      <w:r>
        <w:t xml:space="preserve">Nothing herein shall be construed to prevent the zoning board of review from granting</w:t>
      </w:r>
      <w:r>
        <w:t xml:space="preserve"> </w:t>
      </w:r>
      <w:r>
        <w:t xml:space="preserve">a dimensional variance in conjunction with a special use permit except as it pertains</w:t>
      </w:r>
      <w:r>
        <w:t xml:space="preserve"> </w:t>
      </w:r>
      <w:r>
        <w:t xml:space="preserve">to the maximum number of dwelling units allowed per lot.</w:t>
      </w:r>
    </w:p>
    <w:p>
      <w:pPr>
        <w:numPr>
          <w:ilvl w:val="0"/>
          <w:numId w:val="1454"/>
        </w:numPr>
      </w:pPr>
      <w:r>
        <w:t xml:space="preserve">C.</w:t>
      </w:r>
      <w:r>
        <w:t xml:space="preserve"> </w:t>
      </w:r>
      <w:r>
        <w:t xml:space="preserve">Any substantial revision of an approved special use permit application and any reconstruction,</w:t>
      </w:r>
      <w:r>
        <w:t xml:space="preserve"> </w:t>
      </w:r>
      <w:r>
        <w:t xml:space="preserve">enlargement, extension, moving or structural alteration of an approved special use</w:t>
      </w:r>
      <w:r>
        <w:t xml:space="preserve"> </w:t>
      </w:r>
      <w:r>
        <w:t xml:space="preserve">permit or any building or structure in connection therewith shall require submission</w:t>
      </w:r>
      <w:r>
        <w:t xml:space="preserve"> </w:t>
      </w:r>
      <w:r>
        <w:t xml:space="preserve">of a new special use permit application as for the original application.</w:t>
      </w:r>
    </w:p>
    <w:p>
      <w:pPr>
        <w:numPr>
          <w:ilvl w:val="0"/>
          <w:numId w:val="1454"/>
        </w:numPr>
      </w:pPr>
      <w:r>
        <w:t xml:space="preserve">D.</w:t>
      </w:r>
      <w:r>
        <w:t xml:space="preserve"> </w:t>
      </w:r>
      <w:r>
        <w:t xml:space="preserve">The granting of a special use permit shall not empower the applicant to carry out</w:t>
      </w:r>
      <w:r>
        <w:t xml:space="preserve"> </w:t>
      </w:r>
      <w:r>
        <w:t xml:space="preserve">any uses permitted as of right within the zoning district in which the property is</w:t>
      </w:r>
      <w:r>
        <w:t xml:space="preserve"> </w:t>
      </w:r>
      <w:r>
        <w:t xml:space="preserve">located unless the approved special use permit has expired or cancelled or the special</w:t>
      </w:r>
      <w:r>
        <w:t xml:space="preserve"> </w:t>
      </w:r>
      <w:r>
        <w:t xml:space="preserve">use has been abandoned. A new special use permit application shall be required as</w:t>
      </w:r>
      <w:r>
        <w:t xml:space="preserve"> </w:t>
      </w:r>
      <w:r>
        <w:t xml:space="preserve">for the original application where an applicant desires to add to an existing special</w:t>
      </w:r>
      <w:r>
        <w:t xml:space="preserve"> </w:t>
      </w:r>
      <w:r>
        <w:t xml:space="preserve">use any use permitted as of right within the zoning district in which the property</w:t>
      </w:r>
      <w:r>
        <w:t xml:space="preserve"> </w:t>
      </w:r>
      <w:r>
        <w:t xml:space="preserve">is located.</w:t>
      </w:r>
    </w:p>
    <w:p>
      <w:pPr>
        <w:numPr>
          <w:ilvl w:val="0"/>
          <w:numId w:val="1454"/>
        </w:numPr>
      </w:pPr>
      <w:r>
        <w:t xml:space="preserve">E.</w:t>
      </w:r>
      <w:r>
        <w:t xml:space="preserve"> </w:t>
      </w:r>
      <w:r>
        <w:t xml:space="preserve">Any use existing under an approved special use permit application shall not be deemed</w:t>
      </w:r>
      <w:r>
        <w:t xml:space="preserve"> </w:t>
      </w:r>
      <w:r>
        <w:t xml:space="preserve">a nonconforming use.</w:t>
      </w:r>
    </w:p>
    <w:p>
      <w:pPr>
        <w:numPr>
          <w:ilvl w:val="0"/>
          <w:numId w:val="1454"/>
        </w:numPr>
      </w:pPr>
      <w:r>
        <w:t xml:space="preserve">F.</w:t>
      </w:r>
      <w:r>
        <w:t xml:space="preserve"> </w:t>
      </w:r>
      <w:r>
        <w:t xml:space="preserve">Approval of an application for a special use permit under this section shall constitute</w:t>
      </w:r>
      <w:r>
        <w:t xml:space="preserve"> </w:t>
      </w:r>
      <w:r>
        <w:t xml:space="preserve">approval conditioned upon:</w:t>
      </w:r>
    </w:p>
    <w:p>
      <w:pPr>
        <w:numPr>
          <w:ilvl w:val="1"/>
          <w:numId w:val="1455"/>
        </w:numPr>
      </w:pPr>
      <w:r>
        <w:t xml:space="preserve">1.</w:t>
      </w:r>
      <w:r>
        <w:t xml:space="preserve"> </w:t>
      </w:r>
      <w:r>
        <w:t xml:space="preserve">Issuance of a building permit; and</w:t>
      </w:r>
    </w:p>
    <w:p>
      <w:pPr>
        <w:numPr>
          <w:ilvl w:val="1"/>
          <w:numId w:val="1455"/>
        </w:numPr>
      </w:pPr>
      <w:r>
        <w:t xml:space="preserve">2.</w:t>
      </w:r>
      <w:r>
        <w:t xml:space="preserve"> </w:t>
      </w:r>
      <w:r>
        <w:t xml:space="preserve">Initiation of construction as determined by the zoning enforcement officer, of the</w:t>
      </w:r>
      <w:r>
        <w:t xml:space="preserve"> </w:t>
      </w:r>
      <w:r>
        <w:t xml:space="preserve">proposed development in accordance with plans as approved within a period of one year</w:t>
      </w:r>
      <w:r>
        <w:t xml:space="preserve"> </w:t>
      </w:r>
      <w:r>
        <w:t xml:space="preserve">after the approval is given, and completion of the development within a period of</w:t>
      </w:r>
      <w:r>
        <w:t xml:space="preserve"> </w:t>
      </w:r>
      <w:r>
        <w:t xml:space="preserve">two years after approval is given, unless different periods of time are specified</w:t>
      </w:r>
      <w:r>
        <w:t xml:space="preserve"> </w:t>
      </w:r>
      <w:r>
        <w:t xml:space="preserve">by the board as part of the approval. If a development is not commenced, as defined</w:t>
      </w:r>
      <w:r>
        <w:t xml:space="preserve"> </w:t>
      </w:r>
      <w:r>
        <w:t xml:space="preserve">above, within one year after approval, the approval shall be null and void. If a development</w:t>
      </w:r>
      <w:r>
        <w:t xml:space="preserve"> </w:t>
      </w:r>
      <w:r>
        <w:t xml:space="preserve">is not completed within two years after approval, the board may, after a hearing,</w:t>
      </w:r>
      <w:r>
        <w:t xml:space="preserve"> </w:t>
      </w:r>
      <w:r>
        <w:t xml:space="preserve">extend the approval for one additional year for good cause.</w:t>
      </w:r>
    </w:p>
    <w:p>
      <w:pPr>
        <w:numPr>
          <w:ilvl w:val="0"/>
          <w:numId w:val="1454"/>
        </w:numPr>
      </w:pPr>
      <w:r>
        <w:t xml:space="preserve">G.</w:t>
      </w:r>
      <w:r>
        <w:t xml:space="preserve"> </w:t>
      </w:r>
      <w:r>
        <w:t xml:space="preserve">To the extent a proposed land use is not specifically listed in Chapter 17.14 Permitted Uses, the property owner may submit a written request to the zoning officer</w:t>
      </w:r>
      <w:r>
        <w:t xml:space="preserve"> </w:t>
      </w:r>
      <w:r>
        <w:t xml:space="preserve">for an evaluation and determination of whether the proposed use is of a similar type,</w:t>
      </w:r>
      <w:r>
        <w:t xml:space="preserve"> </w:t>
      </w:r>
      <w:r>
        <w:t xml:space="preserve">character, and intensity as a listed use requiring a special use permit. The zoning</w:t>
      </w:r>
      <w:r>
        <w:t xml:space="preserve"> </w:t>
      </w:r>
      <w:r>
        <w:t xml:space="preserve">officer will have fourteen (14) days to provide a written evaluation to the property</w:t>
      </w:r>
      <w:r>
        <w:t xml:space="preserve"> </w:t>
      </w:r>
      <w:r>
        <w:t xml:space="preserve">owner. Upon such determination, the proposed use may be considered to be a use requiring</w:t>
      </w:r>
      <w:r>
        <w:t xml:space="preserve"> </w:t>
      </w:r>
      <w:r>
        <w:t xml:space="preserve">a special use permit.</w:t>
      </w:r>
    </w:p>
    <w:p>
      <w:pPr>
        <w:numPr>
          <w:ilvl w:val="0"/>
          <w:numId w:val="1454"/>
        </w:numPr>
      </w:pPr>
      <w:r>
        <w:t xml:space="preserve">H.</w:t>
      </w:r>
      <w:r>
        <w:t xml:space="preserve"> </w:t>
      </w:r>
      <w:r>
        <w:t xml:space="preserve">Public notice shall be given at least fourteen (14) days prior to the date of the</w:t>
      </w:r>
      <w:r>
        <w:t xml:space="preserve"> </w:t>
      </w:r>
      <w:r>
        <w:t xml:space="preserve">hearing in a newspaper of general circulation in the city which shall specify date,</w:t>
      </w:r>
      <w:r>
        <w:t xml:space="preserve"> </w:t>
      </w:r>
      <w:r>
        <w:t xml:space="preserve">time, place, purpose of the hearing, and the street address of the subject property.</w:t>
      </w:r>
      <w:r>
        <w:t xml:space="preserve"> </w:t>
      </w:r>
      <w:r>
        <w:t xml:space="preserve">Notice of hearing shall be sent by first class mail fourteen (14) days prior to the</w:t>
      </w:r>
      <w:r>
        <w:t xml:space="preserve"> </w:t>
      </w:r>
      <w:r>
        <w:t xml:space="preserve">date of the hearing to the applicant and to all those who would require notice under</w:t>
      </w:r>
      <w:r>
        <w:t xml:space="preserve"> </w:t>
      </w:r>
      <w:r>
        <w:t xml:space="preserve">Section 17.112.070. The cost of notification shall be borne by the applicant.</w:t>
      </w:r>
    </w:p>
    <w:p>
      <w:pPr>
        <w:numPr>
          <w:ilvl w:val="0"/>
          <w:numId w:val="1454"/>
        </w:numPr>
      </w:pPr>
      <w:r>
        <w:t xml:space="preserve">I.</w:t>
      </w:r>
      <w:r>
        <w:t xml:space="preserve"> </w:t>
      </w:r>
      <w:r>
        <w:t xml:space="preserve">The zoning board of review shall require that findings of fact be entered into the</w:t>
      </w:r>
      <w:r>
        <w:t xml:space="preserve"> </w:t>
      </w:r>
      <w:r>
        <w:t xml:space="preserve">record of the proceedings, and that written decisions be available.</w:t>
      </w:r>
    </w:p>
    <w:p>
      <w:pPr>
        <w:numPr>
          <w:ilvl w:val="0"/>
          <w:numId w:val="1454"/>
        </w:numPr>
      </w:pPr>
      <w:r>
        <w:t xml:space="preserve">J.</w:t>
      </w:r>
      <w:r>
        <w:t xml:space="preserve"> </w:t>
      </w:r>
      <w:r>
        <w:t xml:space="preserve">Appeals may be made in accordance with Chapter 17.116.</w:t>
      </w:r>
    </w:p>
    <w:p>
      <w:pPr>
        <w:pStyle w:val="FirstParagraph"/>
      </w:pPr>
      <w:r>
        <w:rPr>
          <w:i/>
          <w:iCs/>
        </w:rPr>
        <w:t xml:space="preserve">(Ord. No. 2023-40, § 1, 12-13-2023)</w:t>
      </w:r>
    </w:p>
    <w:bookmarkEnd w:id="380"/>
    <w:bookmarkStart w:id="381" w:name="special-use-permit-criteria"/>
    <w:p>
      <w:pPr>
        <w:pStyle w:val="Heading2"/>
      </w:pPr>
      <w:r>
        <w:t xml:space="preserve">§ 17.109.020. Special use permit criteria</w:t>
      </w:r>
    </w:p>
    <w:p>
      <w:pPr>
        <w:pStyle w:val="FirstParagraph"/>
      </w:pPr>
      <w:r>
        <w:t xml:space="preserve">Special use permits shall be granted only where the zoning board of review or, if</w:t>
      </w:r>
      <w:r>
        <w:t xml:space="preserve"> </w:t>
      </w:r>
      <w:r>
        <w:t xml:space="preserve">applicable pursuant to unified development review, the planning board, finds that</w:t>
      </w:r>
      <w:r>
        <w:t xml:space="preserve"> </w:t>
      </w:r>
      <w:r>
        <w:t xml:space="preserve">the proposed use or the proposed extension or alteration; of an existing use is in</w:t>
      </w:r>
      <w:r>
        <w:t xml:space="preserve"> </w:t>
      </w:r>
      <w:r>
        <w:t xml:space="preserve">accord with the following criteria. Each special use category has specific and objective</w:t>
      </w:r>
      <w:r>
        <w:t xml:space="preserve"> </w:t>
      </w:r>
      <w:r>
        <w:t xml:space="preserve">criteria. Refer to Tables 17.14.020, 17.14.030 and 17.14.040 for the category related to each use.</w:t>
      </w:r>
    </w:p>
    <w:p>
      <w:pPr>
        <w:pStyle w:val="Compact"/>
        <w:numPr>
          <w:ilvl w:val="0"/>
          <w:numId w:val="1456"/>
        </w:numPr>
      </w:pPr>
    </w:p>
    <w:p>
      <w:pPr>
        <w:numPr>
          <w:ilvl w:val="1"/>
          <w:numId w:val="1457"/>
        </w:numPr>
      </w:pPr>
      <w:r>
        <w:t xml:space="preserve">A.</w:t>
      </w:r>
      <w:r>
        <w:t xml:space="preserve"> </w:t>
      </w:r>
      <w:r>
        <w:t xml:space="preserve">Category 1:</w:t>
      </w:r>
    </w:p>
    <w:p>
      <w:pPr>
        <w:numPr>
          <w:ilvl w:val="2"/>
          <w:numId w:val="1458"/>
        </w:numPr>
      </w:pPr>
      <w:r>
        <w:t xml:space="preserve">1.</w:t>
      </w:r>
      <w:r>
        <w:t xml:space="preserve"> </w:t>
      </w:r>
      <w:r>
        <w:t xml:space="preserve">Chapter 17.104 - Parking and Loading Standards for the proposed use.</w:t>
      </w:r>
    </w:p>
    <w:p>
      <w:pPr>
        <w:numPr>
          <w:ilvl w:val="2"/>
          <w:numId w:val="1458"/>
        </w:numPr>
      </w:pPr>
      <w:r>
        <w:t xml:space="preserve">2.</w:t>
      </w:r>
      <w:r>
        <w:t xml:space="preserve"> </w:t>
      </w:r>
      <w:r>
        <w:t xml:space="preserve">Section 17.96.020 - Performance standards designated.</w:t>
      </w:r>
    </w:p>
    <w:p>
      <w:pPr>
        <w:numPr>
          <w:ilvl w:val="2"/>
          <w:numId w:val="1458"/>
        </w:numPr>
      </w:pPr>
      <w:r>
        <w:t xml:space="preserve">3.</w:t>
      </w:r>
      <w:r>
        <w:t xml:space="preserve"> </w:t>
      </w:r>
      <w:r>
        <w:t xml:space="preserve">Chapter 17.100. - Development standards</w:t>
      </w:r>
    </w:p>
    <w:p>
      <w:pPr>
        <w:numPr>
          <w:ilvl w:val="2"/>
          <w:numId w:val="1458"/>
        </w:numPr>
      </w:pPr>
      <w:r>
        <w:t xml:space="preserve">4.</w:t>
      </w:r>
      <w:r>
        <w:t xml:space="preserve"> </w:t>
      </w:r>
      <w:r>
        <w:t xml:space="preserve">For new construction and alterations exceeding fifty (50) percent of any building</w:t>
      </w:r>
      <w:r>
        <w:t xml:space="preserve"> </w:t>
      </w:r>
      <w:r>
        <w:t xml:space="preserve">dimension, provision of a minimum of two bicycle parking spaces located on site and</w:t>
      </w:r>
      <w:r>
        <w:t xml:space="preserve"> </w:t>
      </w:r>
      <w:r>
        <w:t xml:space="preserve">within one hundred (100) feet of the entrance to the primary building.</w:t>
      </w:r>
    </w:p>
    <w:p>
      <w:pPr>
        <w:numPr>
          <w:ilvl w:val="2"/>
          <w:numId w:val="1458"/>
        </w:numPr>
      </w:pPr>
      <w:r>
        <w:t xml:space="preserve">5.</w:t>
      </w:r>
      <w:r>
        <w:t xml:space="preserve"> </w:t>
      </w:r>
      <w:r>
        <w:t xml:space="preserve">For new construction and alterations exceeding fifty (50) percent of any building</w:t>
      </w:r>
      <w:r>
        <w:t xml:space="preserve"> </w:t>
      </w:r>
      <w:r>
        <w:t xml:space="preserve">dimension, provision of sidewalks connecting the parking area(s) and building entrance(s),</w:t>
      </w:r>
      <w:r>
        <w:t xml:space="preserve"> </w:t>
      </w:r>
      <w:r>
        <w:t xml:space="preserve">and sidewalks connecting with public sidewalks and bicycle and scooter parking within</w:t>
      </w:r>
      <w:r>
        <w:t xml:space="preserve"> </w:t>
      </w:r>
      <w:r>
        <w:t xml:space="preserve">two hundred (200) feet of the property lines.</w:t>
      </w:r>
    </w:p>
    <w:p>
      <w:pPr>
        <w:numPr>
          <w:ilvl w:val="2"/>
          <w:numId w:val="1458"/>
        </w:numPr>
      </w:pPr>
      <w:r>
        <w:t xml:space="preserve">6.</w:t>
      </w:r>
      <w:r>
        <w:t xml:space="preserve"> </w:t>
      </w:r>
      <w:r>
        <w:t xml:space="preserve">No net increase in stormwater runoff from the site.</w:t>
      </w:r>
    </w:p>
    <w:p>
      <w:pPr>
        <w:numPr>
          <w:ilvl w:val="2"/>
          <w:numId w:val="1458"/>
        </w:numPr>
      </w:pPr>
      <w:r>
        <w:t xml:space="preserve">7.</w:t>
      </w:r>
      <w:r>
        <w:t xml:space="preserve"> </w:t>
      </w:r>
      <w:r>
        <w:t xml:space="preserve">All proposed lighting is Dark-Sky compliant.</w:t>
      </w:r>
    </w:p>
    <w:p>
      <w:pPr>
        <w:numPr>
          <w:ilvl w:val="2"/>
          <w:numId w:val="1458"/>
        </w:numPr>
      </w:pPr>
      <w:r>
        <w:t xml:space="preserve">8.</w:t>
      </w:r>
      <w:r>
        <w:t xml:space="preserve"> </w:t>
      </w:r>
      <w:r>
        <w:t xml:space="preserve">For new construction, parking lots shall be located in the rear or side yard of the</w:t>
      </w:r>
      <w:r>
        <w:t xml:space="preserve"> </w:t>
      </w:r>
      <w:r>
        <w:t xml:space="preserve">property.</w:t>
      </w:r>
    </w:p>
    <w:p>
      <w:pPr>
        <w:numPr>
          <w:ilvl w:val="1"/>
          <w:numId w:val="1457"/>
        </w:numPr>
      </w:pPr>
      <w:r>
        <w:t xml:space="preserve">B.</w:t>
      </w:r>
      <w:r>
        <w:t xml:space="preserve"> </w:t>
      </w:r>
      <w:r>
        <w:t xml:space="preserve">Category 2:</w:t>
      </w:r>
    </w:p>
    <w:p>
      <w:pPr>
        <w:numPr>
          <w:ilvl w:val="2"/>
          <w:numId w:val="1459"/>
        </w:numPr>
      </w:pPr>
      <w:r>
        <w:t xml:space="preserve">1.</w:t>
      </w:r>
      <w:r>
        <w:t xml:space="preserve"> </w:t>
      </w:r>
      <w:r>
        <w:t xml:space="preserve">Chapter 17.104 - Parking and Loading Standards for the proposed use</w:t>
      </w:r>
    </w:p>
    <w:p>
      <w:pPr>
        <w:numPr>
          <w:ilvl w:val="2"/>
          <w:numId w:val="1459"/>
        </w:numPr>
      </w:pPr>
      <w:r>
        <w:t xml:space="preserve">2.</w:t>
      </w:r>
      <w:r>
        <w:t xml:space="preserve"> </w:t>
      </w:r>
      <w:r>
        <w:t xml:space="preserve">Section 17.96.020 - Performance standards designated</w:t>
      </w:r>
    </w:p>
    <w:p>
      <w:pPr>
        <w:numPr>
          <w:ilvl w:val="2"/>
          <w:numId w:val="1459"/>
        </w:numPr>
      </w:pPr>
      <w:r>
        <w:t xml:space="preserve">3.</w:t>
      </w:r>
      <w:r>
        <w:t xml:space="preserve"> </w:t>
      </w:r>
      <w:r>
        <w:t xml:space="preserve">Chapter 17.100. - Development standards</w:t>
      </w:r>
    </w:p>
    <w:p>
      <w:pPr>
        <w:numPr>
          <w:ilvl w:val="2"/>
          <w:numId w:val="1459"/>
        </w:numPr>
      </w:pPr>
      <w:r>
        <w:t xml:space="preserve">4.</w:t>
      </w:r>
      <w:r>
        <w:t xml:space="preserve"> </w:t>
      </w:r>
      <w:r>
        <w:t xml:space="preserve">For new construction and alterations exceeding fifty (50) percent of any building</w:t>
      </w:r>
      <w:r>
        <w:t xml:space="preserve"> </w:t>
      </w:r>
      <w:r>
        <w:t xml:space="preserve">dimension, provision of a minimum of two bicycle parking spaces located on site and</w:t>
      </w:r>
      <w:r>
        <w:t xml:space="preserve"> </w:t>
      </w:r>
      <w:r>
        <w:t xml:space="preserve">within one hundred (100) feet of the entrance to the primary building.</w:t>
      </w:r>
    </w:p>
    <w:p>
      <w:pPr>
        <w:numPr>
          <w:ilvl w:val="2"/>
          <w:numId w:val="1459"/>
        </w:numPr>
      </w:pPr>
      <w:r>
        <w:t xml:space="preserve">5.</w:t>
      </w:r>
      <w:r>
        <w:t xml:space="preserve"> </w:t>
      </w:r>
      <w:r>
        <w:t xml:space="preserve">For new construction and alterations exceeding fifty (50) percent of any building</w:t>
      </w:r>
      <w:r>
        <w:t xml:space="preserve"> </w:t>
      </w:r>
      <w:r>
        <w:t xml:space="preserve">dimension, provision of sidewalks connecting the parking area(s) and building entrance(s),</w:t>
      </w:r>
      <w:r>
        <w:t xml:space="preserve"> </w:t>
      </w:r>
      <w:r>
        <w:t xml:space="preserve">and sidewalks connecting with public sidewalks and bicycle and scooter parking within</w:t>
      </w:r>
      <w:r>
        <w:t xml:space="preserve"> </w:t>
      </w:r>
      <w:r>
        <w:t xml:space="preserve">one hundred (100) feet of the property lines.</w:t>
      </w:r>
    </w:p>
    <w:p>
      <w:pPr>
        <w:numPr>
          <w:ilvl w:val="2"/>
          <w:numId w:val="1459"/>
        </w:numPr>
      </w:pPr>
      <w:r>
        <w:t xml:space="preserve">6.</w:t>
      </w:r>
      <w:r>
        <w:t xml:space="preserve"> </w:t>
      </w:r>
      <w:r>
        <w:t xml:space="preserve">No net increase in stormwater runoff from the site.</w:t>
      </w:r>
    </w:p>
    <w:p>
      <w:pPr>
        <w:numPr>
          <w:ilvl w:val="2"/>
          <w:numId w:val="1459"/>
        </w:numPr>
      </w:pPr>
      <w:r>
        <w:t xml:space="preserve">7.</w:t>
      </w:r>
      <w:r>
        <w:t xml:space="preserve"> </w:t>
      </w:r>
      <w:r>
        <w:t xml:space="preserve">The proposed development shall not result in the reduction of the level of service</w:t>
      </w:r>
      <w:r>
        <w:t xml:space="preserve"> </w:t>
      </w:r>
      <w:r>
        <w:t xml:space="preserve">(los) for roadways and intersections within two hundred (200) feet of the property</w:t>
      </w:r>
      <w:r>
        <w:t xml:space="preserve"> </w:t>
      </w:r>
      <w:r>
        <w:t xml:space="preserve">lines.</w:t>
      </w:r>
    </w:p>
    <w:p>
      <w:pPr>
        <w:numPr>
          <w:ilvl w:val="2"/>
          <w:numId w:val="1459"/>
        </w:numPr>
      </w:pPr>
      <w:r>
        <w:t xml:space="preserve">8.</w:t>
      </w:r>
      <w:r>
        <w:t xml:space="preserve"> </w:t>
      </w:r>
      <w:r>
        <w:t xml:space="preserve">The provision or preserving of a landscape buffer. The buffer shall be a minimum of</w:t>
      </w:r>
      <w:r>
        <w:t xml:space="preserve"> </w:t>
      </w:r>
      <w:r>
        <w:t xml:space="preserve">six feet in height with plant material spaced to provide a continuous screen at maturity.</w:t>
      </w:r>
    </w:p>
    <w:p>
      <w:pPr>
        <w:numPr>
          <w:ilvl w:val="2"/>
          <w:numId w:val="1459"/>
        </w:numPr>
      </w:pPr>
      <w:r>
        <w:t xml:space="preserve">9.</w:t>
      </w:r>
      <w:r>
        <w:t xml:space="preserve"> </w:t>
      </w:r>
      <w:r>
        <w:t xml:space="preserve">All proposed lighting is Dark-Sky compliant.</w:t>
      </w:r>
    </w:p>
    <w:p>
      <w:pPr>
        <w:numPr>
          <w:ilvl w:val="2"/>
          <w:numId w:val="1459"/>
        </w:numPr>
      </w:pPr>
      <w:r>
        <w:t xml:space="preserve">10.</w:t>
      </w:r>
      <w:r>
        <w:t xml:space="preserve"> </w:t>
      </w:r>
      <w:r>
        <w:t xml:space="preserve">For new construction, parking lots shall be located in the rear or side yard of the</w:t>
      </w:r>
      <w:r>
        <w:t xml:space="preserve"> </w:t>
      </w:r>
      <w:r>
        <w:t xml:space="preserve">property.</w:t>
      </w:r>
    </w:p>
    <w:p>
      <w:pPr>
        <w:numPr>
          <w:ilvl w:val="1"/>
          <w:numId w:val="1457"/>
        </w:numPr>
      </w:pPr>
      <w:r>
        <w:t xml:space="preserve">C.</w:t>
      </w:r>
      <w:r>
        <w:t xml:space="preserve"> </w:t>
      </w:r>
      <w:r>
        <w:t xml:space="preserve">Category 3:</w:t>
      </w:r>
    </w:p>
    <w:p>
      <w:pPr>
        <w:numPr>
          <w:ilvl w:val="2"/>
          <w:numId w:val="1460"/>
        </w:numPr>
      </w:pPr>
      <w:r>
        <w:t xml:space="preserve">1.</w:t>
      </w:r>
      <w:r>
        <w:t xml:space="preserve"> </w:t>
      </w:r>
      <w:r>
        <w:t xml:space="preserve">Chapter 17.104 - Parking and Loading Standards for the proposed use</w:t>
      </w:r>
    </w:p>
    <w:p>
      <w:pPr>
        <w:numPr>
          <w:ilvl w:val="2"/>
          <w:numId w:val="1460"/>
        </w:numPr>
      </w:pPr>
      <w:r>
        <w:t xml:space="preserve">2.</w:t>
      </w:r>
      <w:r>
        <w:t xml:space="preserve"> </w:t>
      </w:r>
      <w:r>
        <w:t xml:space="preserve">Section 17.96.020 - Performance standards designated</w:t>
      </w:r>
    </w:p>
    <w:p>
      <w:pPr>
        <w:numPr>
          <w:ilvl w:val="2"/>
          <w:numId w:val="1460"/>
        </w:numPr>
      </w:pPr>
      <w:r>
        <w:t xml:space="preserve">3.</w:t>
      </w:r>
      <w:r>
        <w:t xml:space="preserve"> </w:t>
      </w:r>
      <w:r>
        <w:t xml:space="preserve">Chapter 17.100 - Development Standards</w:t>
      </w:r>
    </w:p>
    <w:p>
      <w:pPr>
        <w:numPr>
          <w:ilvl w:val="2"/>
          <w:numId w:val="1460"/>
        </w:numPr>
      </w:pPr>
      <w:r>
        <w:t xml:space="preserve">4.</w:t>
      </w:r>
      <w:r>
        <w:t xml:space="preserve"> </w:t>
      </w:r>
      <w:r>
        <w:t xml:space="preserve">For new construction and alterations exceeding fifty (50) percent of any building</w:t>
      </w:r>
      <w:r>
        <w:t xml:space="preserve"> </w:t>
      </w:r>
      <w:r>
        <w:t xml:space="preserve">dimension, provision of a minimum of four bicycle parking spaces located on site and</w:t>
      </w:r>
      <w:r>
        <w:t xml:space="preserve"> </w:t>
      </w:r>
      <w:r>
        <w:t xml:space="preserve">within one hundred (100) feet of the entrance to the primary building.</w:t>
      </w:r>
    </w:p>
    <w:p>
      <w:pPr>
        <w:numPr>
          <w:ilvl w:val="2"/>
          <w:numId w:val="1460"/>
        </w:numPr>
      </w:pPr>
      <w:r>
        <w:t xml:space="preserve">5.</w:t>
      </w:r>
      <w:r>
        <w:t xml:space="preserve"> </w:t>
      </w:r>
      <w:r>
        <w:t xml:space="preserve">For new construction and alterations exceeding fifty (50) percent of any building</w:t>
      </w:r>
      <w:r>
        <w:t xml:space="preserve"> </w:t>
      </w:r>
      <w:r>
        <w:t xml:space="preserve">dimension, provision of sidewalks connecting the parking area(s) and building entrance(s),</w:t>
      </w:r>
      <w:r>
        <w:t xml:space="preserve"> </w:t>
      </w:r>
      <w:r>
        <w:t xml:space="preserve">and sidewalks connecting with public sidewalks and bicycle and scooter parking within</w:t>
      </w:r>
      <w:r>
        <w:t xml:space="preserve"> </w:t>
      </w:r>
      <w:r>
        <w:t xml:space="preserve">one hundred (100) feet of the property lines.</w:t>
      </w:r>
    </w:p>
    <w:p>
      <w:pPr>
        <w:numPr>
          <w:ilvl w:val="2"/>
          <w:numId w:val="1460"/>
        </w:numPr>
      </w:pPr>
      <w:r>
        <w:t xml:space="preserve">6.</w:t>
      </w:r>
      <w:r>
        <w:t xml:space="preserve"> </w:t>
      </w:r>
      <w:r>
        <w:t xml:space="preserve">No net increase in stormwater runoff from the site.</w:t>
      </w:r>
    </w:p>
    <w:p>
      <w:pPr>
        <w:numPr>
          <w:ilvl w:val="2"/>
          <w:numId w:val="1460"/>
        </w:numPr>
      </w:pPr>
      <w:r>
        <w:t xml:space="preserve">7.</w:t>
      </w:r>
      <w:r>
        <w:t xml:space="preserve"> </w:t>
      </w:r>
      <w:r>
        <w:t xml:space="preserve">The proposed development shall not result in the reduction of the level of service</w:t>
      </w:r>
      <w:r>
        <w:t xml:space="preserve"> </w:t>
      </w:r>
      <w:r>
        <w:t xml:space="preserve">(los) for roadways and intersections within two hundred (200) feet of the property</w:t>
      </w:r>
      <w:r>
        <w:t xml:space="preserve"> </w:t>
      </w:r>
      <w:r>
        <w:t xml:space="preserve">lines.</w:t>
      </w:r>
    </w:p>
    <w:p>
      <w:pPr>
        <w:numPr>
          <w:ilvl w:val="2"/>
          <w:numId w:val="1460"/>
        </w:numPr>
      </w:pPr>
      <w:r>
        <w:t xml:space="preserve">8.</w:t>
      </w:r>
      <w:r>
        <w:t xml:space="preserve"> </w:t>
      </w:r>
      <w:r>
        <w:t xml:space="preserve">All proposed lighting is Dark-Sky compliant.</w:t>
      </w:r>
    </w:p>
    <w:p>
      <w:pPr>
        <w:numPr>
          <w:ilvl w:val="2"/>
          <w:numId w:val="1460"/>
        </w:numPr>
      </w:pPr>
      <w:r>
        <w:t xml:space="preserve">9.</w:t>
      </w:r>
      <w:r>
        <w:t xml:space="preserve"> </w:t>
      </w:r>
      <w:r>
        <w:t xml:space="preserve">For new construction or renovations resulting in the upgrading of service, all utilities</w:t>
      </w:r>
      <w:r>
        <w:t xml:space="preserve"> </w:t>
      </w:r>
      <w:r>
        <w:t xml:space="preserve">shall be installed underground.</w:t>
      </w:r>
    </w:p>
    <w:p>
      <w:pPr>
        <w:numPr>
          <w:ilvl w:val="2"/>
          <w:numId w:val="1460"/>
        </w:numPr>
      </w:pPr>
      <w:r>
        <w:t xml:space="preserve">10.</w:t>
      </w:r>
      <w:r>
        <w:t xml:space="preserve"> </w:t>
      </w:r>
      <w:r>
        <w:t xml:space="preserve">For new construction, parking lots shall be located in the rear or side yard of the</w:t>
      </w:r>
      <w:r>
        <w:t xml:space="preserve"> </w:t>
      </w:r>
      <w:r>
        <w:t xml:space="preserve">property.</w:t>
      </w:r>
    </w:p>
    <w:p>
      <w:pPr>
        <w:numPr>
          <w:ilvl w:val="1"/>
          <w:numId w:val="1457"/>
        </w:numPr>
      </w:pPr>
      <w:r>
        <w:t xml:space="preserve">D.</w:t>
      </w:r>
      <w:r>
        <w:t xml:space="preserve"> </w:t>
      </w:r>
      <w:r>
        <w:t xml:space="preserve">Category 4:</w:t>
      </w:r>
    </w:p>
    <w:p>
      <w:pPr>
        <w:pStyle w:val="FirstParagraph"/>
      </w:pPr>
      <w:r>
        <w:t xml:space="preserve">Within the Innovation Hub, special use permits shall be granted only where the planning</w:t>
      </w:r>
      <w:r>
        <w:t xml:space="preserve"> </w:t>
      </w:r>
      <w:r>
        <w:t xml:space="preserve">board, as part of a unified development review, finds the proposed use or the proposed</w:t>
      </w:r>
      <w:r>
        <w:t xml:space="preserve"> </w:t>
      </w:r>
      <w:r>
        <w:t xml:space="preserve">extension or alteration of an existing use is in compliance with the following:</w:t>
      </w:r>
    </w:p>
    <w:p>
      <w:pPr>
        <w:pStyle w:val="Compact"/>
        <w:numPr>
          <w:ilvl w:val="0"/>
          <w:numId w:val="1461"/>
        </w:numPr>
      </w:pPr>
    </w:p>
    <w:p>
      <w:pPr>
        <w:pStyle w:val="Compact"/>
        <w:numPr>
          <w:ilvl w:val="1"/>
          <w:numId w:val="1462"/>
        </w:numPr>
      </w:pPr>
    </w:p>
    <w:p>
      <w:pPr>
        <w:numPr>
          <w:ilvl w:val="2"/>
          <w:numId w:val="1463"/>
        </w:numPr>
      </w:pPr>
      <w:r>
        <w:t xml:space="preserve">1.</w:t>
      </w:r>
      <w:r>
        <w:t xml:space="preserve"> </w:t>
      </w:r>
      <w:r>
        <w:t xml:space="preserve">Section 17.65.100 - Development Standards for the Innovation Hub</w:t>
      </w:r>
    </w:p>
    <w:p>
      <w:pPr>
        <w:numPr>
          <w:ilvl w:val="2"/>
          <w:numId w:val="1463"/>
        </w:numPr>
      </w:pPr>
      <w:r>
        <w:t xml:space="preserve">2.</w:t>
      </w:r>
      <w:r>
        <w:t xml:space="preserve"> </w:t>
      </w:r>
      <w:r>
        <w:t xml:space="preserve">Chapter 17.100 - Development Standards</w:t>
      </w:r>
    </w:p>
    <w:p>
      <w:pPr>
        <w:numPr>
          <w:ilvl w:val="1"/>
          <w:numId w:val="1462"/>
        </w:numPr>
      </w:pPr>
      <w:r>
        <w:t xml:space="preserve">E.</w:t>
      </w:r>
      <w:r>
        <w:t xml:space="preserve"> </w:t>
      </w:r>
      <w:r>
        <w:t xml:space="preserve">Category 5:</w:t>
      </w:r>
    </w:p>
    <w:p>
      <w:pPr>
        <w:numPr>
          <w:ilvl w:val="2"/>
          <w:numId w:val="1464"/>
        </w:numPr>
      </w:pPr>
      <w:r>
        <w:t xml:space="preserve">1.</w:t>
      </w:r>
      <w:r>
        <w:t xml:space="preserve"> </w:t>
      </w:r>
      <w:r>
        <w:t xml:space="preserve">Chapter 17.104 - Parking and Loading Standards</w:t>
      </w:r>
    </w:p>
    <w:p>
      <w:pPr>
        <w:numPr>
          <w:ilvl w:val="2"/>
          <w:numId w:val="1464"/>
        </w:numPr>
      </w:pPr>
      <w:r>
        <w:t xml:space="preserve">2.</w:t>
      </w:r>
      <w:r>
        <w:t xml:space="preserve"> </w:t>
      </w:r>
      <w:r>
        <w:t xml:space="preserve">Section 17.96.020 - Performance standards designated</w:t>
      </w:r>
    </w:p>
    <w:p>
      <w:pPr>
        <w:numPr>
          <w:ilvl w:val="2"/>
          <w:numId w:val="1464"/>
        </w:numPr>
      </w:pPr>
      <w:r>
        <w:t xml:space="preserve">3.</w:t>
      </w:r>
      <w:r>
        <w:t xml:space="preserve"> </w:t>
      </w:r>
      <w:r>
        <w:t xml:space="preserve">Chapter 17.100. - Development Standards</w:t>
      </w:r>
    </w:p>
    <w:p>
      <w:pPr>
        <w:numPr>
          <w:ilvl w:val="2"/>
          <w:numId w:val="1464"/>
        </w:numPr>
      </w:pPr>
      <w:r>
        <w:t xml:space="preserve">4.</w:t>
      </w:r>
      <w:r>
        <w:t xml:space="preserve"> </w:t>
      </w:r>
      <w:r>
        <w:t xml:space="preserve">For new construction and alterations exceeding fifty (50) percent of any building</w:t>
      </w:r>
      <w:r>
        <w:t xml:space="preserve"> </w:t>
      </w:r>
      <w:r>
        <w:t xml:space="preserve">dimension, provision of a minimum of four bicycle parking spaces located on site and</w:t>
      </w:r>
      <w:r>
        <w:t xml:space="preserve"> </w:t>
      </w:r>
      <w:r>
        <w:t xml:space="preserve">within one hundred (100) feet of the entrance to the primary building.</w:t>
      </w:r>
    </w:p>
    <w:p>
      <w:pPr>
        <w:numPr>
          <w:ilvl w:val="2"/>
          <w:numId w:val="1464"/>
        </w:numPr>
      </w:pPr>
      <w:r>
        <w:t xml:space="preserve">5.</w:t>
      </w:r>
      <w:r>
        <w:t xml:space="preserve"> </w:t>
      </w:r>
      <w:r>
        <w:t xml:space="preserve">For new construction and alterations exceeding fifty (50) percent of any building</w:t>
      </w:r>
      <w:r>
        <w:t xml:space="preserve"> </w:t>
      </w:r>
      <w:r>
        <w:t xml:space="preserve">dimension, provision of sidewalks connecting the parking area(s) and building entrance(s),</w:t>
      </w:r>
      <w:r>
        <w:t xml:space="preserve"> </w:t>
      </w:r>
      <w:r>
        <w:t xml:space="preserve">and sidewalks connecting with public sidewalks and bicycle and scooter parking within</w:t>
      </w:r>
      <w:r>
        <w:t xml:space="preserve"> </w:t>
      </w:r>
      <w:r>
        <w:t xml:space="preserve">one hundred (100) feet of the property lines.</w:t>
      </w:r>
    </w:p>
    <w:p>
      <w:pPr>
        <w:numPr>
          <w:ilvl w:val="2"/>
          <w:numId w:val="1464"/>
        </w:numPr>
      </w:pPr>
      <w:r>
        <w:t xml:space="preserve">6.</w:t>
      </w:r>
      <w:r>
        <w:t xml:space="preserve"> </w:t>
      </w:r>
      <w:r>
        <w:t xml:space="preserve">No net increase in stormwater runoff from the site.</w:t>
      </w:r>
    </w:p>
    <w:p>
      <w:pPr>
        <w:numPr>
          <w:ilvl w:val="2"/>
          <w:numId w:val="1464"/>
        </w:numPr>
      </w:pPr>
      <w:r>
        <w:t xml:space="preserve">7.</w:t>
      </w:r>
      <w:r>
        <w:t xml:space="preserve"> </w:t>
      </w:r>
      <w:r>
        <w:t xml:space="preserve">All proposed lighting is Dark-Sky compliant.</w:t>
      </w:r>
    </w:p>
    <w:p>
      <w:pPr>
        <w:numPr>
          <w:ilvl w:val="1"/>
          <w:numId w:val="1462"/>
        </w:numPr>
      </w:pPr>
      <w:r>
        <w:t xml:space="preserve">F.</w:t>
      </w:r>
      <w:r>
        <w:t xml:space="preserve"> </w:t>
      </w:r>
      <w:r>
        <w:t xml:space="preserve">Category 6:</w:t>
      </w:r>
    </w:p>
    <w:p>
      <w:pPr>
        <w:pStyle w:val="FirstParagraph"/>
      </w:pPr>
      <w:r>
        <w:t xml:space="preserve">A structure or land which is nonconforming by dimension, but the use of which is a</w:t>
      </w:r>
      <w:r>
        <w:t xml:space="preserve"> </w:t>
      </w:r>
      <w:r>
        <w:t xml:space="preserve">use permitted by right in the district in which the land or structure is located,</w:t>
      </w:r>
      <w:r>
        <w:t xml:space="preserve"> </w:t>
      </w:r>
      <w:r>
        <w:t xml:space="preserve">shall only be altered, changed, enlarged or subject to addition or intensification</w:t>
      </w:r>
      <w:r>
        <w:t xml:space="preserve"> </w:t>
      </w:r>
      <w:r>
        <w:t xml:space="preserve">with respect to its nonconforming element(s) by obtaining a special use permit from</w:t>
      </w:r>
      <w:r>
        <w:t xml:space="preserve"> </w:t>
      </w:r>
      <w:r>
        <w:t xml:space="preserve">the zoning board of review. Special use permits for alterations, changes, enlargements,</w:t>
      </w:r>
      <w:r>
        <w:t xml:space="preserve"> </w:t>
      </w:r>
      <w:r>
        <w:t xml:space="preserve">or subject to addition or intensification with respect to its nonconforming element(s)</w:t>
      </w:r>
      <w:r>
        <w:t xml:space="preserve"> </w:t>
      </w:r>
      <w:r>
        <w:t xml:space="preserve">must comply with the following:</w:t>
      </w:r>
    </w:p>
    <w:p>
      <w:pPr>
        <w:pStyle w:val="Compact"/>
        <w:numPr>
          <w:ilvl w:val="0"/>
          <w:numId w:val="1465"/>
        </w:numPr>
      </w:pPr>
    </w:p>
    <w:p>
      <w:pPr>
        <w:pStyle w:val="Compact"/>
        <w:numPr>
          <w:ilvl w:val="1"/>
          <w:numId w:val="1466"/>
        </w:numPr>
      </w:pPr>
    </w:p>
    <w:p>
      <w:pPr>
        <w:numPr>
          <w:ilvl w:val="2"/>
          <w:numId w:val="1467"/>
        </w:numPr>
      </w:pPr>
      <w:r>
        <w:t xml:space="preserve">1.</w:t>
      </w:r>
      <w:r>
        <w:t xml:space="preserve"> </w:t>
      </w:r>
      <w:r>
        <w:t xml:space="preserve">The alteration, change, enlargement, addition or intensification will not increase</w:t>
      </w:r>
      <w:r>
        <w:t xml:space="preserve"> </w:t>
      </w:r>
      <w:r>
        <w:t xml:space="preserve">the dimensional nonconformity, or a variance shall be obtained from the zoning board</w:t>
      </w:r>
      <w:r>
        <w:t xml:space="preserve"> </w:t>
      </w:r>
      <w:r>
        <w:t xml:space="preserve">of review, subject to the affirmative determination of the standards for variances</w:t>
      </w:r>
      <w:r>
        <w:t xml:space="preserve"> </w:t>
      </w:r>
      <w:r>
        <w:t xml:space="preserve">under 17.108.020.C.</w:t>
      </w:r>
    </w:p>
    <w:p>
      <w:pPr>
        <w:numPr>
          <w:ilvl w:val="2"/>
          <w:numId w:val="1467"/>
        </w:numPr>
      </w:pPr>
      <w:r>
        <w:t xml:space="preserve">2.</w:t>
      </w:r>
      <w:r>
        <w:t xml:space="preserve"> </w:t>
      </w:r>
      <w:r>
        <w:t xml:space="preserve">Will not alter the character of the surrounding area within two hundred (200) feet</w:t>
      </w:r>
      <w:r>
        <w:t xml:space="preserve"> </w:t>
      </w:r>
      <w:r>
        <w:t xml:space="preserve">of the property lines.</w:t>
      </w:r>
    </w:p>
    <w:p>
      <w:pPr>
        <w:numPr>
          <w:ilvl w:val="2"/>
          <w:numId w:val="1467"/>
        </w:numPr>
      </w:pPr>
      <w:r>
        <w:t xml:space="preserve">3.</w:t>
      </w:r>
      <w:r>
        <w:t xml:space="preserve"> </w:t>
      </w:r>
      <w:r>
        <w:t xml:space="preserve">No net increase in stormwater runoff from the site.</w:t>
      </w:r>
    </w:p>
    <w:p>
      <w:pPr>
        <w:numPr>
          <w:ilvl w:val="2"/>
          <w:numId w:val="1467"/>
        </w:numPr>
      </w:pPr>
      <w:r>
        <w:t xml:space="preserve">4.</w:t>
      </w:r>
      <w:r>
        <w:t xml:space="preserve"> </w:t>
      </w:r>
      <w:r>
        <w:t xml:space="preserve">All proposed lighting is Dark-Sky compliant.</w:t>
      </w:r>
    </w:p>
    <w:p>
      <w:pPr>
        <w:pStyle w:val="FirstParagraph"/>
      </w:pPr>
      <w:r>
        <w:rPr>
          <w:i/>
          <w:iCs/>
        </w:rPr>
        <w:t xml:space="preserve">(Ord. No. 2023-40, § 1, 12-13-2023)</w:t>
      </w:r>
    </w:p>
    <w:bookmarkEnd w:id="381"/>
    <w:bookmarkStart w:id="382" w:name="unified-development-review-1"/>
    <w:p>
      <w:pPr>
        <w:pStyle w:val="Heading1"/>
      </w:pPr>
      <w:r>
        <w:t xml:space="preserve">§ 17.110. UNIFIED DEVELOPMENT REVIEW</w:t>
      </w:r>
    </w:p>
    <w:p>
      <w:pPr>
        <w:pStyle w:val="FirstParagraph"/>
      </w:pPr>
      <w:r>
        <w:br/>
      </w:r>
    </w:p>
    <w:bookmarkEnd w:id="382"/>
    <w:bookmarkStart w:id="383" w:name="Xe0ce71ac9ee566f7adcb267a793becc9affb2d1"/>
    <w:p>
      <w:pPr>
        <w:pStyle w:val="Heading2"/>
      </w:pPr>
      <w:r>
        <w:t xml:space="preserve">§ 17.110.010. Unified development review—Effective January 1, 2024</w:t>
      </w:r>
    </w:p>
    <w:p>
      <w:pPr>
        <w:numPr>
          <w:ilvl w:val="0"/>
          <w:numId w:val="1468"/>
        </w:numPr>
      </w:pPr>
      <w:r>
        <w:t xml:space="preserve">A.</w:t>
      </w:r>
      <w:r>
        <w:t xml:space="preserve"> </w:t>
      </w:r>
      <w:r>
        <w:t xml:space="preserve">Except for dimensional relief granted by modification as set forth in 17.108, Variances and Modifications, review and decision of variances and special use permits</w:t>
      </w:r>
      <w:r>
        <w:t xml:space="preserve"> </w:t>
      </w:r>
      <w:r>
        <w:t xml:space="preserve">for properties undergoing review by development plan review, land development or subdivision</w:t>
      </w:r>
      <w:r>
        <w:t xml:space="preserve"> </w:t>
      </w:r>
      <w:r>
        <w:t xml:space="preserve">review shall be conducted by the planning board with this process known as unified</w:t>
      </w:r>
      <w:r>
        <w:t xml:space="preserve"> </w:t>
      </w:r>
      <w:r>
        <w:t xml:space="preserve">development review.</w:t>
      </w:r>
    </w:p>
    <w:p>
      <w:pPr>
        <w:numPr>
          <w:ilvl w:val="0"/>
          <w:numId w:val="1468"/>
        </w:numPr>
      </w:pPr>
      <w:r>
        <w:t xml:space="preserve">B.</w:t>
      </w:r>
      <w:r>
        <w:t xml:space="preserve"> </w:t>
      </w:r>
      <w:r>
        <w:t xml:space="preserve">Any person, group, agency or corporation that files an application for an included</w:t>
      </w:r>
      <w:r>
        <w:t xml:space="preserve"> </w:t>
      </w:r>
      <w:r>
        <w:t xml:space="preserve">development plan review, land development or subdivision project may also file requests</w:t>
      </w:r>
      <w:r>
        <w:t xml:space="preserve"> </w:t>
      </w:r>
      <w:r>
        <w:t xml:space="preserve">for relief from the literal requirements of a zoning ordinance on the property pursuant</w:t>
      </w:r>
      <w:r>
        <w:t xml:space="preserve"> </w:t>
      </w:r>
      <w:r>
        <w:t xml:space="preserve">to Section 17.108.020 and/or for the issuance of special use permits for the property pursuant to Section</w:t>
      </w:r>
      <w:r>
        <w:t xml:space="preserve"> </w:t>
      </w:r>
      <w:r>
        <w:t xml:space="preserve">17.109.020.</w:t>
      </w:r>
    </w:p>
    <w:p>
      <w:pPr>
        <w:numPr>
          <w:ilvl w:val="0"/>
          <w:numId w:val="1468"/>
        </w:numPr>
      </w:pPr>
      <w:r>
        <w:t xml:space="preserve">C.</w:t>
      </w:r>
      <w:r>
        <w:t xml:space="preserve"> </w:t>
      </w:r>
      <w:r>
        <w:t xml:space="preserve">An application for unified development review shall meet the criteria set forth in</w:t>
      </w:r>
      <w:r>
        <w:t xml:space="preserve"> </w:t>
      </w:r>
      <w:r>
        <w:t xml:space="preserve">the Subsection L. Unified Development Review of the Subdivision and Land Development</w:t>
      </w:r>
      <w:r>
        <w:t xml:space="preserve"> </w:t>
      </w:r>
      <w:r>
        <w:t xml:space="preserve">Regulations and the zoning ordinances for the City of Newport. Certifications as to</w:t>
      </w:r>
      <w:r>
        <w:t xml:space="preserve"> </w:t>
      </w:r>
      <w:r>
        <w:t xml:space="preserve">whether an application meets established criteria shall be conducted in conjunction</w:t>
      </w:r>
      <w:r>
        <w:t xml:space="preserve"> </w:t>
      </w:r>
      <w:r>
        <w:t xml:space="preserve">with, and following the timelines outlined for certification of completeness of the</w:t>
      </w:r>
      <w:r>
        <w:t xml:space="preserve"> </w:t>
      </w:r>
      <w:r>
        <w:t xml:space="preserve">application pursuant to R.I.G.L. 45-23-38(c), 45-23-39(c)(2) and 45-23-39((d)(2) or</w:t>
      </w:r>
      <w:r>
        <w:t xml:space="preserve"> </w:t>
      </w:r>
      <w:r>
        <w:t xml:space="preserve">Section 17.88.060, Filing Procedures and Processing.</w:t>
      </w:r>
    </w:p>
    <w:p>
      <w:pPr>
        <w:numPr>
          <w:ilvl w:val="0"/>
          <w:numId w:val="1468"/>
        </w:numPr>
      </w:pPr>
      <w:r>
        <w:t xml:space="preserve">D.</w:t>
      </w:r>
      <w:r>
        <w:t xml:space="preserve"> </w:t>
      </w:r>
      <w:r>
        <w:t xml:space="preserve">Public Hearing. All land development and subdivision applications, and development</w:t>
      </w:r>
      <w:r>
        <w:t xml:space="preserve"> </w:t>
      </w:r>
      <w:r>
        <w:t xml:space="preserve">plan review applications that include requests for variances and/or special-use permits</w:t>
      </w:r>
      <w:r>
        <w:t xml:space="preserve"> </w:t>
      </w:r>
      <w:r>
        <w:t xml:space="preserve">submitted pursuant to this section, shall require a public hearing. Public notice</w:t>
      </w:r>
      <w:r>
        <w:t xml:space="preserve"> </w:t>
      </w:r>
      <w:r>
        <w:t xml:space="preserve">of the hearing shall be given at least fourteen (14) days prior to the date of the</w:t>
      </w:r>
      <w:r>
        <w:t xml:space="preserve"> </w:t>
      </w:r>
      <w:r>
        <w:t xml:space="preserve">hearing in a newspaper of local circulation within the municipality. The same notice</w:t>
      </w:r>
      <w:r>
        <w:t xml:space="preserve"> </w:t>
      </w:r>
      <w:r>
        <w:t xml:space="preserve">shall be posted in the city clerk's office and one other municipal building in the</w:t>
      </w:r>
      <w:r>
        <w:t xml:space="preserve"> </w:t>
      </w:r>
      <w:r>
        <w:t xml:space="preserve">municipality and the municipality must make the notice accessible on the municipal</w:t>
      </w:r>
      <w:r>
        <w:t xml:space="preserve"> </w:t>
      </w:r>
      <w:r>
        <w:t xml:space="preserve">home page of its website at least fourteen (14) days prior to the hearing. Notice</w:t>
      </w:r>
      <w:r>
        <w:t xml:space="preserve"> </w:t>
      </w:r>
      <w:r>
        <w:t xml:space="preserve">shall be sent to each property owner within two hundred (200) feet of the boundary</w:t>
      </w:r>
      <w:r>
        <w:t xml:space="preserve"> </w:t>
      </w:r>
      <w:r>
        <w:t xml:space="preserve">of the project area, by first class mail, of the time and place of the hearing not</w:t>
      </w:r>
      <w:r>
        <w:t xml:space="preserve"> </w:t>
      </w:r>
      <w:r>
        <w:t xml:space="preserve">less than ten (10) days prior to the date of the hearing. Notice shall also be sent</w:t>
      </w:r>
      <w:r>
        <w:t xml:space="preserve"> </w:t>
      </w:r>
      <w:r>
        <w:t xml:space="preserve">to any individual or entity holding a recorded conservation or preservation restriction</w:t>
      </w:r>
      <w:r>
        <w:t xml:space="preserve"> </w:t>
      </w:r>
      <w:r>
        <w:t xml:space="preserve">on the property that is the subject of the application at least fourteen (14) days</w:t>
      </w:r>
      <w:r>
        <w:t xml:space="preserve"> </w:t>
      </w:r>
      <w:r>
        <w:t xml:space="preserve">prior to the hearing. The notice shall also include the street address of the subject</w:t>
      </w:r>
      <w:r>
        <w:t xml:space="preserve"> </w:t>
      </w:r>
      <w:r>
        <w:t xml:space="preserve">property, or if no street address is available, the distance from the nearest existing</w:t>
      </w:r>
      <w:r>
        <w:t xml:space="preserve"> </w:t>
      </w:r>
      <w:r>
        <w:t xml:space="preserve">intersection in tenths (1/10's) of a mile. The Planning Department shall be responsible</w:t>
      </w:r>
      <w:r>
        <w:t xml:space="preserve"> </w:t>
      </w:r>
      <w:r>
        <w:t xml:space="preserve">of the postings in the municipal buildings and on the municipal website. The applicant</w:t>
      </w:r>
      <w:r>
        <w:t xml:space="preserve"> </w:t>
      </w:r>
      <w:r>
        <w:t xml:space="preserve">shall be responsible for the newspaper and mail notices, the cost of such notices,</w:t>
      </w:r>
      <w:r>
        <w:t xml:space="preserve"> </w:t>
      </w:r>
      <w:r>
        <w:t xml:space="preserve">and shall submit a notarized affidavit to the Planning Department to attest to the</w:t>
      </w:r>
      <w:r>
        <w:t xml:space="preserve"> </w:t>
      </w:r>
      <w:r>
        <w:t xml:space="preserve">mailing.</w:t>
      </w:r>
    </w:p>
    <w:p>
      <w:pPr>
        <w:numPr>
          <w:ilvl w:val="0"/>
          <w:numId w:val="1468"/>
        </w:numPr>
      </w:pPr>
      <w:r>
        <w:t xml:space="preserve">E.</w:t>
      </w:r>
      <w:r>
        <w:t xml:space="preserve"> </w:t>
      </w:r>
      <w:r>
        <w:t xml:space="preserve">In granting requests for dimensional variances, the planning board shall be bound</w:t>
      </w:r>
      <w:r>
        <w:t xml:space="preserve"> </w:t>
      </w:r>
      <w:r>
        <w:t xml:space="preserve">to the requirements of Chapter 17.108.020, Variances relative to entering evidence into the record in satisfaction of the applicable</w:t>
      </w:r>
      <w:r>
        <w:t xml:space="preserve"> </w:t>
      </w:r>
      <w:r>
        <w:t xml:space="preserve">standards.</w:t>
      </w:r>
    </w:p>
    <w:p>
      <w:pPr>
        <w:numPr>
          <w:ilvl w:val="0"/>
          <w:numId w:val="1468"/>
        </w:numPr>
      </w:pPr>
      <w:r>
        <w:t xml:space="preserve">F.</w:t>
      </w:r>
      <w:r>
        <w:t xml:space="preserve"> </w:t>
      </w:r>
      <w:r>
        <w:t xml:space="preserve">In reviewing requests for special use permits, the planning board shall be bound to</w:t>
      </w:r>
      <w:r>
        <w:t xml:space="preserve"> </w:t>
      </w:r>
      <w:r>
        <w:t xml:space="preserve">the conditions and procedures under which a special use permit may be issued and the</w:t>
      </w:r>
      <w:r>
        <w:t xml:space="preserve"> </w:t>
      </w:r>
      <w:r>
        <w:t xml:space="preserve">criteria for the issuance of such permits, as found within the zoning ordinance Chapter 17.109, Special Use Permits, and shall be required to provide for the recording of findings</w:t>
      </w:r>
      <w:r>
        <w:t xml:space="preserve"> </w:t>
      </w:r>
      <w:r>
        <w:t xml:space="preserve">of fact and written decisions as described in the zoning ordinance pursuant to Section</w:t>
      </w:r>
      <w:r>
        <w:t xml:space="preserve"> </w:t>
      </w:r>
      <w:r>
        <w:t xml:space="preserve">17.112.060, Decisions and Records of the Zoning Board of Review.</w:t>
      </w:r>
    </w:p>
    <w:p>
      <w:pPr>
        <w:numPr>
          <w:ilvl w:val="0"/>
          <w:numId w:val="1468"/>
        </w:numPr>
      </w:pPr>
      <w:r>
        <w:t xml:space="preserve">G.</w:t>
      </w:r>
      <w:r>
        <w:t xml:space="preserve"> </w:t>
      </w:r>
      <w:r>
        <w:t xml:space="preserve">Appeals. An appeal from any decision made pursuant to this section may be taken pursuant</w:t>
      </w:r>
      <w:r>
        <w:t xml:space="preserve"> </w:t>
      </w:r>
      <w:r>
        <w:t xml:space="preserve">to Section 17.116.020, Appeals to Superior Court.</w:t>
      </w:r>
    </w:p>
    <w:p>
      <w:pPr>
        <w:pStyle w:val="FirstParagraph"/>
      </w:pPr>
      <w:r>
        <w:rPr>
          <w:i/>
          <w:iCs/>
        </w:rPr>
        <w:t xml:space="preserve">(Ord. No. 2023-41, § 1, 12-13-2023; Ord. No. 2024-26, § 1, 8-28-2024)</w:t>
      </w:r>
    </w:p>
    <w:bookmarkEnd w:id="383"/>
    <w:bookmarkStart w:id="384" w:name="administration"/>
    <w:p>
      <w:pPr>
        <w:pStyle w:val="Heading1"/>
      </w:pPr>
      <w:r>
        <w:t xml:space="preserve">§ 17.112. ADMINISTRATION</w:t>
      </w:r>
    </w:p>
    <w:p>
      <w:pPr>
        <w:pStyle w:val="FirstParagraph"/>
      </w:pPr>
      <w:r>
        <w:br/>
      </w:r>
    </w:p>
    <w:bookmarkEnd w:id="384"/>
    <w:bookmarkStart w:id="385" w:name="zoning-officer"/>
    <w:p>
      <w:pPr>
        <w:pStyle w:val="Heading2"/>
      </w:pPr>
      <w:r>
        <w:t xml:space="preserve">§ 17.112.010. Zoning officer</w:t>
      </w:r>
    </w:p>
    <w:p>
      <w:pPr>
        <w:numPr>
          <w:ilvl w:val="0"/>
          <w:numId w:val="1469"/>
        </w:numPr>
      </w:pPr>
      <w:r>
        <w:t xml:space="preserve">A.</w:t>
      </w:r>
      <w:r>
        <w:t xml:space="preserve"> </w:t>
      </w:r>
      <w:r>
        <w:t xml:space="preserve">It is the intent of this zoning code that all matters arising in connection with the</w:t>
      </w:r>
      <w:r>
        <w:t xml:space="preserve"> </w:t>
      </w:r>
      <w:r>
        <w:t xml:space="preserve">enforcement or interpretation of this zoning code, except as otherwise expressly provided</w:t>
      </w:r>
      <w:r>
        <w:t xml:space="preserve"> </w:t>
      </w:r>
      <w:r>
        <w:t xml:space="preserve">herein, shall be first presented to the zoning officer; and that such matters or actions</w:t>
      </w:r>
      <w:r>
        <w:t xml:space="preserve"> </w:t>
      </w:r>
      <w:r>
        <w:t xml:space="preserve">shall be presented to the zoning board of review only on appeal from the decision</w:t>
      </w:r>
      <w:r>
        <w:t xml:space="preserve"> </w:t>
      </w:r>
      <w:r>
        <w:t xml:space="preserve">of the zoning officer or a decision of the planning board, where applicable. Recourse</w:t>
      </w:r>
      <w:r>
        <w:t xml:space="preserve"> </w:t>
      </w:r>
      <w:r>
        <w:t xml:space="preserve">from the decisions of the zoning board of review shall be taken to the superior court</w:t>
      </w:r>
      <w:r>
        <w:t xml:space="preserve"> </w:t>
      </w:r>
      <w:r>
        <w:t xml:space="preserve">of Newport County.</w:t>
      </w:r>
    </w:p>
    <w:p>
      <w:pPr>
        <w:numPr>
          <w:ilvl w:val="0"/>
          <w:numId w:val="1469"/>
        </w:numPr>
      </w:pPr>
      <w:r>
        <w:t xml:space="preserve">B.</w:t>
      </w:r>
      <w:r>
        <w:t xml:space="preserve"> </w:t>
      </w:r>
      <w:r>
        <w:t xml:space="preserve">The zoning officer's responsibilities shall include:</w:t>
      </w:r>
    </w:p>
    <w:p>
      <w:pPr>
        <w:numPr>
          <w:ilvl w:val="1"/>
          <w:numId w:val="1470"/>
        </w:numPr>
      </w:pPr>
      <w:r>
        <w:t xml:space="preserve">1.</w:t>
      </w:r>
      <w:r>
        <w:t xml:space="preserve"> </w:t>
      </w:r>
      <w:r>
        <w:t xml:space="preserve">Issuing zoning certificates and zoning permits;</w:t>
      </w:r>
    </w:p>
    <w:p>
      <w:pPr>
        <w:numPr>
          <w:ilvl w:val="1"/>
          <w:numId w:val="1470"/>
        </w:numPr>
      </w:pPr>
      <w:r>
        <w:t xml:space="preserve">2.</w:t>
      </w:r>
      <w:r>
        <w:t xml:space="preserve"> </w:t>
      </w:r>
      <w:r>
        <w:t xml:space="preserve">Reviewing and approving building permits for zoning compliance;</w:t>
      </w:r>
    </w:p>
    <w:p>
      <w:pPr>
        <w:numPr>
          <w:ilvl w:val="1"/>
          <w:numId w:val="1470"/>
        </w:numPr>
      </w:pPr>
      <w:r>
        <w:t xml:space="preserve">3.</w:t>
      </w:r>
      <w:r>
        <w:t xml:space="preserve"> </w:t>
      </w:r>
      <w:r>
        <w:t xml:space="preserve">Collecting required fees for applications for signs, variances, special use permits,</w:t>
      </w:r>
      <w:r>
        <w:t xml:space="preserve"> </w:t>
      </w:r>
      <w:r>
        <w:t xml:space="preserve">and to the historic district commission;</w:t>
      </w:r>
    </w:p>
    <w:p>
      <w:pPr>
        <w:numPr>
          <w:ilvl w:val="1"/>
          <w:numId w:val="1470"/>
        </w:numPr>
      </w:pPr>
      <w:r>
        <w:t xml:space="preserve">4.</w:t>
      </w:r>
      <w:r>
        <w:t xml:space="preserve"> </w:t>
      </w:r>
      <w:r>
        <w:t xml:space="preserve">Receiving and reviewing for proper form, all applications for variances, appeals and</w:t>
      </w:r>
      <w:r>
        <w:t xml:space="preserve"> </w:t>
      </w:r>
      <w:r>
        <w:t xml:space="preserve">special use permits;</w:t>
      </w:r>
    </w:p>
    <w:p>
      <w:pPr>
        <w:numPr>
          <w:ilvl w:val="1"/>
          <w:numId w:val="1470"/>
        </w:numPr>
      </w:pPr>
      <w:r>
        <w:t xml:space="preserve">5.</w:t>
      </w:r>
      <w:r>
        <w:t xml:space="preserve"> </w:t>
      </w:r>
      <w:r>
        <w:t xml:space="preserve">Transmitting all applications to required agencies for comments/approval;</w:t>
      </w:r>
    </w:p>
    <w:p>
      <w:pPr>
        <w:numPr>
          <w:ilvl w:val="1"/>
          <w:numId w:val="1470"/>
        </w:numPr>
      </w:pPr>
      <w:r>
        <w:t xml:space="preserve">6.</w:t>
      </w:r>
      <w:r>
        <w:t xml:space="preserve"> </w:t>
      </w:r>
      <w:r>
        <w:t xml:space="preserve">Keeping records on compliance of uses of land;</w:t>
      </w:r>
    </w:p>
    <w:p>
      <w:pPr>
        <w:numPr>
          <w:ilvl w:val="1"/>
          <w:numId w:val="1470"/>
        </w:numPr>
      </w:pPr>
      <w:r>
        <w:t xml:space="preserve">7.</w:t>
      </w:r>
      <w:r>
        <w:t xml:space="preserve"> </w:t>
      </w:r>
      <w:r>
        <w:t xml:space="preserve">Inspecting suspected violations and issuing violation notices;</w:t>
      </w:r>
    </w:p>
    <w:p>
      <w:pPr>
        <w:numPr>
          <w:ilvl w:val="1"/>
          <w:numId w:val="1470"/>
        </w:numPr>
      </w:pPr>
      <w:r>
        <w:t xml:space="preserve">8.</w:t>
      </w:r>
      <w:r>
        <w:t xml:space="preserve"> </w:t>
      </w:r>
      <w:r>
        <w:t xml:space="preserve">Authorizing commencement of uses or development under the provisions of this zoning</w:t>
      </w:r>
      <w:r>
        <w:t xml:space="preserve"> </w:t>
      </w:r>
      <w:r>
        <w:t xml:space="preserve">code;</w:t>
      </w:r>
    </w:p>
    <w:p>
      <w:pPr>
        <w:numPr>
          <w:ilvl w:val="1"/>
          <w:numId w:val="1470"/>
        </w:numPr>
      </w:pPr>
      <w:r>
        <w:t xml:space="preserve">9.</w:t>
      </w:r>
      <w:r>
        <w:t xml:space="preserve"> </w:t>
      </w:r>
      <w:r>
        <w:t xml:space="preserve">Collecting fines for violations;</w:t>
      </w:r>
    </w:p>
    <w:p>
      <w:pPr>
        <w:numPr>
          <w:ilvl w:val="1"/>
          <w:numId w:val="1470"/>
        </w:numPr>
      </w:pPr>
      <w:r>
        <w:t xml:space="preserve">10.</w:t>
      </w:r>
      <w:r>
        <w:t xml:space="preserve"> </w:t>
      </w:r>
      <w:r>
        <w:t xml:space="preserve">Maintaining and updating the text and zoning map comprising this zoning code; changes</w:t>
      </w:r>
      <w:r>
        <w:t xml:space="preserve"> </w:t>
      </w:r>
      <w:r>
        <w:t xml:space="preserve">which impact the zoning map shall be depicted on the map within ninety (90) days of</w:t>
      </w:r>
      <w:r>
        <w:t xml:space="preserve"> </w:t>
      </w:r>
      <w:r>
        <w:t xml:space="preserve">the authorized changes;</w:t>
      </w:r>
    </w:p>
    <w:p>
      <w:pPr>
        <w:numPr>
          <w:ilvl w:val="1"/>
          <w:numId w:val="1470"/>
        </w:numPr>
      </w:pPr>
      <w:r>
        <w:t xml:space="preserve">11.</w:t>
      </w:r>
      <w:r>
        <w:t xml:space="preserve"> </w:t>
      </w:r>
      <w:r>
        <w:t xml:space="preserve">Reviewing the zoning code at reasonable intervals; and whenever changes are made to</w:t>
      </w:r>
      <w:r>
        <w:t xml:space="preserve"> </w:t>
      </w:r>
      <w:r>
        <w:t xml:space="preserve">the comprehensive plan, identifying any changes necessary to the zoning code and forwarding</w:t>
      </w:r>
      <w:r>
        <w:t xml:space="preserve"> </w:t>
      </w:r>
      <w:r>
        <w:t xml:space="preserve">such changes to the city council;</w:t>
      </w:r>
    </w:p>
    <w:p>
      <w:pPr>
        <w:numPr>
          <w:ilvl w:val="1"/>
          <w:numId w:val="1470"/>
        </w:numPr>
      </w:pPr>
      <w:r>
        <w:t xml:space="preserve">12.</w:t>
      </w:r>
      <w:r>
        <w:t xml:space="preserve"> </w:t>
      </w:r>
      <w:r>
        <w:t xml:space="preserve">Upon written request, the zoning officer shall, in order to provide guidance or clarification,</w:t>
      </w:r>
      <w:r>
        <w:t xml:space="preserve"> </w:t>
      </w:r>
      <w:r>
        <w:t xml:space="preserve">make a determination on issues of compliance, applicability, interpretation and completeness</w:t>
      </w:r>
      <w:r>
        <w:t xml:space="preserve"> </w:t>
      </w:r>
      <w:r>
        <w:t xml:space="preserve">as pertaining to the application within fifteen (15) days of receipt of request. In</w:t>
      </w:r>
      <w:r>
        <w:t xml:space="preserve"> </w:t>
      </w:r>
      <w:r>
        <w:t xml:space="preserve">the event that no determination is provided within such time, the requesting party</w:t>
      </w:r>
      <w:r>
        <w:t xml:space="preserve"> </w:t>
      </w:r>
      <w:r>
        <w:t xml:space="preserve">shall have the right to appeal to the zoning board of review for such determination.</w:t>
      </w:r>
    </w:p>
    <w:p>
      <w:pPr>
        <w:numPr>
          <w:ilvl w:val="0"/>
          <w:numId w:val="1469"/>
        </w:numPr>
      </w:pPr>
      <w:r>
        <w:t xml:space="preserve">C.</w:t>
      </w:r>
      <w:r>
        <w:t xml:space="preserve"> </w:t>
      </w:r>
      <w:r>
        <w:t xml:space="preserve">Minimum qualifications: graduation from a recognized college or university with a</w:t>
      </w:r>
      <w:r>
        <w:t xml:space="preserve"> </w:t>
      </w:r>
      <w:r>
        <w:t xml:space="preserve">bachelor's degree in planning or a closely related field and three years of experience</w:t>
      </w:r>
      <w:r>
        <w:t xml:space="preserve"> </w:t>
      </w:r>
      <w:r>
        <w:t xml:space="preserve">in a position requiring office administration, review of site plans, and interpretation</w:t>
      </w:r>
      <w:r>
        <w:t xml:space="preserve"> </w:t>
      </w:r>
      <w:r>
        <w:t xml:space="preserve">of zoning regulations; or a master's degree in city or regional planning or a closely</w:t>
      </w:r>
      <w:r>
        <w:t xml:space="preserve"> </w:t>
      </w:r>
      <w:r>
        <w:t xml:space="preserve">related field, and one year of the specified experience; or eight years of a combination</w:t>
      </w:r>
      <w:r>
        <w:t xml:space="preserve"> </w:t>
      </w:r>
      <w:r>
        <w:t xml:space="preserve">of planning experience and training which provides the abilities, knowledge and skills</w:t>
      </w:r>
      <w:r>
        <w:t xml:space="preserve"> </w:t>
      </w:r>
      <w:r>
        <w:t xml:space="preserve">specified.</w:t>
      </w:r>
    </w:p>
    <w:p>
      <w:pPr>
        <w:pStyle w:val="FirstParagraph"/>
      </w:pPr>
      <w:r>
        <w:rPr>
          <w:i/>
          <w:iCs/>
        </w:rPr>
        <w:t xml:space="preserve">(Ord. 2000-4 (part), 2000: Ord. 65-94 (part), 1994: prior code § 1266.020)</w:t>
      </w:r>
    </w:p>
    <w:bookmarkEnd w:id="385"/>
    <w:bookmarkStart w:id="386" w:name="specific-authority-of-zoning-officer"/>
    <w:p>
      <w:pPr>
        <w:pStyle w:val="Heading2"/>
      </w:pPr>
      <w:r>
        <w:t xml:space="preserve">§ 17.112.020. Specific authority of zoning officer</w:t>
      </w:r>
    </w:p>
    <w:p>
      <w:pPr>
        <w:pStyle w:val="FirstParagraph"/>
      </w:pPr>
      <w:r>
        <w:t xml:space="preserve">This zoning code shall be enforced by the zoning officer who shall perform under the</w:t>
      </w:r>
      <w:r>
        <w:t xml:space="preserve"> </w:t>
      </w:r>
      <w:r>
        <w:t xml:space="preserve">direction of the director of planning, zoning, development and inspections. The zoning</w:t>
      </w:r>
      <w:r>
        <w:t xml:space="preserve"> </w:t>
      </w:r>
      <w:r>
        <w:t xml:space="preserve">officer is authorized to cause any building structure, premises or use to be inspected</w:t>
      </w:r>
      <w:r>
        <w:t xml:space="preserve"> </w:t>
      </w:r>
      <w:r>
        <w:t xml:space="preserve">or examined and to order, in writing, remedying of any condition found to exist therein</w:t>
      </w:r>
      <w:r>
        <w:t xml:space="preserve"> </w:t>
      </w:r>
      <w:r>
        <w:t xml:space="preserve">or thereon in violation of any of the provisions of this zoning code. It shall be</w:t>
      </w:r>
      <w:r>
        <w:t xml:space="preserve"> </w:t>
      </w:r>
      <w:r>
        <w:t xml:space="preserve">the duty of the city solicitor, whenever a violation or contemplated violation of</w:t>
      </w:r>
      <w:r>
        <w:t xml:space="preserve"> </w:t>
      </w:r>
      <w:r>
        <w:t xml:space="preserve">any of the provisions of this zoning code is brought to his or her attention, to institute</w:t>
      </w:r>
      <w:r>
        <w:t xml:space="preserve"> </w:t>
      </w:r>
      <w:r>
        <w:t xml:space="preserve">due legal proceedings to compel compliance or to restrain the erection alteration</w:t>
      </w:r>
      <w:r>
        <w:t xml:space="preserve"> </w:t>
      </w:r>
      <w:r>
        <w:t xml:space="preserve">or use of any building structure or other thing erected, altered or used in violation</w:t>
      </w:r>
      <w:r>
        <w:t xml:space="preserve"> </w:t>
      </w:r>
      <w:r>
        <w:t xml:space="preserve">of any of the provisions of this zoning code.</w:t>
      </w:r>
    </w:p>
    <w:p>
      <w:pPr>
        <w:pStyle w:val="BodyText"/>
      </w:pPr>
      <w:r>
        <w:rPr>
          <w:i/>
          <w:iCs/>
        </w:rPr>
        <w:t xml:space="preserve">(Ord. 2000-4 (part), 2000: Ord. 65-94 (part), 1994: prior code § 1266.012)</w:t>
      </w:r>
    </w:p>
    <w:bookmarkEnd w:id="386"/>
    <w:bookmarkStart w:id="387" w:name="zoning-board-of-reviewcomposition"/>
    <w:p>
      <w:pPr>
        <w:pStyle w:val="Heading2"/>
      </w:pPr>
      <w:r>
        <w:t xml:space="preserve">§ 17.112.030. Zoning board of review—Composition</w:t>
      </w:r>
    </w:p>
    <w:p>
      <w:pPr>
        <w:pStyle w:val="FirstParagraph"/>
      </w:pPr>
      <w:r>
        <w:t xml:space="preserve">There shall be a zoning board of review consisting of five members and at least two</w:t>
      </w:r>
      <w:r>
        <w:t xml:space="preserve"> </w:t>
      </w:r>
      <w:r>
        <w:t xml:space="preserve">or up to four alternate members designated as each respective alternate, as provided</w:t>
      </w:r>
      <w:r>
        <w:t xml:space="preserve"> </w:t>
      </w:r>
      <w:r>
        <w:t xml:space="preserve">by Title 45-24-56 of the General Laws each of whom shall be elected by council, pursuant</w:t>
      </w:r>
      <w:r>
        <w:t xml:space="preserve"> </w:t>
      </w:r>
      <w:r>
        <w:t xml:space="preserve">to Section 4-5 of the City Charter, for a term of five years. The alternate members shall sit and</w:t>
      </w:r>
      <w:r>
        <w:t xml:space="preserve"> </w:t>
      </w:r>
      <w:r>
        <w:t xml:space="preserve">may actively participate in hearings. The first alternate member shall vote if a member</w:t>
      </w:r>
      <w:r>
        <w:t xml:space="preserve"> </w:t>
      </w:r>
      <w:r>
        <w:t xml:space="preserve">of the zoning board of review is unable to serve at a hearing, the second alternate</w:t>
      </w:r>
      <w:r>
        <w:t xml:space="preserve"> </w:t>
      </w:r>
      <w:r>
        <w:t xml:space="preserve">member shall vote if two members of the zoning board of review are unable to serve</w:t>
      </w:r>
      <w:r>
        <w:t xml:space="preserve"> </w:t>
      </w:r>
      <w:r>
        <w:t xml:space="preserve">at a hearing; if there is a third alternate, such alternate shall vote if three members</w:t>
      </w:r>
      <w:r>
        <w:t xml:space="preserve"> </w:t>
      </w:r>
      <w:r>
        <w:t xml:space="preserve">of the board are unable to serve at a hearing; and if there is a fourth alternate,</w:t>
      </w:r>
      <w:r>
        <w:t xml:space="preserve"> </w:t>
      </w:r>
      <w:r>
        <w:t xml:space="preserve">such alternate shall vote if four members of the board are unable to serve at a hearing.</w:t>
      </w:r>
      <w:r>
        <w:t xml:space="preserve"> </w:t>
      </w:r>
      <w:r>
        <w:t xml:space="preserve">In the absence of an alternate member or members, the next numbered alternate member</w:t>
      </w:r>
      <w:r>
        <w:t xml:space="preserve"> </w:t>
      </w:r>
      <w:r>
        <w:t xml:space="preserve">or members shall serve in the position of that alternate or alternates. No member</w:t>
      </w:r>
      <w:r>
        <w:t xml:space="preserve"> </w:t>
      </w:r>
      <w:r>
        <w:t xml:space="preserve">or alternate member of the zoning board of review may vote on any matter before the</w:t>
      </w:r>
      <w:r>
        <w:t xml:space="preserve"> </w:t>
      </w:r>
      <w:r>
        <w:t xml:space="preserve">zoning board of review unless they have attended all hearings concerning that matter.</w:t>
      </w:r>
      <w:r>
        <w:t xml:space="preserve"> </w:t>
      </w:r>
      <w:r>
        <w:t xml:space="preserve">If a vacancy occurs on the zoning board of review for any cause, the city council</w:t>
      </w:r>
      <w:r>
        <w:t xml:space="preserve"> </w:t>
      </w:r>
      <w:r>
        <w:t xml:space="preserve">shall appoint a member to such zoning board of review to fill the vacancy for the</w:t>
      </w:r>
      <w:r>
        <w:t xml:space="preserve"> </w:t>
      </w:r>
      <w:r>
        <w:t xml:space="preserve">remainder of the term. The members of such zoning board of review may be removed by</w:t>
      </w:r>
      <w:r>
        <w:t xml:space="preserve"> </w:t>
      </w:r>
      <w:r>
        <w:t xml:space="preserve">the city council for such cause as is deemed sufficient and as is expressed in the</w:t>
      </w:r>
      <w:r>
        <w:t xml:space="preserve"> </w:t>
      </w:r>
      <w:r>
        <w:t xml:space="preserve">order of removal. City council shall designate a member of such zoning board of review</w:t>
      </w:r>
      <w:r>
        <w:t xml:space="preserve"> </w:t>
      </w:r>
      <w:r>
        <w:t xml:space="preserve">to be the chairman. The zoning board of review shall appoint a secretary and such</w:t>
      </w:r>
      <w:r>
        <w:t xml:space="preserve"> </w:t>
      </w:r>
      <w:r>
        <w:t xml:space="preserve">clerical assistants as the city council may by ordinance or resolution provide. The</w:t>
      </w:r>
      <w:r>
        <w:t xml:space="preserve"> </w:t>
      </w:r>
      <w:r>
        <w:t xml:space="preserve">secretary and clerk shall hold office at the pleasure of the zoning board of review.</w:t>
      </w:r>
    </w:p>
    <w:p>
      <w:pPr>
        <w:pStyle w:val="BodyText"/>
      </w:pPr>
      <w:r>
        <w:rPr>
          <w:i/>
          <w:iCs/>
        </w:rPr>
        <w:t xml:space="preserve">(Ord. 2000-4 (part), 2000: Ord. 65-94 (part), 1994: prior code § 1266.021)</w:t>
      </w:r>
    </w:p>
    <w:p>
      <w:pPr>
        <w:pStyle w:val="BodyText"/>
      </w:pPr>
      <w:r>
        <w:rPr>
          <w:i/>
          <w:iCs/>
        </w:rPr>
        <w:t xml:space="preserve">(Ord. No. 2023-4, § 1, 3-8-2023; Ord. No. 2025-27, § 1, 3-26-2025)</w:t>
      </w:r>
    </w:p>
    <w:bookmarkEnd w:id="387"/>
    <w:bookmarkStart w:id="388" w:name="zoning-board-of-reviewpowers-and-duties"/>
    <w:p>
      <w:pPr>
        <w:pStyle w:val="Heading2"/>
      </w:pPr>
      <w:r>
        <w:t xml:space="preserve">§ 17.112.040. Zoning board of review—Powers and duties</w:t>
      </w:r>
    </w:p>
    <w:p>
      <w:pPr>
        <w:numPr>
          <w:ilvl w:val="0"/>
          <w:numId w:val="1471"/>
        </w:numPr>
      </w:pPr>
      <w:r>
        <w:t xml:space="preserve">A.</w:t>
      </w:r>
      <w:r>
        <w:t xml:space="preserve"> </w:t>
      </w:r>
      <w:r>
        <w:t xml:space="preserve">The zoning board of review shall have the following powers and duties:</w:t>
      </w:r>
    </w:p>
    <w:p>
      <w:pPr>
        <w:numPr>
          <w:ilvl w:val="1"/>
          <w:numId w:val="1472"/>
        </w:numPr>
      </w:pPr>
      <w:r>
        <w:t xml:space="preserve">1.</w:t>
      </w:r>
      <w:r>
        <w:t xml:space="preserve"> </w:t>
      </w:r>
      <w:r>
        <w:t xml:space="preserve">To hear and decide appeals in a timely fashion where it is alleged there is error</w:t>
      </w:r>
      <w:r>
        <w:t xml:space="preserve"> </w:t>
      </w:r>
      <w:r>
        <w:t xml:space="preserve">in any order, requirement, decision, or determination made by the zoning officer or</w:t>
      </w:r>
      <w:r>
        <w:t xml:space="preserve"> </w:t>
      </w:r>
      <w:r>
        <w:t xml:space="preserve">the planning board in the enforcement or interpretation of this zoning code, or of</w:t>
      </w:r>
      <w:r>
        <w:t xml:space="preserve"> </w:t>
      </w:r>
      <w:r>
        <w:t xml:space="preserve">any zoning code adopted pursuant hereto;</w:t>
      </w:r>
    </w:p>
    <w:p>
      <w:pPr>
        <w:numPr>
          <w:ilvl w:val="1"/>
          <w:numId w:val="1472"/>
        </w:numPr>
      </w:pPr>
      <w:r>
        <w:t xml:space="preserve">2.</w:t>
      </w:r>
      <w:r>
        <w:t xml:space="preserve"> </w:t>
      </w:r>
      <w:r>
        <w:t xml:space="preserve">To hear and decide appeals from a party aggrieved by a decision of the historic district</w:t>
      </w:r>
      <w:r>
        <w:t xml:space="preserve"> </w:t>
      </w:r>
      <w:r>
        <w:t xml:space="preserve">commission;</w:t>
      </w:r>
    </w:p>
    <w:p>
      <w:pPr>
        <w:numPr>
          <w:ilvl w:val="1"/>
          <w:numId w:val="1472"/>
        </w:numPr>
      </w:pPr>
      <w:r>
        <w:t xml:space="preserve">3.</w:t>
      </w:r>
      <w:r>
        <w:t xml:space="preserve"> </w:t>
      </w:r>
      <w:r>
        <w:t xml:space="preserve">To authorize, upon application, in specific cases of hardship, variances in the application</w:t>
      </w:r>
      <w:r>
        <w:t xml:space="preserve"> </w:t>
      </w:r>
      <w:r>
        <w:t xml:space="preserve">of the terms of the zoning code;</w:t>
      </w:r>
    </w:p>
    <w:p>
      <w:pPr>
        <w:numPr>
          <w:ilvl w:val="1"/>
          <w:numId w:val="1472"/>
        </w:numPr>
      </w:pPr>
      <w:r>
        <w:t xml:space="preserve">4.</w:t>
      </w:r>
      <w:r>
        <w:t xml:space="preserve"> </w:t>
      </w:r>
      <w:r>
        <w:t xml:space="preserve">To authorize, upon application, in specific cases, special use permits;</w:t>
      </w:r>
    </w:p>
    <w:p>
      <w:pPr>
        <w:numPr>
          <w:ilvl w:val="1"/>
          <w:numId w:val="1472"/>
        </w:numPr>
      </w:pPr>
      <w:r>
        <w:t xml:space="preserve">5.</w:t>
      </w:r>
      <w:r>
        <w:t xml:space="preserve"> </w:t>
      </w:r>
      <w:r>
        <w:t xml:space="preserve">To refer matters to the planning board or to other boards and commissions of the city</w:t>
      </w:r>
      <w:r>
        <w:t xml:space="preserve"> </w:t>
      </w:r>
      <w:r>
        <w:t xml:space="preserve">of Newport as the zoning board of review may deem appropriate, for findings and recommendations;</w:t>
      </w:r>
    </w:p>
    <w:p>
      <w:pPr>
        <w:numPr>
          <w:ilvl w:val="1"/>
          <w:numId w:val="1472"/>
        </w:numPr>
      </w:pPr>
      <w:r>
        <w:t xml:space="preserve">6.</w:t>
      </w:r>
      <w:r>
        <w:t xml:space="preserve"> </w:t>
      </w:r>
      <w:r>
        <w:t xml:space="preserve">To provide for issuance of conditional zoning approvals where a proposed application</w:t>
      </w:r>
      <w:r>
        <w:t xml:space="preserve"> </w:t>
      </w:r>
      <w:r>
        <w:t xml:space="preserve">would otherwise be approved except that one or more state or federal agency approvals</w:t>
      </w:r>
      <w:r>
        <w:t xml:space="preserve"> </w:t>
      </w:r>
      <w:r>
        <w:t xml:space="preserve">which are necessary are pending. A conditional zoning approval shall be revoked in</w:t>
      </w:r>
      <w:r>
        <w:t xml:space="preserve"> </w:t>
      </w:r>
      <w:r>
        <w:t xml:space="preserve">the instance where any necessary state or federal agency approvals are not received</w:t>
      </w:r>
      <w:r>
        <w:t xml:space="preserve"> </w:t>
      </w:r>
      <w:r>
        <w:t xml:space="preserve">within one year of the conditional zoning approval;</w:t>
      </w:r>
    </w:p>
    <w:p>
      <w:pPr>
        <w:numPr>
          <w:ilvl w:val="1"/>
          <w:numId w:val="1472"/>
        </w:numPr>
      </w:pPr>
      <w:r>
        <w:t xml:space="preserve">7.</w:t>
      </w:r>
      <w:r>
        <w:t xml:space="preserve"> </w:t>
      </w:r>
      <w:r>
        <w:t xml:space="preserve">To hear and decide other matters, according to the terms of this zoning code and upon</w:t>
      </w:r>
      <w:r>
        <w:t xml:space="preserve"> </w:t>
      </w:r>
      <w:r>
        <w:t xml:space="preserve">which the zoning board of review may be authorized to pass under this zoning code.</w:t>
      </w:r>
    </w:p>
    <w:p>
      <w:pPr>
        <w:numPr>
          <w:ilvl w:val="0"/>
          <w:numId w:val="1471"/>
        </w:numPr>
      </w:pPr>
      <w:r>
        <w:t xml:space="preserve">B.</w:t>
      </w:r>
      <w:r>
        <w:t xml:space="preserve"> </w:t>
      </w:r>
      <w:r>
        <w:t xml:space="preserve">The zoning board of review shall be required to vote as follows for petitions filed</w:t>
      </w:r>
      <w:r>
        <w:t xml:space="preserve"> </w:t>
      </w:r>
      <w:r>
        <w:t xml:space="preserve">prior to January 1, 2023:</w:t>
      </w:r>
    </w:p>
    <w:p>
      <w:pPr>
        <w:numPr>
          <w:ilvl w:val="1"/>
          <w:numId w:val="1473"/>
        </w:numPr>
      </w:pPr>
      <w:r>
        <w:t xml:space="preserve">1.</w:t>
      </w:r>
      <w:r>
        <w:t xml:space="preserve"> </w:t>
      </w:r>
      <w:r>
        <w:t xml:space="preserve">Five members shall be necessary to conduct a hearing. As soon as a conflict occurs</w:t>
      </w:r>
      <w:r>
        <w:t xml:space="preserve"> </w:t>
      </w:r>
      <w:r>
        <w:t xml:space="preserve">for a member, that member shall recuse himself or herself, shall not sit as member,</w:t>
      </w:r>
      <w:r>
        <w:t xml:space="preserve"> </w:t>
      </w:r>
      <w:r>
        <w:t xml:space="preserve">and take no part in the conduct of the hearing. Only five members shall be entitled</w:t>
      </w:r>
      <w:r>
        <w:t xml:space="preserve"> </w:t>
      </w:r>
      <w:r>
        <w:t xml:space="preserve">to vote on any issue;</w:t>
      </w:r>
    </w:p>
    <w:p>
      <w:pPr>
        <w:numPr>
          <w:ilvl w:val="1"/>
          <w:numId w:val="1473"/>
        </w:numPr>
      </w:pPr>
      <w:r>
        <w:t xml:space="preserve">2.</w:t>
      </w:r>
      <w:r>
        <w:t xml:space="preserve"> </w:t>
      </w:r>
      <w:r>
        <w:t xml:space="preserve">The concurring vote of three of the five members of the zoning board of review sitting</w:t>
      </w:r>
      <w:r>
        <w:t xml:space="preserve"> </w:t>
      </w:r>
      <w:r>
        <w:t xml:space="preserve">at a hearing shall be necessary to reverse any order, requirement, decision, or determination</w:t>
      </w:r>
      <w:r>
        <w:t xml:space="preserve"> </w:t>
      </w:r>
      <w:r>
        <w:t xml:space="preserve">of the zoning officer from whom an appeal was taken; and</w:t>
      </w:r>
    </w:p>
    <w:p>
      <w:pPr>
        <w:numPr>
          <w:ilvl w:val="1"/>
          <w:numId w:val="1473"/>
        </w:numPr>
      </w:pPr>
      <w:r>
        <w:t xml:space="preserve">3.</w:t>
      </w:r>
      <w:r>
        <w:t xml:space="preserve"> </w:t>
      </w:r>
      <w:r>
        <w:t xml:space="preserve">The concurring vote of four of the five members of the zoning board of review sitting</w:t>
      </w:r>
      <w:r>
        <w:t xml:space="preserve"> </w:t>
      </w:r>
      <w:r>
        <w:t xml:space="preserve">at a hearing shall be required to decide in favor of an applicant on any matter within</w:t>
      </w:r>
      <w:r>
        <w:t xml:space="preserve"> </w:t>
      </w:r>
      <w:r>
        <w:t xml:space="preserve">the discretion of the zoning board of review upon which it is required to pass under</w:t>
      </w:r>
      <w:r>
        <w:t xml:space="preserve"> </w:t>
      </w:r>
      <w:r>
        <w:t xml:space="preserve">the zoning code, including variances and special use permits.</w:t>
      </w:r>
    </w:p>
    <w:p>
      <w:pPr>
        <w:numPr>
          <w:ilvl w:val="0"/>
          <w:numId w:val="1471"/>
        </w:numPr>
      </w:pPr>
      <w:r>
        <w:t xml:space="preserve">C.</w:t>
      </w:r>
      <w:r>
        <w:t xml:space="preserve"> </w:t>
      </w:r>
      <w:r>
        <w:t xml:space="preserve">The zoning board of review shall be required to vote as follows for petitions filed</w:t>
      </w:r>
      <w:r>
        <w:t xml:space="preserve"> </w:t>
      </w:r>
      <w:r>
        <w:t xml:space="preserve">after January 1, 2023:</w:t>
      </w:r>
    </w:p>
    <w:p>
      <w:pPr>
        <w:numPr>
          <w:ilvl w:val="1"/>
          <w:numId w:val="1474"/>
        </w:numPr>
      </w:pPr>
      <w:r>
        <w:t xml:space="preserve">1.</w:t>
      </w:r>
      <w:r>
        <w:t xml:space="preserve"> </w:t>
      </w:r>
      <w:r>
        <w:t xml:space="preserve">Four active members, which may include alternates, are necessary to conduct a hearing.</w:t>
      </w:r>
      <w:r>
        <w:t xml:space="preserve"> </w:t>
      </w:r>
      <w:r>
        <w:t xml:space="preserve">As soon as a conflict occurs for a member, that member shall recuse himself or herself,</w:t>
      </w:r>
      <w:r>
        <w:t xml:space="preserve"> </w:t>
      </w:r>
      <w:r>
        <w:t xml:space="preserve">shall not sit as a member, and take no part in the conduct of the hearing. A maximum</w:t>
      </w:r>
      <w:r>
        <w:t xml:space="preserve"> </w:t>
      </w:r>
      <w:r>
        <w:t xml:space="preserve">of five active members, which may include alternates, are entitled to vote on any</w:t>
      </w:r>
      <w:r>
        <w:t xml:space="preserve"> </w:t>
      </w:r>
      <w:r>
        <w:t xml:space="preserve">issue;</w:t>
      </w:r>
    </w:p>
    <w:p>
      <w:pPr>
        <w:numPr>
          <w:ilvl w:val="1"/>
          <w:numId w:val="1474"/>
        </w:numPr>
      </w:pPr>
      <w:r>
        <w:t xml:space="preserve">2.</w:t>
      </w:r>
      <w:r>
        <w:t xml:space="preserve"> </w:t>
      </w:r>
      <w:r>
        <w:t xml:space="preserve">The concurring vote of a majority of members of the zoning board of review sitting</w:t>
      </w:r>
      <w:r>
        <w:t xml:space="preserve"> </w:t>
      </w:r>
      <w:r>
        <w:t xml:space="preserve">at a hearing is necessary to reverse any order, requirement, decision, or determination</w:t>
      </w:r>
      <w:r>
        <w:t xml:space="preserve"> </w:t>
      </w:r>
      <w:r>
        <w:t xml:space="preserve">of the zoning officer from whom an appeal was taken; and</w:t>
      </w:r>
    </w:p>
    <w:p>
      <w:pPr>
        <w:numPr>
          <w:ilvl w:val="1"/>
          <w:numId w:val="1474"/>
        </w:numPr>
      </w:pPr>
      <w:r>
        <w:t xml:space="preserve">3.</w:t>
      </w:r>
      <w:r>
        <w:t xml:space="preserve"> </w:t>
      </w:r>
      <w:r>
        <w:t xml:space="preserve">The concurring vote of a majority of members of the zoning board of review sitting</w:t>
      </w:r>
      <w:r>
        <w:t xml:space="preserve"> </w:t>
      </w:r>
      <w:r>
        <w:t xml:space="preserve">at a hearing shall be required to decide in favor of an applicant on any matter within</w:t>
      </w:r>
      <w:r>
        <w:t xml:space="preserve"> </w:t>
      </w:r>
      <w:r>
        <w:t xml:space="preserve">the discretion of the zoning board of review upon which it is required to pass under</w:t>
      </w:r>
      <w:r>
        <w:t xml:space="preserve"> </w:t>
      </w:r>
      <w:r>
        <w:t xml:space="preserve">the zoning code, including variances and special use permits.</w:t>
      </w:r>
    </w:p>
    <w:p>
      <w:pPr>
        <w:pStyle w:val="FirstParagraph"/>
      </w:pPr>
      <w:r>
        <w:rPr>
          <w:i/>
          <w:iCs/>
        </w:rPr>
        <w:t xml:space="preserve">(Ord. 2000-4 (part), 2000: Ord. 65-94 (part), 1994: prior code § 1266.022)</w:t>
      </w:r>
    </w:p>
    <w:p>
      <w:pPr>
        <w:pStyle w:val="BodyText"/>
      </w:pPr>
      <w:r>
        <w:rPr>
          <w:i/>
          <w:iCs/>
        </w:rPr>
        <w:t xml:space="preserve">(Ord. No. 2023-05, § 1, 3-8-2023)</w:t>
      </w:r>
    </w:p>
    <w:bookmarkEnd w:id="388"/>
    <w:bookmarkStart w:id="389" w:name="procedure-of-the-zoning-board-of-review"/>
    <w:p>
      <w:pPr>
        <w:pStyle w:val="Heading2"/>
      </w:pPr>
      <w:r>
        <w:t xml:space="preserve">§ 17.112.050. Procedure of the zoning board of review</w:t>
      </w:r>
    </w:p>
    <w:p>
      <w:pPr>
        <w:numPr>
          <w:ilvl w:val="0"/>
          <w:numId w:val="1475"/>
        </w:numPr>
      </w:pPr>
      <w:r>
        <w:t xml:space="preserve">A.</w:t>
      </w:r>
      <w:r>
        <w:t xml:space="preserve"> </w:t>
      </w:r>
      <w:r>
        <w:t xml:space="preserve">Rules. The zoning board of review shall adopt from time to time such rules and procedures</w:t>
      </w:r>
      <w:r>
        <w:t xml:space="preserve"> </w:t>
      </w:r>
      <w:r>
        <w:t xml:space="preserve">as may be deemed necessary to carry into effect the provisions of this zoning code.</w:t>
      </w:r>
    </w:p>
    <w:p>
      <w:pPr>
        <w:numPr>
          <w:ilvl w:val="0"/>
          <w:numId w:val="1475"/>
        </w:numPr>
      </w:pPr>
      <w:r>
        <w:t xml:space="preserve">B.</w:t>
      </w:r>
      <w:r>
        <w:t xml:space="preserve"> </w:t>
      </w:r>
      <w:r>
        <w:t xml:space="preserve">Public Hearings. The zoning board of review shall hold a public hearing on all appeals,</w:t>
      </w:r>
      <w:r>
        <w:t xml:space="preserve"> </w:t>
      </w:r>
      <w:r>
        <w:t xml:space="preserve">including appeals in which applications for variances are involved, and on all requests</w:t>
      </w:r>
      <w:r>
        <w:t xml:space="preserve"> </w:t>
      </w:r>
      <w:r>
        <w:t xml:space="preserve">for special use permits, and shall give notice thereof in accordance with Section</w:t>
      </w:r>
      <w:r>
        <w:t xml:space="preserve"> </w:t>
      </w:r>
      <w:r>
        <w:t xml:space="preserve">17.112.070.</w:t>
      </w:r>
    </w:p>
    <w:p>
      <w:pPr>
        <w:numPr>
          <w:ilvl w:val="0"/>
          <w:numId w:val="1475"/>
        </w:numPr>
      </w:pPr>
      <w:r>
        <w:t xml:space="preserve">C.</w:t>
      </w:r>
      <w:r>
        <w:t xml:space="preserve"> </w:t>
      </w:r>
      <w:r>
        <w:t xml:space="preserve">Comprehensive Plan. All determinations of the zoning board of review shall be made</w:t>
      </w:r>
      <w:r>
        <w:t xml:space="preserve"> </w:t>
      </w:r>
      <w:r>
        <w:t xml:space="preserve">in accordance with the comprehensive plan for the city of Newport and in harmony with</w:t>
      </w:r>
      <w:r>
        <w:t xml:space="preserve"> </w:t>
      </w:r>
      <w:r>
        <w:t xml:space="preserve">the purpose and intent of this zoning code.</w:t>
      </w:r>
    </w:p>
    <w:p>
      <w:pPr>
        <w:numPr>
          <w:ilvl w:val="0"/>
          <w:numId w:val="1475"/>
        </w:numPr>
      </w:pPr>
      <w:r>
        <w:t xml:space="preserve">D.</w:t>
      </w:r>
      <w:r>
        <w:t xml:space="preserve"> </w:t>
      </w:r>
      <w:r>
        <w:t xml:space="preserve">Referrals. All Applications for variances and special use permits shall be referred</w:t>
      </w:r>
      <w:r>
        <w:t xml:space="preserve"> </w:t>
      </w:r>
      <w:r>
        <w:t xml:space="preserve">to the planning board for review not later than fourteen (14) days prior to the public</w:t>
      </w:r>
      <w:r>
        <w:t xml:space="preserve"> </w:t>
      </w:r>
      <w:r>
        <w:t xml:space="preserve">hearing scheduled for such applications.</w:t>
      </w:r>
    </w:p>
    <w:p>
      <w:pPr>
        <w:pStyle w:val="FirstParagraph"/>
      </w:pPr>
      <w:r>
        <w:rPr>
          <w:i/>
          <w:iCs/>
        </w:rPr>
        <w:t xml:space="preserve">(Ord. 2000-4 (part), 2000: Ord. 65-94 (part), 1994: prior code § 1266.023)</w:t>
      </w:r>
    </w:p>
    <w:bookmarkEnd w:id="389"/>
    <w:bookmarkStart w:id="390" w:name="X04054c2feca4f446b2c2dd28997e04d22e0532e"/>
    <w:p>
      <w:pPr>
        <w:pStyle w:val="Heading2"/>
      </w:pPr>
      <w:r>
        <w:t xml:space="preserve">§ 17.112.060. Decisions and records of the zoning board of review</w:t>
      </w:r>
    </w:p>
    <w:p>
      <w:pPr>
        <w:numPr>
          <w:ilvl w:val="0"/>
          <w:numId w:val="1476"/>
        </w:numPr>
      </w:pPr>
      <w:r>
        <w:t xml:space="preserve">A.</w:t>
      </w:r>
      <w:r>
        <w:t xml:space="preserve"> </w:t>
      </w:r>
      <w:r>
        <w:t xml:space="preserve">Following a public hearing, the zoning board of review shall render a decision within</w:t>
      </w:r>
      <w:r>
        <w:t xml:space="preserve"> </w:t>
      </w:r>
      <w:r>
        <w:t xml:space="preserve">a reasonable period of time. The zoning board of review shall include in its decision</w:t>
      </w:r>
      <w:r>
        <w:t xml:space="preserve"> </w:t>
      </w:r>
      <w:r>
        <w:t xml:space="preserve">all findings of fact and conditions, showing the vote of each member participating</w:t>
      </w:r>
      <w:r>
        <w:t xml:space="preserve"> </w:t>
      </w:r>
      <w:r>
        <w:t xml:space="preserve">thereon, and the absence of a member or his or her failure to vote. Decisions shall</w:t>
      </w:r>
      <w:r>
        <w:t xml:space="preserve"> </w:t>
      </w:r>
      <w:r>
        <w:t xml:space="preserve">be recorded and filed in the office of the zoning board of review within thirty (30)</w:t>
      </w:r>
      <w:r>
        <w:t xml:space="preserve"> </w:t>
      </w:r>
      <w:r>
        <w:t xml:space="preserve">working days from the date when the decision was rendered, and shall be a public record.</w:t>
      </w:r>
      <w:r>
        <w:t xml:space="preserve"> </w:t>
      </w:r>
      <w:r>
        <w:t xml:space="preserve">The zoning board of review shall keep written minutes of its proceedings, showing</w:t>
      </w:r>
      <w:r>
        <w:t xml:space="preserve"> </w:t>
      </w:r>
      <w:r>
        <w:t xml:space="preserve">the vote of each member upon each question, or, if absent or failing to vote, indicating</w:t>
      </w:r>
      <w:r>
        <w:t xml:space="preserve"> </w:t>
      </w:r>
      <w:r>
        <w:t xml:space="preserve">such fact, and shall keep records of its examinations, findings of fact, and other</w:t>
      </w:r>
      <w:r>
        <w:t xml:space="preserve"> </w:t>
      </w:r>
      <w:r>
        <w:t xml:space="preserve">official actions, all of which shall be recorded and filed in the office of the zoning</w:t>
      </w:r>
      <w:r>
        <w:t xml:space="preserve"> </w:t>
      </w:r>
      <w:r>
        <w:t xml:space="preserve">board of review in an expeditious manner upon completion of the proceeding. For any</w:t>
      </w:r>
      <w:r>
        <w:t xml:space="preserve"> </w:t>
      </w:r>
      <w:r>
        <w:t xml:space="preserve">proceeding in which the right of appeal lies to the superior or supreme court, the</w:t>
      </w:r>
      <w:r>
        <w:t xml:space="preserve"> </w:t>
      </w:r>
      <w:r>
        <w:t xml:space="preserve">zoning board of review shall have the minutes taken either by a competent stenographer</w:t>
      </w:r>
      <w:r>
        <w:t xml:space="preserve"> </w:t>
      </w:r>
      <w:r>
        <w:t xml:space="preserve">or recorded by a sound-recording device.</w:t>
      </w:r>
    </w:p>
    <w:p>
      <w:pPr>
        <w:numPr>
          <w:ilvl w:val="0"/>
          <w:numId w:val="1476"/>
        </w:numPr>
      </w:pPr>
      <w:r>
        <w:t xml:space="preserve">B.</w:t>
      </w:r>
      <w:r>
        <w:t xml:space="preserve"> </w:t>
      </w:r>
      <w:r>
        <w:t xml:space="preserve">Any decision by the zoning board of review, including any special conditions attached</w:t>
      </w:r>
      <w:r>
        <w:t xml:space="preserve"> </w:t>
      </w:r>
      <w:r>
        <w:t xml:space="preserve">thereto, shall be mailed to the applicant, to the zoning officer, and to the director</w:t>
      </w:r>
      <w:r>
        <w:t xml:space="preserve"> </w:t>
      </w:r>
      <w:r>
        <w:t xml:space="preserve">of division of planning of the Rhode Island Department of Administration. Any decision</w:t>
      </w:r>
      <w:r>
        <w:t xml:space="preserve"> </w:t>
      </w:r>
      <w:r>
        <w:t xml:space="preserve">evidencing the granting of a variance, modification, or special use permit shall also</w:t>
      </w:r>
      <w:r>
        <w:t xml:space="preserve"> </w:t>
      </w:r>
      <w:r>
        <w:t xml:space="preserve">be recorded in the land evidence department.</w:t>
      </w:r>
    </w:p>
    <w:p>
      <w:pPr>
        <w:pStyle w:val="FirstParagraph"/>
      </w:pPr>
      <w:r>
        <w:rPr>
          <w:i/>
          <w:iCs/>
        </w:rPr>
        <w:t xml:space="preserve">(Ord. 2000-4 (part), 2000: Ord. 65-94 (part), 1994: prior code § 1266.024)</w:t>
      </w:r>
    </w:p>
    <w:bookmarkEnd w:id="390"/>
    <w:bookmarkStart w:id="391" w:name="public-notice-and-hearing-requirements"/>
    <w:p>
      <w:pPr>
        <w:pStyle w:val="Heading2"/>
      </w:pPr>
      <w:r>
        <w:t xml:space="preserve">§ 17.112.070. Public notice and hearing requirements</w:t>
      </w:r>
    </w:p>
    <w:p>
      <w:pPr>
        <w:numPr>
          <w:ilvl w:val="0"/>
          <w:numId w:val="1477"/>
        </w:numPr>
      </w:pPr>
      <w:r>
        <w:t xml:space="preserve">A.</w:t>
      </w:r>
      <w:r>
        <w:t xml:space="preserve"> </w:t>
      </w:r>
      <w:r>
        <w:t xml:space="preserve">This zoning code shall not be adopted, repealed, or amended until after a public hearing</w:t>
      </w:r>
      <w:r>
        <w:t xml:space="preserve"> </w:t>
      </w:r>
      <w:r>
        <w:t xml:space="preserve">has been held upon the question before the city council. The city council shall first</w:t>
      </w:r>
      <w:r>
        <w:t xml:space="preserve"> </w:t>
      </w:r>
      <w:r>
        <w:t xml:space="preserve">give notice of the public hearing by publication of notice in a newspaper of general</w:t>
      </w:r>
      <w:r>
        <w:t xml:space="preserve"> </w:t>
      </w:r>
      <w:r>
        <w:t xml:space="preserve">circulation within the city at least once each week for three successive weeks prior</w:t>
      </w:r>
      <w:r>
        <w:t xml:space="preserve"> </w:t>
      </w:r>
      <w:r>
        <w:t xml:space="preserve">to the date of the hearing, which may include the week in which the hearing is to</w:t>
      </w:r>
      <w:r>
        <w:t xml:space="preserve"> </w:t>
      </w:r>
      <w:r>
        <w:t xml:space="preserve">be held, at which hearing opportunity shall be given to all persons interested to</w:t>
      </w:r>
      <w:r>
        <w:t xml:space="preserve"> </w:t>
      </w:r>
      <w:r>
        <w:t xml:space="preserve">be heard upon the matter of the proposed zoning code. Written notice, which may be</w:t>
      </w:r>
      <w:r>
        <w:t xml:space="preserve"> </w:t>
      </w:r>
      <w:r>
        <w:t xml:space="preserve">a copy of the newspaper notice, shall be mailed to the associate director of the division</w:t>
      </w:r>
      <w:r>
        <w:t xml:space="preserve"> </w:t>
      </w:r>
      <w:r>
        <w:t xml:space="preserve">of planning of the Rhode Island Department of Administration, and, where applicable,</w:t>
      </w:r>
      <w:r>
        <w:t xml:space="preserve"> </w:t>
      </w:r>
      <w:r>
        <w:t xml:space="preserve">to the parties specified in subsections B, C, D, and E of this section, at least two</w:t>
      </w:r>
      <w:r>
        <w:t xml:space="preserve"> </w:t>
      </w:r>
      <w:r>
        <w:t xml:space="preserve">weeks prior to the hearing. The newspaper notice shall be published as a display advertisement,</w:t>
      </w:r>
      <w:r>
        <w:t xml:space="preserve"> </w:t>
      </w:r>
      <w:r>
        <w:t xml:space="preserve">using a type size at least as large as the normal type size used by the newspaper</w:t>
      </w:r>
      <w:r>
        <w:t xml:space="preserve"> </w:t>
      </w:r>
      <w:r>
        <w:t xml:space="preserve">in its news articles, and shall:</w:t>
      </w:r>
    </w:p>
    <w:p>
      <w:pPr>
        <w:numPr>
          <w:ilvl w:val="1"/>
          <w:numId w:val="1478"/>
        </w:numPr>
      </w:pPr>
      <w:r>
        <w:t xml:space="preserve">1.</w:t>
      </w:r>
      <w:r>
        <w:t xml:space="preserve"> </w:t>
      </w:r>
      <w:r>
        <w:t xml:space="preserve">Specify the place of the hearing and the date and time of its commencement;</w:t>
      </w:r>
    </w:p>
    <w:p>
      <w:pPr>
        <w:numPr>
          <w:ilvl w:val="1"/>
          <w:numId w:val="1478"/>
        </w:numPr>
      </w:pPr>
      <w:r>
        <w:t xml:space="preserve">2.</w:t>
      </w:r>
      <w:r>
        <w:t xml:space="preserve"> </w:t>
      </w:r>
      <w:r>
        <w:t xml:space="preserve">Indicate that adoption, amendment, or repeal of a zoning code is under consideration;</w:t>
      </w:r>
    </w:p>
    <w:p>
      <w:pPr>
        <w:numPr>
          <w:ilvl w:val="1"/>
          <w:numId w:val="1478"/>
        </w:numPr>
      </w:pPr>
      <w:r>
        <w:t xml:space="preserve">3.</w:t>
      </w:r>
      <w:r>
        <w:t xml:space="preserve"> </w:t>
      </w:r>
      <w:r>
        <w:t xml:space="preserve">Contain a statement of the proposed amendments to the zoning code that may be printed</w:t>
      </w:r>
      <w:r>
        <w:t xml:space="preserve"> </w:t>
      </w:r>
      <w:r>
        <w:t xml:space="preserve">once in its entirety, or summarize and describe the matter under consideration;</w:t>
      </w:r>
    </w:p>
    <w:p>
      <w:pPr>
        <w:numPr>
          <w:ilvl w:val="1"/>
          <w:numId w:val="1478"/>
        </w:numPr>
      </w:pPr>
      <w:r>
        <w:t xml:space="preserve">4.</w:t>
      </w:r>
      <w:r>
        <w:t xml:space="preserve"> </w:t>
      </w:r>
      <w:r>
        <w:t xml:space="preserve">Advise those interested where and when a copy of the matter under consideration may</w:t>
      </w:r>
      <w:r>
        <w:t xml:space="preserve"> </w:t>
      </w:r>
      <w:r>
        <w:t xml:space="preserve">be obtained or examined and copied; and</w:t>
      </w:r>
    </w:p>
    <w:p>
      <w:pPr>
        <w:numPr>
          <w:ilvl w:val="1"/>
          <w:numId w:val="1478"/>
        </w:numPr>
      </w:pPr>
      <w:r>
        <w:t xml:space="preserve">5.</w:t>
      </w:r>
      <w:r>
        <w:t xml:space="preserve"> </w:t>
      </w:r>
      <w:r>
        <w:t xml:space="preserve">State that the proposals shown thereon may be altered or amended prior to the close</w:t>
      </w:r>
      <w:r>
        <w:t xml:space="preserve"> </w:t>
      </w:r>
      <w:r>
        <w:t xml:space="preserve">of the public hearing without further advertising, as a result of further study of</w:t>
      </w:r>
      <w:r>
        <w:t xml:space="preserve"> </w:t>
      </w:r>
      <w:r>
        <w:t xml:space="preserve">because of the views expressed at the public hearing. Any alteration or amendment</w:t>
      </w:r>
      <w:r>
        <w:t xml:space="preserve"> </w:t>
      </w:r>
      <w:r>
        <w:t xml:space="preserve">must be presented for comment in the course of the hearing.</w:t>
      </w:r>
    </w:p>
    <w:p>
      <w:pPr>
        <w:numPr>
          <w:ilvl w:val="0"/>
          <w:numId w:val="1477"/>
        </w:numPr>
      </w:pPr>
      <w:r>
        <w:t xml:space="preserve">B.</w:t>
      </w:r>
      <w:r>
        <w:t xml:space="preserve"> </w:t>
      </w:r>
      <w:r>
        <w:t xml:space="preserve">Where a proposed general amendment to this zoning code includes changes in an existing</w:t>
      </w:r>
      <w:r>
        <w:t xml:space="preserve"> </w:t>
      </w:r>
      <w:r>
        <w:t xml:space="preserve">zoning map, public notice shall be given as required by subsection A of this section.</w:t>
      </w:r>
    </w:p>
    <w:p>
      <w:pPr>
        <w:numPr>
          <w:ilvl w:val="0"/>
          <w:numId w:val="1477"/>
        </w:numPr>
      </w:pPr>
      <w:r>
        <w:t xml:space="preserve">C.</w:t>
      </w:r>
      <w:r>
        <w:t xml:space="preserve"> </w:t>
      </w:r>
      <w:r>
        <w:t xml:space="preserve">Where a proposed amendment to this zoning code includes a specific change in a zoning</w:t>
      </w:r>
      <w:r>
        <w:t xml:space="preserve"> </w:t>
      </w:r>
      <w:r>
        <w:t xml:space="preserve">map, but does not affect districts generally, public notice shall be given as required</w:t>
      </w:r>
      <w:r>
        <w:t xml:space="preserve"> </w:t>
      </w:r>
      <w:r>
        <w:t xml:space="preserve">by subsection A of this section, with the additional requirements that:</w:t>
      </w:r>
    </w:p>
    <w:p>
      <w:pPr>
        <w:numPr>
          <w:ilvl w:val="1"/>
          <w:numId w:val="1479"/>
        </w:numPr>
      </w:pPr>
      <w:r>
        <w:t xml:space="preserve">1.</w:t>
      </w:r>
      <w:r>
        <w:t xml:space="preserve"> </w:t>
      </w:r>
      <w:r>
        <w:t xml:space="preserve">Notice shall include a map showing the existing and proposed boundaries, zoning district</w:t>
      </w:r>
      <w:r>
        <w:t xml:space="preserve"> </w:t>
      </w:r>
      <w:r>
        <w:t xml:space="preserve">boundaries, and existing streets and roads and their names, and city boundaries where</w:t>
      </w:r>
      <w:r>
        <w:t xml:space="preserve"> </w:t>
      </w:r>
      <w:r>
        <w:t xml:space="preserve">appropriate; and</w:t>
      </w:r>
    </w:p>
    <w:p>
      <w:pPr>
        <w:numPr>
          <w:ilvl w:val="1"/>
          <w:numId w:val="1479"/>
        </w:numPr>
      </w:pPr>
      <w:r>
        <w:t xml:space="preserve">2.</w:t>
      </w:r>
      <w:r>
        <w:t xml:space="preserve"> </w:t>
      </w:r>
      <w:r>
        <w:t xml:space="preserve">Written notice of the date, time, and place of the public hearing and the nature and</w:t>
      </w:r>
      <w:r>
        <w:t xml:space="preserve"> </w:t>
      </w:r>
      <w:r>
        <w:t xml:space="preserve">purpose thereof shall be sent to all owners of real property whose property is located</w:t>
      </w:r>
      <w:r>
        <w:t xml:space="preserve"> </w:t>
      </w:r>
      <w:r>
        <w:t xml:space="preserve">in or within not less than two hundred (200) feet of the perimeter of the area proposed</w:t>
      </w:r>
      <w:r>
        <w:t xml:space="preserve"> </w:t>
      </w:r>
      <w:r>
        <w:t xml:space="preserve">for change, whether within the city or within an adjacent city. The notice shall be</w:t>
      </w:r>
      <w:r>
        <w:t xml:space="preserve"> </w:t>
      </w:r>
      <w:r>
        <w:t xml:space="preserve">sent by registered or certified mail to the last known address of the owners, as shown</w:t>
      </w:r>
      <w:r>
        <w:t xml:space="preserve"> </w:t>
      </w:r>
      <w:r>
        <w:t xml:space="preserve">on the current tax assessor's records.</w:t>
      </w:r>
    </w:p>
    <w:p>
      <w:pPr>
        <w:numPr>
          <w:ilvl w:val="0"/>
          <w:numId w:val="1477"/>
        </w:numPr>
      </w:pPr>
      <w:r>
        <w:t xml:space="preserve">D.</w:t>
      </w:r>
      <w:r>
        <w:t xml:space="preserve"> </w:t>
      </w:r>
      <w:r>
        <w:t xml:space="preserve">Notice of a public hearing shall be sent by first class mail to the city or town council</w:t>
      </w:r>
      <w:r>
        <w:t xml:space="preserve"> </w:t>
      </w:r>
      <w:r>
        <w:t xml:space="preserve">of any city or town to which one or more of the following pertain:</w:t>
      </w:r>
    </w:p>
    <w:p>
      <w:pPr>
        <w:numPr>
          <w:ilvl w:val="1"/>
          <w:numId w:val="1480"/>
        </w:numPr>
      </w:pPr>
      <w:r>
        <w:t xml:space="preserve">1.</w:t>
      </w:r>
      <w:r>
        <w:t xml:space="preserve"> </w:t>
      </w:r>
      <w:r>
        <w:t xml:space="preserve">Which is located in or within not less than two hundred (200) feet of the boundary</w:t>
      </w:r>
      <w:r>
        <w:t xml:space="preserve"> </w:t>
      </w:r>
      <w:r>
        <w:t xml:space="preserve">of the area proposed for change; or</w:t>
      </w:r>
    </w:p>
    <w:p>
      <w:pPr>
        <w:numPr>
          <w:ilvl w:val="1"/>
          <w:numId w:val="1480"/>
        </w:numPr>
      </w:pPr>
      <w:r>
        <w:t xml:space="preserve">2.</w:t>
      </w:r>
      <w:r>
        <w:t xml:space="preserve"> </w:t>
      </w:r>
      <w:r>
        <w:t xml:space="preserve">Where there is a public or quasi-public water source, or private water source that</w:t>
      </w:r>
      <w:r>
        <w:t xml:space="preserve"> </w:t>
      </w:r>
      <w:r>
        <w:t xml:space="preserve">is used or is suitable for use as a public water source, within two thousand (2,000)</w:t>
      </w:r>
      <w:r>
        <w:t xml:space="preserve"> </w:t>
      </w:r>
      <w:r>
        <w:t xml:space="preserve">feet of any real property that is the subject of a proposed zoning change, regardless</w:t>
      </w:r>
      <w:r>
        <w:t xml:space="preserve"> </w:t>
      </w:r>
      <w:r>
        <w:t xml:space="preserve">of municipal boundaries.</w:t>
      </w:r>
    </w:p>
    <w:p>
      <w:pPr>
        <w:numPr>
          <w:ilvl w:val="0"/>
          <w:numId w:val="1477"/>
        </w:numPr>
      </w:pPr>
      <w:r>
        <w:t xml:space="preserve">E.</w:t>
      </w:r>
      <w:r>
        <w:t xml:space="preserve"> </w:t>
      </w:r>
      <w:r>
        <w:t xml:space="preserve">Notice of a public hearing shall be sent to the governing body of any state or municipal</w:t>
      </w:r>
      <w:r>
        <w:t xml:space="preserve"> </w:t>
      </w:r>
      <w:r>
        <w:t xml:space="preserve">water department or agency, special water district, or private water company that</w:t>
      </w:r>
      <w:r>
        <w:t xml:space="preserve"> </w:t>
      </w:r>
      <w:r>
        <w:t xml:space="preserve">has riparian rights to a surface water resource and/or surface watershed that is used</w:t>
      </w:r>
      <w:r>
        <w:t xml:space="preserve"> </w:t>
      </w:r>
      <w:r>
        <w:t xml:space="preserve">or is suitable for use as a public water source and that is within two thousand (2,000)</w:t>
      </w:r>
      <w:r>
        <w:t xml:space="preserve"> </w:t>
      </w:r>
      <w:r>
        <w:t xml:space="preserve">feet of any real property which is the subject of a proposed zoning change, provided,</w:t>
      </w:r>
      <w:r>
        <w:t xml:space="preserve"> </w:t>
      </w:r>
      <w:r>
        <w:t xml:space="preserve">however, that the governing body of any state or municipal water department or agency,</w:t>
      </w:r>
      <w:r>
        <w:t xml:space="preserve"> </w:t>
      </w:r>
      <w:r>
        <w:t xml:space="preserve">special water district, or private water company has filed with the building inspector</w:t>
      </w:r>
      <w:r>
        <w:t xml:space="preserve"> </w:t>
      </w:r>
      <w:r>
        <w:t xml:space="preserve">of the city or town a map survey, which shall be kept as a public record, showing</w:t>
      </w:r>
      <w:r>
        <w:t xml:space="preserve"> </w:t>
      </w:r>
      <w:r>
        <w:t xml:space="preserve">areas of surface water resources and/or watersheds and parcels of land within two</w:t>
      </w:r>
      <w:r>
        <w:t xml:space="preserve"> </w:t>
      </w:r>
      <w:r>
        <w:t xml:space="preserve">thousand (2,000) feet thereof.</w:t>
      </w:r>
    </w:p>
    <w:p>
      <w:pPr>
        <w:numPr>
          <w:ilvl w:val="0"/>
          <w:numId w:val="1477"/>
        </w:numPr>
      </w:pPr>
      <w:r>
        <w:t xml:space="preserve">F.</w:t>
      </w:r>
      <w:r>
        <w:t xml:space="preserve"> </w:t>
      </w:r>
      <w:r>
        <w:t xml:space="preserve">No defect in the form of any notice under this section shall render this zoning code</w:t>
      </w:r>
      <w:r>
        <w:t xml:space="preserve"> </w:t>
      </w:r>
      <w:r>
        <w:t xml:space="preserve">or amendment invalid, unless the defect is found to be intentional or misleading.</w:t>
      </w:r>
    </w:p>
    <w:p>
      <w:pPr>
        <w:numPr>
          <w:ilvl w:val="0"/>
          <w:numId w:val="1477"/>
        </w:numPr>
      </w:pPr>
      <w:r>
        <w:t xml:space="preserve">G.</w:t>
      </w:r>
      <w:r>
        <w:t xml:space="preserve"> </w:t>
      </w:r>
      <w:r>
        <w:t xml:space="preserve">Costs of any notice required under this section shall be borne by the applicant.</w:t>
      </w:r>
    </w:p>
    <w:p>
      <w:pPr>
        <w:numPr>
          <w:ilvl w:val="0"/>
          <w:numId w:val="1477"/>
        </w:numPr>
      </w:pPr>
      <w:r>
        <w:t xml:space="preserve">H.</w:t>
      </w:r>
      <w:r>
        <w:t xml:space="preserve"> </w:t>
      </w:r>
      <w:r>
        <w:t xml:space="preserve">In adopting a zoning code amendment, the city council may limit the change to one</w:t>
      </w:r>
      <w:r>
        <w:t xml:space="preserve"> </w:t>
      </w:r>
      <w:r>
        <w:t xml:space="preserve">of the permitted uses in the district to which the subject land is rezoned, and impose</w:t>
      </w:r>
      <w:r>
        <w:t xml:space="preserve"> </w:t>
      </w:r>
      <w:r>
        <w:t xml:space="preserve">such limitations, conditions, and restrictions, including, without limitation:</w:t>
      </w:r>
    </w:p>
    <w:p>
      <w:pPr>
        <w:numPr>
          <w:ilvl w:val="1"/>
          <w:numId w:val="1481"/>
        </w:numPr>
      </w:pPr>
      <w:r>
        <w:t xml:space="preserve">1.</w:t>
      </w:r>
      <w:r>
        <w:t xml:space="preserve"> </w:t>
      </w:r>
      <w:r>
        <w:t xml:space="preserve">Requiring a petitioner to obtain a permit or approval from any and all state or local</w:t>
      </w:r>
      <w:r>
        <w:t xml:space="preserve"> </w:t>
      </w:r>
      <w:r>
        <w:t xml:space="preserve">governmental agencies or instrumentalities having jurisdiction over the land and use</w:t>
      </w:r>
      <w:r>
        <w:t xml:space="preserve"> </w:t>
      </w:r>
      <w:r>
        <w:t xml:space="preserve">which are the subject of the zoning change;</w:t>
      </w:r>
    </w:p>
    <w:p>
      <w:pPr>
        <w:numPr>
          <w:ilvl w:val="1"/>
          <w:numId w:val="1481"/>
        </w:numPr>
      </w:pPr>
      <w:r>
        <w:t xml:space="preserve">2.</w:t>
      </w:r>
      <w:r>
        <w:t xml:space="preserve"> </w:t>
      </w:r>
      <w:r>
        <w:t xml:space="preserve">Relating to the effectiveness or continued effectiveness of the zoning change; and/or</w:t>
      </w:r>
    </w:p>
    <w:p>
      <w:pPr>
        <w:numPr>
          <w:ilvl w:val="1"/>
          <w:numId w:val="1481"/>
        </w:numPr>
      </w:pPr>
      <w:r>
        <w:t xml:space="preserve">3.</w:t>
      </w:r>
      <w:r>
        <w:t xml:space="preserve"> </w:t>
      </w:r>
      <w:r>
        <w:t xml:space="preserve">Relating to the use of the land; as it deems necessary.</w:t>
      </w:r>
    </w:p>
    <w:p>
      <w:pPr>
        <w:numPr>
          <w:ilvl w:val="0"/>
          <w:numId w:val="1000"/>
        </w:numPr>
      </w:pPr>
      <w:r>
        <w:t xml:space="preserve">The zoning officer shall cause the limitations and conditions so imposed to be clearly</w:t>
      </w:r>
      <w:r>
        <w:t xml:space="preserve"> </w:t>
      </w:r>
      <w:r>
        <w:t xml:space="preserve">noted on the zoning map and recorded in the land evidence records, provided, however,</w:t>
      </w:r>
      <w:r>
        <w:t xml:space="preserve"> </w:t>
      </w:r>
      <w:r>
        <w:t xml:space="preserve">in the case of a conditional zone change, the limitations, restrictions, and conditions</w:t>
      </w:r>
      <w:r>
        <w:t xml:space="preserve"> </w:t>
      </w:r>
      <w:r>
        <w:t xml:space="preserve">shall not be noted on the zoning map until the zone change has become effective. If</w:t>
      </w:r>
      <w:r>
        <w:t xml:space="preserve"> </w:t>
      </w:r>
      <w:r>
        <w:t xml:space="preserve">the permitted use for which land has been rezoned is abandoned or if the land is not</w:t>
      </w:r>
      <w:r>
        <w:t xml:space="preserve"> </w:t>
      </w:r>
      <w:r>
        <w:t xml:space="preserve">used for the requested purpose for a period of two years or more after the zone change</w:t>
      </w:r>
      <w:r>
        <w:t xml:space="preserve"> </w:t>
      </w:r>
      <w:r>
        <w:t xml:space="preserve">becomes effective, the city council may, after a public hearing as herein before set</w:t>
      </w:r>
      <w:r>
        <w:t xml:space="preserve"> </w:t>
      </w:r>
      <w:r>
        <w:t xml:space="preserve">forth, change the land to its original zoning use before the petition was filed.</w:t>
      </w:r>
    </w:p>
    <w:p>
      <w:pPr>
        <w:pStyle w:val="FirstParagraph"/>
      </w:pPr>
      <w:r>
        <w:rPr>
          <w:i/>
          <w:iCs/>
        </w:rPr>
        <w:t xml:space="preserve">(Ord. 2000-4 (part), 2000: Ord. 65-94 (part), 1994: prior code § 1266.04)</w:t>
      </w:r>
    </w:p>
    <w:bookmarkEnd w:id="391"/>
    <w:bookmarkStart w:id="392" w:name="violationpenalty"/>
    <w:p>
      <w:pPr>
        <w:pStyle w:val="Heading2"/>
      </w:pPr>
      <w:r>
        <w:t xml:space="preserve">§ 17.112.080. Violation—Penalty</w:t>
      </w:r>
    </w:p>
    <w:p>
      <w:pPr>
        <w:pStyle w:val="FirstParagraph"/>
      </w:pPr>
      <w:r>
        <w:t xml:space="preserve">Whoever violates or fails to comply with any of the provisions of the zoning code</w:t>
      </w:r>
      <w:r>
        <w:t xml:space="preserve"> </w:t>
      </w:r>
      <w:r>
        <w:t xml:space="preserve">or violates the terms or conditions of any action imposed by the zoning board of review</w:t>
      </w:r>
      <w:r>
        <w:t xml:space="preserve"> </w:t>
      </w:r>
      <w:r>
        <w:t xml:space="preserve">or by of any other agency or officer charged in the zoning code with enforcement of</w:t>
      </w:r>
      <w:r>
        <w:t xml:space="preserve"> </w:t>
      </w:r>
      <w:r>
        <w:t xml:space="preserve">any of its provisions shall be fined not more than five hundred (500) dollars for</w:t>
      </w:r>
      <w:r>
        <w:t xml:space="preserve"> </w:t>
      </w:r>
      <w:r>
        <w:t xml:space="preserve">each offense, such fine to inure to the city. A separate offense shall be deemed committed</w:t>
      </w:r>
      <w:r>
        <w:t xml:space="preserve"> </w:t>
      </w:r>
      <w:r>
        <w:t xml:space="preserve">each day during or on which a violation or noncompliance occurs.</w:t>
      </w:r>
    </w:p>
    <w:p>
      <w:pPr>
        <w:pStyle w:val="BodyText"/>
      </w:pPr>
      <w:r>
        <w:t xml:space="preserve">Whenever a violation of Section 17.04.050 (A)(2)(b) occurs, the property owner shall be fined a minimum of two hundred fifty</w:t>
      </w:r>
      <w:r>
        <w:t xml:space="preserve"> </w:t>
      </w:r>
      <w:r>
        <w:t xml:space="preserve">(250) dollars per day for each day of the violation; and, additionally, each tenant</w:t>
      </w:r>
      <w:r>
        <w:t xml:space="preserve"> </w:t>
      </w:r>
      <w:r>
        <w:t xml:space="preserve">on the lease shall be fined a minimum of two hundred fifty (250) dollars per day for</w:t>
      </w:r>
      <w:r>
        <w:t xml:space="preserve"> </w:t>
      </w:r>
      <w:r>
        <w:t xml:space="preserve">each day of the violation.</w:t>
      </w:r>
    </w:p>
    <w:p>
      <w:pPr>
        <w:pStyle w:val="BodyText"/>
      </w:pPr>
      <w:r>
        <w:rPr>
          <w:i/>
          <w:iCs/>
        </w:rPr>
        <w:t xml:space="preserve">(Ord. 2000-4 (part), 2000: Ord. 9-96 § 1, 1996: Ord. 65-94 (part), 1994: prior code</w:t>
      </w:r>
      <w:r>
        <w:rPr>
          <w:i/>
          <w:iCs/>
        </w:rPr>
        <w:t xml:space="preserve"> </w:t>
      </w:r>
      <w:r>
        <w:rPr>
          <w:i/>
          <w:iCs/>
        </w:rPr>
        <w:t xml:space="preserve">§ 1266.013)</w:t>
      </w:r>
    </w:p>
    <w:bookmarkEnd w:id="392"/>
    <w:bookmarkStart w:id="393" w:name="appeals-3"/>
    <w:p>
      <w:pPr>
        <w:pStyle w:val="Heading1"/>
      </w:pPr>
      <w:r>
        <w:t xml:space="preserve">§ 17.116. APPEALS</w:t>
      </w:r>
    </w:p>
    <w:p>
      <w:pPr>
        <w:pStyle w:val="FirstParagraph"/>
      </w:pPr>
      <w:r>
        <w:br/>
      </w:r>
    </w:p>
    <w:bookmarkEnd w:id="393"/>
    <w:bookmarkStart w:id="394" w:name="appeals-to-the-zoning-board-of-review"/>
    <w:p>
      <w:pPr>
        <w:pStyle w:val="Heading2"/>
      </w:pPr>
      <w:r>
        <w:t xml:space="preserve">§ 17.116.010. Appeals to the zoning board of review</w:t>
      </w:r>
    </w:p>
    <w:p>
      <w:pPr>
        <w:pStyle w:val="FirstParagraph"/>
      </w:pPr>
      <w:r>
        <w:t xml:space="preserve">An appeal to the zoning board of review may be taken by an aggrieved party from the</w:t>
      </w:r>
      <w:r>
        <w:t xml:space="preserve"> </w:t>
      </w:r>
      <w:r>
        <w:t xml:space="preserve">decision of the zoning officer, planning board or the historic district commission.</w:t>
      </w:r>
      <w:r>
        <w:t xml:space="preserve"> </w:t>
      </w:r>
      <w:r>
        <w:t xml:space="preserve">The appellant shall file with the secretary of the zoning board of review and the</w:t>
      </w:r>
      <w:r>
        <w:t xml:space="preserve"> </w:t>
      </w:r>
      <w:r>
        <w:t xml:space="preserve">official or agency from whom the appeal is taken, a statement of the appeal, a copy</w:t>
      </w:r>
      <w:r>
        <w:t xml:space="preserve"> </w:t>
      </w:r>
      <w:r>
        <w:t xml:space="preserve">of his plat, a copy of the list of abutting owners furnished therewith and the reasons</w:t>
      </w:r>
      <w:r>
        <w:t xml:space="preserve"> </w:t>
      </w:r>
      <w:r>
        <w:t xml:space="preserve">for disapproval of the concerned official or agency's action, together with the names</w:t>
      </w:r>
      <w:r>
        <w:t xml:space="preserve"> </w:t>
      </w:r>
      <w:r>
        <w:t xml:space="preserve">and addresses of any other persons who appeared before the official or agency in opposition</w:t>
      </w:r>
      <w:r>
        <w:t xml:space="preserve"> </w:t>
      </w:r>
      <w:r>
        <w:t xml:space="preserve">to his application. Such papers shall be filed with the secretary of the zoning board</w:t>
      </w:r>
      <w:r>
        <w:t xml:space="preserve"> </w:t>
      </w:r>
      <w:r>
        <w:t xml:space="preserve">of review within ten days after the final action of the official or the agency on</w:t>
      </w:r>
      <w:r>
        <w:t xml:space="preserve"> </w:t>
      </w:r>
      <w:r>
        <w:t xml:space="preserve">the application. The official or agency from the appeal is taken shall forthwith transmit</w:t>
      </w:r>
      <w:r>
        <w:t xml:space="preserve"> </w:t>
      </w:r>
      <w:r>
        <w:t xml:space="preserve">to the zoning board of review all the papers constituting the record upon which the</w:t>
      </w:r>
      <w:r>
        <w:t xml:space="preserve"> </w:t>
      </w:r>
      <w:r>
        <w:t xml:space="preserve">action appealed from was taken. Notice of the appeal shall also be transmitted to</w:t>
      </w:r>
      <w:r>
        <w:t xml:space="preserve"> </w:t>
      </w:r>
      <w:r>
        <w:t xml:space="preserve">the planning board.</w:t>
      </w:r>
    </w:p>
    <w:p>
      <w:pPr>
        <w:pStyle w:val="Compact"/>
        <w:numPr>
          <w:ilvl w:val="0"/>
          <w:numId w:val="1482"/>
        </w:numPr>
      </w:pPr>
    </w:p>
    <w:p>
      <w:pPr>
        <w:numPr>
          <w:ilvl w:val="1"/>
          <w:numId w:val="1483"/>
        </w:numPr>
      </w:pPr>
      <w:r>
        <w:t xml:space="preserve">A.</w:t>
      </w:r>
      <w:r>
        <w:t xml:space="preserve"> </w:t>
      </w:r>
      <w:r>
        <w:t xml:space="preserve">Hearing of Appeals. The zoning board of review shall fix a reasonable time for the</w:t>
      </w:r>
      <w:r>
        <w:t xml:space="preserve"> </w:t>
      </w:r>
      <w:r>
        <w:t xml:space="preserve">hearing of the appeal, give public notice thereof as well as due notice to the parties</w:t>
      </w:r>
      <w:r>
        <w:t xml:space="preserve"> </w:t>
      </w:r>
      <w:r>
        <w:t xml:space="preserve">in interest, including the applicant, abutting owners and any other person who entered</w:t>
      </w:r>
      <w:r>
        <w:t xml:space="preserve"> </w:t>
      </w:r>
      <w:r>
        <w:t xml:space="preserve">an appearance before the official or the agency from whom the appeal is taken from</w:t>
      </w:r>
      <w:r>
        <w:t xml:space="preserve"> </w:t>
      </w:r>
      <w:r>
        <w:t xml:space="preserve">and in accordance with Section 17.112.070, and decide the same within a reasonable time. The cost of any notice required for</w:t>
      </w:r>
      <w:r>
        <w:t xml:space="preserve"> </w:t>
      </w:r>
      <w:r>
        <w:t xml:space="preserve">the hearing shall be borne by the appellant. Upon the hearing, any party in interest</w:t>
      </w:r>
      <w:r>
        <w:t xml:space="preserve"> </w:t>
      </w:r>
      <w:r>
        <w:t xml:space="preserve">may appear in person or by an agent or attorney.</w:t>
      </w:r>
    </w:p>
    <w:p>
      <w:pPr>
        <w:numPr>
          <w:ilvl w:val="1"/>
          <w:numId w:val="1483"/>
        </w:numPr>
      </w:pPr>
      <w:r>
        <w:t xml:space="preserve">B.</w:t>
      </w:r>
      <w:r>
        <w:t xml:space="preserve"> </w:t>
      </w:r>
      <w:r>
        <w:t xml:space="preserve">Participation in Zoning Hearing. Participation in a zoning hearing or other proceeding</w:t>
      </w:r>
      <w:r>
        <w:t xml:space="preserve"> </w:t>
      </w:r>
      <w:r>
        <w:t xml:space="preserve">by a party shall not be a cause for civil action or liability except for acts not</w:t>
      </w:r>
      <w:r>
        <w:t xml:space="preserve"> </w:t>
      </w:r>
      <w:r>
        <w:t xml:space="preserve">in good faith, intentional misconduct, a knowing violation of law, transactions where</w:t>
      </w:r>
      <w:r>
        <w:t xml:space="preserve"> </w:t>
      </w:r>
      <w:r>
        <w:t xml:space="preserve">there is an improper personal benefit, or malicious, wanton, or willful misconduct.</w:t>
      </w:r>
    </w:p>
    <w:p>
      <w:pPr>
        <w:numPr>
          <w:ilvl w:val="1"/>
          <w:numId w:val="1483"/>
        </w:numPr>
      </w:pPr>
      <w:r>
        <w:t xml:space="preserve">C.</w:t>
      </w:r>
      <w:r>
        <w:t xml:space="preserve"> </w:t>
      </w:r>
      <w:r>
        <w:t xml:space="preserve">Decisions and Records of the Zoning Board of Review. In exercising its powers the</w:t>
      </w:r>
      <w:r>
        <w:t xml:space="preserve"> </w:t>
      </w:r>
      <w:r>
        <w:t xml:space="preserve">zoning board of review may, in conformity with this zoning code, reverse or affirm</w:t>
      </w:r>
      <w:r>
        <w:t xml:space="preserve"> </w:t>
      </w:r>
      <w:r>
        <w:t xml:space="preserve">wholly or partly and may modify the order, requirement, decision, or determination</w:t>
      </w:r>
      <w:r>
        <w:t xml:space="preserve"> </w:t>
      </w:r>
      <w:r>
        <w:t xml:space="preserve">appealed from and may make such orders, requirements, decisions, or determinations</w:t>
      </w:r>
      <w:r>
        <w:t xml:space="preserve"> </w:t>
      </w:r>
      <w:r>
        <w:t xml:space="preserve">as ought to be made, and to that end shall have the powers of the officer or agency</w:t>
      </w:r>
      <w:r>
        <w:t xml:space="preserve"> </w:t>
      </w:r>
      <w:r>
        <w:t xml:space="preserve">from whom the appeal was taken. All decisions and records of the zoning board of review</w:t>
      </w:r>
      <w:r>
        <w:t xml:space="preserve"> </w:t>
      </w:r>
      <w:r>
        <w:t xml:space="preserve">respecting appeals shall conform to the provisions of Section 17.112.060.</w:t>
      </w:r>
    </w:p>
    <w:p>
      <w:pPr>
        <w:pStyle w:val="FirstParagraph"/>
      </w:pPr>
      <w:r>
        <w:rPr>
          <w:i/>
          <w:iCs/>
        </w:rPr>
        <w:t xml:space="preserve">(Ord. 2000-4 (part), 2000: Ord. 65-94 (part), 1994: prior code § 1266.03(1))</w:t>
      </w:r>
    </w:p>
    <w:bookmarkEnd w:id="394"/>
    <w:bookmarkStart w:id="395" w:name="appeals-to-superior-court"/>
    <w:p>
      <w:pPr>
        <w:pStyle w:val="Heading2"/>
      </w:pPr>
      <w:r>
        <w:t xml:space="preserve">§ 17.116.020. Appeals to superior court</w:t>
      </w:r>
    </w:p>
    <w:p>
      <w:pPr>
        <w:numPr>
          <w:ilvl w:val="0"/>
          <w:numId w:val="1484"/>
        </w:numPr>
      </w:pPr>
      <w:r>
        <w:t xml:space="preserve">A.</w:t>
      </w:r>
      <w:r>
        <w:t xml:space="preserve"> </w:t>
      </w:r>
      <w:r>
        <w:t xml:space="preserve">An aggrieved party may appeal a decision of the zoning board of review to the Newport</w:t>
      </w:r>
      <w:r>
        <w:t xml:space="preserve"> </w:t>
      </w:r>
      <w:r>
        <w:t xml:space="preserve">County superior court by filing a complaint setting forth the reasons of appeal within</w:t>
      </w:r>
      <w:r>
        <w:t xml:space="preserve"> </w:t>
      </w:r>
      <w:r>
        <w:t xml:space="preserve">twenty (20) days after the decision has been recorded and posted in the office of</w:t>
      </w:r>
      <w:r>
        <w:t xml:space="preserve"> </w:t>
      </w:r>
      <w:r>
        <w:t xml:space="preserve">the city clerk. The decision shall be posted in a location visible to the public in</w:t>
      </w:r>
      <w:r>
        <w:t xml:space="preserve"> </w:t>
      </w:r>
      <w:r>
        <w:t xml:space="preserve">the city hall for a period of twenty (20) days following the recording of the decision.</w:t>
      </w:r>
      <w:r>
        <w:t xml:space="preserve"> </w:t>
      </w:r>
      <w:r>
        <w:t xml:space="preserve">The zoning board of review shall file the original comments acted upon by it and constituting</w:t>
      </w:r>
      <w:r>
        <w:t xml:space="preserve"> </w:t>
      </w:r>
      <w:r>
        <w:t xml:space="preserve">the record of the case appealed from, or certified copies thereof, together with such</w:t>
      </w:r>
      <w:r>
        <w:t xml:space="preserve"> </w:t>
      </w:r>
      <w:r>
        <w:t xml:space="preserve">other facts as may be pertinent, with the clerk of the court within thirty (30) days</w:t>
      </w:r>
      <w:r>
        <w:t xml:space="preserve"> </w:t>
      </w:r>
      <w:r>
        <w:t xml:space="preserve">after being served with a copy of the complaint. When the complaint is filed by someone</w:t>
      </w:r>
      <w:r>
        <w:t xml:space="preserve"> </w:t>
      </w:r>
      <w:r>
        <w:t xml:space="preserve">other than the original applicant or appellant, the original applicant or appellant</w:t>
      </w:r>
      <w:r>
        <w:t xml:space="preserve"> </w:t>
      </w:r>
      <w:r>
        <w:t xml:space="preserve">and the members of the zoning board of review shall be made parties to the proceedings.</w:t>
      </w:r>
      <w:r>
        <w:t xml:space="preserve"> </w:t>
      </w:r>
      <w:r>
        <w:t xml:space="preserve">The appeal shall stay proceedings upon the decision appealed from, but the court may,</w:t>
      </w:r>
      <w:r>
        <w:t xml:space="preserve"> </w:t>
      </w:r>
      <w:r>
        <w:t xml:space="preserve">in its discretion, grant a stay on appropriate terms and make such other orders as</w:t>
      </w:r>
      <w:r>
        <w:t xml:space="preserve"> </w:t>
      </w:r>
      <w:r>
        <w:t xml:space="preserve">it deems necessary for an equitable disposition of the appeal.</w:t>
      </w:r>
    </w:p>
    <w:p>
      <w:pPr>
        <w:numPr>
          <w:ilvl w:val="0"/>
          <w:numId w:val="1484"/>
        </w:numPr>
      </w:pPr>
      <w:r>
        <w:t xml:space="preserve">B.</w:t>
      </w:r>
      <w:r>
        <w:t xml:space="preserve"> </w:t>
      </w:r>
      <w:r>
        <w:t xml:space="preserve">If, before the date set for hearing in the superior court, an application is made</w:t>
      </w:r>
      <w:r>
        <w:t xml:space="preserve"> </w:t>
      </w:r>
      <w:r>
        <w:t xml:space="preserve">to the court for leave to present additional evidence before the zoning board of review</w:t>
      </w:r>
      <w:r>
        <w:t xml:space="preserve"> </w:t>
      </w:r>
      <w:r>
        <w:t xml:space="preserve">and it is shown to the satisfaction of the court that the additional evidence is material</w:t>
      </w:r>
      <w:r>
        <w:t xml:space="preserve"> </w:t>
      </w:r>
      <w:r>
        <w:t xml:space="preserve">and that there were good reasons for the failure to present it at the hearing before</w:t>
      </w:r>
      <w:r>
        <w:t xml:space="preserve"> </w:t>
      </w:r>
      <w:r>
        <w:t xml:space="preserve">the zoning board of review, the court may order that the additional evidence be taken</w:t>
      </w:r>
      <w:r>
        <w:t xml:space="preserve"> </w:t>
      </w:r>
      <w:r>
        <w:t xml:space="preserve">before the zoning board of review upon conditions determined by the court. The zoning</w:t>
      </w:r>
      <w:r>
        <w:t xml:space="preserve"> </w:t>
      </w:r>
      <w:r>
        <w:t xml:space="preserve">board of review may modify its findings and decision by reason of the additional evidence</w:t>
      </w:r>
      <w:r>
        <w:t xml:space="preserve"> </w:t>
      </w:r>
      <w:r>
        <w:t xml:space="preserve">and shall file that evidence and any new findings or decisions with the superior court.</w:t>
      </w:r>
    </w:p>
    <w:p>
      <w:pPr>
        <w:numPr>
          <w:ilvl w:val="0"/>
          <w:numId w:val="1484"/>
        </w:numPr>
      </w:pPr>
      <w:r>
        <w:t xml:space="preserve">C.</w:t>
      </w:r>
      <w:r>
        <w:t xml:space="preserve"> </w:t>
      </w:r>
      <w:r>
        <w:t xml:space="preserve">The review shall be conducted by the superior court without a jury. The court shall</w:t>
      </w:r>
      <w:r>
        <w:t xml:space="preserve"> </w:t>
      </w:r>
      <w:r>
        <w:t xml:space="preserve">consider the record of the hearing before the zoning board of review and, if it shall</w:t>
      </w:r>
      <w:r>
        <w:t xml:space="preserve"> </w:t>
      </w:r>
      <w:r>
        <w:t xml:space="preserve">appear to the court that additional evidence is necessary for the proper disposition</w:t>
      </w:r>
      <w:r>
        <w:t xml:space="preserve"> </w:t>
      </w:r>
      <w:r>
        <w:t xml:space="preserve">of the matter, it may allow any party to the appeal to present the evidence in open</w:t>
      </w:r>
      <w:r>
        <w:t xml:space="preserve"> </w:t>
      </w:r>
      <w:r>
        <w:t xml:space="preserve">court, which evidence, along with the report, shall constitute the record upon which</w:t>
      </w:r>
      <w:r>
        <w:t xml:space="preserve"> </w:t>
      </w:r>
      <w:r>
        <w:t xml:space="preserve">the determination of the court shall be made.</w:t>
      </w:r>
    </w:p>
    <w:p>
      <w:pPr>
        <w:numPr>
          <w:ilvl w:val="0"/>
          <w:numId w:val="1484"/>
        </w:numPr>
      </w:pPr>
      <w:r>
        <w:t xml:space="preserve">D.</w:t>
      </w:r>
      <w:r>
        <w:t xml:space="preserve"> </w:t>
      </w:r>
      <w:r>
        <w:t xml:space="preserve">The court shall not substitute its judgment for that of the zoning board of review</w:t>
      </w:r>
      <w:r>
        <w:t xml:space="preserve"> </w:t>
      </w:r>
      <w:r>
        <w:t xml:space="preserve">as to the weight of the evidence on questions of fact. The court may affirm the decision</w:t>
      </w:r>
      <w:r>
        <w:t xml:space="preserve"> </w:t>
      </w:r>
      <w:r>
        <w:t xml:space="preserve">of the zoning board of review or remand the case for further proceedings, or may reverse</w:t>
      </w:r>
      <w:r>
        <w:t xml:space="preserve"> </w:t>
      </w:r>
      <w:r>
        <w:t xml:space="preserve">or modify the decision if substantial rights of the appellant have been prejudiced</w:t>
      </w:r>
      <w:r>
        <w:t xml:space="preserve"> </w:t>
      </w:r>
      <w:r>
        <w:t xml:space="preserve">because of findings, inferences, conclusions, or decisions which are:</w:t>
      </w:r>
    </w:p>
    <w:p>
      <w:pPr>
        <w:numPr>
          <w:ilvl w:val="1"/>
          <w:numId w:val="1485"/>
        </w:numPr>
      </w:pPr>
      <w:r>
        <w:t xml:space="preserve">1.</w:t>
      </w:r>
      <w:r>
        <w:t xml:space="preserve"> </w:t>
      </w:r>
      <w:r>
        <w:t xml:space="preserve">In violation of constitutional, statutory, or zoning code provisions;</w:t>
      </w:r>
    </w:p>
    <w:p>
      <w:pPr>
        <w:numPr>
          <w:ilvl w:val="1"/>
          <w:numId w:val="1485"/>
        </w:numPr>
      </w:pPr>
      <w:r>
        <w:t xml:space="preserve">2.</w:t>
      </w:r>
      <w:r>
        <w:t xml:space="preserve"> </w:t>
      </w:r>
      <w:r>
        <w:t xml:space="preserve">In excess of the authority granted to the zoning board of review by statute or zoning</w:t>
      </w:r>
      <w:r>
        <w:t xml:space="preserve"> </w:t>
      </w:r>
      <w:r>
        <w:t xml:space="preserve">code;</w:t>
      </w:r>
    </w:p>
    <w:p>
      <w:pPr>
        <w:numPr>
          <w:ilvl w:val="1"/>
          <w:numId w:val="1485"/>
        </w:numPr>
      </w:pPr>
      <w:r>
        <w:t xml:space="preserve">3.</w:t>
      </w:r>
      <w:r>
        <w:t xml:space="preserve"> </w:t>
      </w:r>
      <w:r>
        <w:t xml:space="preserve">Made upon unlawful procedure;</w:t>
      </w:r>
    </w:p>
    <w:p>
      <w:pPr>
        <w:numPr>
          <w:ilvl w:val="1"/>
          <w:numId w:val="1485"/>
        </w:numPr>
      </w:pPr>
      <w:r>
        <w:t xml:space="preserve">4.</w:t>
      </w:r>
      <w:r>
        <w:t xml:space="preserve"> </w:t>
      </w:r>
      <w:r>
        <w:t xml:space="preserve">Affected by other error of law;</w:t>
      </w:r>
    </w:p>
    <w:p>
      <w:pPr>
        <w:numPr>
          <w:ilvl w:val="1"/>
          <w:numId w:val="1485"/>
        </w:numPr>
      </w:pPr>
      <w:r>
        <w:t xml:space="preserve">5.</w:t>
      </w:r>
      <w:r>
        <w:t xml:space="preserve"> </w:t>
      </w:r>
      <w:r>
        <w:t xml:space="preserve">Clearly erroneous in view of the reliable, probative, and substantial evidence of</w:t>
      </w:r>
      <w:r>
        <w:t xml:space="preserve"> </w:t>
      </w:r>
      <w:r>
        <w:t xml:space="preserve">the whole record; or</w:t>
      </w:r>
    </w:p>
    <w:p>
      <w:pPr>
        <w:numPr>
          <w:ilvl w:val="1"/>
          <w:numId w:val="1485"/>
        </w:numPr>
      </w:pPr>
      <w:r>
        <w:t xml:space="preserve">6.</w:t>
      </w:r>
      <w:r>
        <w:t xml:space="preserve"> </w:t>
      </w:r>
      <w:r>
        <w:t xml:space="preserve">Arbitrary or capricious or characterized by abuse of discretion or clearly unwarranted</w:t>
      </w:r>
      <w:r>
        <w:t xml:space="preserve"> </w:t>
      </w:r>
      <w:r>
        <w:t xml:space="preserve">exercise of discretion.</w:t>
      </w:r>
    </w:p>
    <w:p>
      <w:pPr>
        <w:pStyle w:val="FirstParagraph"/>
      </w:pPr>
      <w:r>
        <w:rPr>
          <w:i/>
          <w:iCs/>
        </w:rPr>
        <w:t xml:space="preserve">(Ord. 2000-4 (part), 2000: Ord. 65-94 (part), 1994: prior code § 1266.03(2))</w:t>
      </w:r>
    </w:p>
    <w:bookmarkEnd w:id="395"/>
    <w:bookmarkStart w:id="396" w:name="Xbcbfa2f52172255ac2cfb64731281447bad955d"/>
    <w:p>
      <w:pPr>
        <w:pStyle w:val="Heading2"/>
      </w:pPr>
      <w:r>
        <w:t xml:space="preserve">§ 17.116.030. Appeal of enactment of or amendment to zoning code</w:t>
      </w:r>
    </w:p>
    <w:p>
      <w:pPr>
        <w:numPr>
          <w:ilvl w:val="0"/>
          <w:numId w:val="1486"/>
        </w:numPr>
      </w:pPr>
      <w:r>
        <w:t xml:space="preserve">A.</w:t>
      </w:r>
      <w:r>
        <w:t xml:space="preserve"> </w:t>
      </w:r>
      <w:r>
        <w:t xml:space="preserve">An appeal of an enactment of or an amendment to the zoning code may be taken to the</w:t>
      </w:r>
      <w:r>
        <w:t xml:space="preserve"> </w:t>
      </w:r>
      <w:r>
        <w:t xml:space="preserve">Newport County superior court by filing a complaint, as set forth herein, within thirty</w:t>
      </w:r>
      <w:r>
        <w:t xml:space="preserve"> </w:t>
      </w:r>
      <w:r>
        <w:t xml:space="preserve">(30) days after the enactment or amendment has become effective. The appeal may be</w:t>
      </w:r>
      <w:r>
        <w:t xml:space="preserve"> </w:t>
      </w:r>
      <w:r>
        <w:t xml:space="preserve">taken by an aggrieved party or by any legal resident or landowner of the city or by</w:t>
      </w:r>
      <w:r>
        <w:t xml:space="preserve"> </w:t>
      </w:r>
      <w:r>
        <w:t xml:space="preserve">any association of residents or landowners of the city. The appeal shall not stay</w:t>
      </w:r>
      <w:r>
        <w:t xml:space="preserve"> </w:t>
      </w:r>
      <w:r>
        <w:t xml:space="preserve">the enforcement of the zoning code, as enacted or amended, but the court may, in its</w:t>
      </w:r>
      <w:r>
        <w:t xml:space="preserve"> </w:t>
      </w:r>
      <w:r>
        <w:t xml:space="preserve">discretion, grant a stay on appropriate terms, which may include the filing of a bond,</w:t>
      </w:r>
      <w:r>
        <w:t xml:space="preserve"> </w:t>
      </w:r>
      <w:r>
        <w:t xml:space="preserve">and make such other orders as it deems necessary for an equitable disposition of the</w:t>
      </w:r>
      <w:r>
        <w:t xml:space="preserve"> </w:t>
      </w:r>
      <w:r>
        <w:t xml:space="preserve">appeal.</w:t>
      </w:r>
    </w:p>
    <w:p>
      <w:pPr>
        <w:numPr>
          <w:ilvl w:val="0"/>
          <w:numId w:val="1486"/>
        </w:numPr>
      </w:pPr>
      <w:r>
        <w:t xml:space="preserve">B.</w:t>
      </w:r>
      <w:r>
        <w:t xml:space="preserve"> </w:t>
      </w:r>
      <w:r>
        <w:t xml:space="preserve">The complaint shall set forth with specificity the area or areas in which the enactment</w:t>
      </w:r>
      <w:r>
        <w:t xml:space="preserve"> </w:t>
      </w:r>
      <w:r>
        <w:t xml:space="preserve">or amendment does not conform with the comprehensive plan and/or the manner in which</w:t>
      </w:r>
      <w:r>
        <w:t xml:space="preserve"> </w:t>
      </w:r>
      <w:r>
        <w:t xml:space="preserve">it constitutes a taking of private property without just compensation.</w:t>
      </w:r>
    </w:p>
    <w:p>
      <w:pPr>
        <w:numPr>
          <w:ilvl w:val="0"/>
          <w:numId w:val="1486"/>
        </w:numPr>
      </w:pPr>
      <w:r>
        <w:t xml:space="preserve">C.</w:t>
      </w:r>
      <w:r>
        <w:t xml:space="preserve"> </w:t>
      </w:r>
      <w:r>
        <w:t xml:space="preserve">The review shall be conducted by the superior court without a jury. The court shall</w:t>
      </w:r>
      <w:r>
        <w:t xml:space="preserve"> </w:t>
      </w:r>
      <w:r>
        <w:t xml:space="preserve">first consider whether the enactment or amendment of the zoning code is in conformance</w:t>
      </w:r>
      <w:r>
        <w:t xml:space="preserve"> </w:t>
      </w:r>
      <w:r>
        <w:t xml:space="preserve">with the comprehensive plan. If the enactment or amendment is not in conformance with</w:t>
      </w:r>
      <w:r>
        <w:t xml:space="preserve"> </w:t>
      </w:r>
      <w:r>
        <w:t xml:space="preserve">the comprehensive plan, then the court shall invalidate the enactment or the amendment,</w:t>
      </w:r>
      <w:r>
        <w:t xml:space="preserve"> </w:t>
      </w:r>
      <w:r>
        <w:t xml:space="preserve">or those part of the enactment or amendment which are not in conformance with the</w:t>
      </w:r>
      <w:r>
        <w:t xml:space="preserve"> </w:t>
      </w:r>
      <w:r>
        <w:t xml:space="preserve">comprehensive plan. The court shall not revise the zoning code to conform with the</w:t>
      </w:r>
      <w:r>
        <w:t xml:space="preserve"> </w:t>
      </w:r>
      <w:r>
        <w:t xml:space="preserve">comprehensive plan, but may suggest appropriate language as part of the court decision.</w:t>
      </w:r>
    </w:p>
    <w:p>
      <w:pPr>
        <w:numPr>
          <w:ilvl w:val="0"/>
          <w:numId w:val="1486"/>
        </w:numPr>
      </w:pPr>
      <w:r>
        <w:t xml:space="preserve">D.</w:t>
      </w:r>
      <w:r>
        <w:t xml:space="preserve"> </w:t>
      </w:r>
      <w:r>
        <w:t xml:space="preserve">In the case of an aggrieved party, where the court has found that the enactment or</w:t>
      </w:r>
      <w:r>
        <w:t xml:space="preserve"> </w:t>
      </w:r>
      <w:r>
        <w:t xml:space="preserve">amendment of the zoning code is in conformance with the comprehensive plan, then the</w:t>
      </w:r>
      <w:r>
        <w:t xml:space="preserve"> </w:t>
      </w:r>
      <w:r>
        <w:t xml:space="preserve">court shall next determine whether the enactment or amendment works as a taking of</w:t>
      </w:r>
      <w:r>
        <w:t xml:space="preserve"> </w:t>
      </w:r>
      <w:r>
        <w:t xml:space="preserve">property from the aggrieved party. If the court determines that there has been a taking,</w:t>
      </w:r>
      <w:r>
        <w:t xml:space="preserve"> </w:t>
      </w:r>
      <w:r>
        <w:t xml:space="preserve">the court shall remand the case to the city council, with its findings that a taking</w:t>
      </w:r>
      <w:r>
        <w:t xml:space="preserve"> </w:t>
      </w:r>
      <w:r>
        <w:t xml:space="preserve">has occurred, and order the city to either provide just compensation or rescind the</w:t>
      </w:r>
      <w:r>
        <w:t xml:space="preserve"> </w:t>
      </w:r>
      <w:r>
        <w:t xml:space="preserve">enactment or amendment within thirty (30) days.</w:t>
      </w:r>
    </w:p>
    <w:p>
      <w:pPr>
        <w:numPr>
          <w:ilvl w:val="0"/>
          <w:numId w:val="1486"/>
        </w:numPr>
      </w:pPr>
      <w:r>
        <w:t xml:space="preserve">E.</w:t>
      </w:r>
      <w:r>
        <w:t xml:space="preserve"> </w:t>
      </w:r>
      <w:r>
        <w:t xml:space="preserve">The superior court shall retain jurisdiction, in the event that the aggrieved party</w:t>
      </w:r>
      <w:r>
        <w:t xml:space="preserve"> </w:t>
      </w:r>
      <w:r>
        <w:t xml:space="preserve">and the city do not agree on the amount of compensation, in which case the superior</w:t>
      </w:r>
      <w:r>
        <w:t xml:space="preserve"> </w:t>
      </w:r>
      <w:r>
        <w:t xml:space="preserve">court shall hold further hearings to determine and to award compensation. Furthermore,</w:t>
      </w:r>
      <w:r>
        <w:t xml:space="preserve"> </w:t>
      </w:r>
      <w:r>
        <w:t xml:space="preserve">the superior court shall retain jurisdiction to determine the amount of an award of</w:t>
      </w:r>
      <w:r>
        <w:t xml:space="preserve"> </w:t>
      </w:r>
      <w:r>
        <w:t xml:space="preserve">compensation for any temporary taking, if that taking shall exist.</w:t>
      </w:r>
    </w:p>
    <w:p>
      <w:pPr>
        <w:numPr>
          <w:ilvl w:val="0"/>
          <w:numId w:val="1486"/>
        </w:numPr>
      </w:pPr>
      <w:r>
        <w:t xml:space="preserve">F.</w:t>
      </w:r>
      <w:r>
        <w:t xml:space="preserve"> </w:t>
      </w:r>
      <w:r>
        <w:t xml:space="preserve">The court may, in its decision, upon motion of the parties or on its own motion, award</w:t>
      </w:r>
      <w:r>
        <w:t xml:space="preserve"> </w:t>
      </w:r>
      <w:r>
        <w:t xml:space="preserve">reasonable attorney's fees to any party to an appeal, as set forth herein, including</w:t>
      </w:r>
      <w:r>
        <w:t xml:space="preserve"> </w:t>
      </w:r>
      <w:r>
        <w:t xml:space="preserve">the city.</w:t>
      </w:r>
    </w:p>
    <w:p>
      <w:pPr>
        <w:pStyle w:val="FirstParagraph"/>
      </w:pPr>
      <w:r>
        <w:rPr>
          <w:i/>
          <w:iCs/>
        </w:rPr>
        <w:t xml:space="preserve">(Ord. 2000-4 (part), 2000: Ord. 65-94 (part), 1994: prior code § 1266.03(3))</w:t>
      </w:r>
    </w:p>
    <w:bookmarkEnd w:id="396"/>
    <w:bookmarkStart w:id="397" w:name="stay-of-proceedings"/>
    <w:p>
      <w:pPr>
        <w:pStyle w:val="Heading2"/>
      </w:pPr>
      <w:r>
        <w:t xml:space="preserve">§ 17.116.040. Stay of proceedings</w:t>
      </w:r>
    </w:p>
    <w:p>
      <w:pPr>
        <w:pStyle w:val="FirstParagraph"/>
      </w:pPr>
      <w:r>
        <w:t xml:space="preserve">An appeal shall stay all proceedings in furtherance of the action appealed from, unless</w:t>
      </w:r>
      <w:r>
        <w:t xml:space="preserve"> </w:t>
      </w:r>
      <w:r>
        <w:t xml:space="preserve">the zoning officer or the agency from whom the appeal is taken certifies to the zoning</w:t>
      </w:r>
      <w:r>
        <w:t xml:space="preserve"> </w:t>
      </w:r>
      <w:r>
        <w:t xml:space="preserve">board of review, after an appeal shall have been duly filed, that by reason of facts</w:t>
      </w:r>
      <w:r>
        <w:t xml:space="preserve"> </w:t>
      </w:r>
      <w:r>
        <w:t xml:space="preserve">stated in the certificate a stay would in the zoning officer's or the agency's opinion</w:t>
      </w:r>
      <w:r>
        <w:t xml:space="preserve"> </w:t>
      </w:r>
      <w:r>
        <w:t xml:space="preserve">cause imminent peril to life of property. In that case, proceedings shall not be stayed</w:t>
      </w:r>
      <w:r>
        <w:t xml:space="preserve"> </w:t>
      </w:r>
      <w:r>
        <w:t xml:space="preserve">other than by a restraining order, which may be granted by a court of competent jurisdiction</w:t>
      </w:r>
      <w:r>
        <w:t xml:space="preserve"> </w:t>
      </w:r>
      <w:r>
        <w:t xml:space="preserve">on application thereof and upon notice to the official or agency from whom the appeal</w:t>
      </w:r>
      <w:r>
        <w:t xml:space="preserve"> </w:t>
      </w:r>
      <w:r>
        <w:t xml:space="preserve">is taken on due cause shown.</w:t>
      </w:r>
    </w:p>
    <w:p>
      <w:pPr>
        <w:pStyle w:val="BodyText"/>
      </w:pPr>
      <w:r>
        <w:rPr>
          <w:i/>
          <w:iCs/>
        </w:rPr>
        <w:t xml:space="preserve">(Ord. 2000-4 (part), 2000: Ord. 65-94 (part), 1994: prior code § 1266.03(5))</w:t>
      </w:r>
    </w:p>
    <w:bookmarkEnd w:id="397"/>
    <w:bookmarkStart w:id="398" w:name="amendments-to-zoning-code"/>
    <w:p>
      <w:pPr>
        <w:pStyle w:val="Heading1"/>
      </w:pPr>
      <w:r>
        <w:t xml:space="preserve">§ 17.120. AMENDMENTS TO ZONING CODE</w:t>
      </w:r>
    </w:p>
    <w:p>
      <w:pPr>
        <w:pStyle w:val="FirstParagraph"/>
      </w:pPr>
      <w:r>
        <w:br/>
      </w:r>
    </w:p>
    <w:bookmarkEnd w:id="398"/>
    <w:bookmarkStart w:id="399" w:name="amendment-procedure"/>
    <w:p>
      <w:pPr>
        <w:pStyle w:val="Heading2"/>
      </w:pPr>
      <w:r>
        <w:t xml:space="preserve">§ 17.120.010. Amendment procedure</w:t>
      </w:r>
    </w:p>
    <w:p>
      <w:pPr>
        <w:numPr>
          <w:ilvl w:val="0"/>
          <w:numId w:val="1487"/>
        </w:numPr>
      </w:pPr>
      <w:r>
        <w:t xml:space="preserve">A.</w:t>
      </w:r>
      <w:r>
        <w:t xml:space="preserve"> </w:t>
      </w:r>
      <w:r>
        <w:t xml:space="preserve">A proposal for adoption, amendment, or repeal of this zoning code or zoning map may</w:t>
      </w:r>
      <w:r>
        <w:t xml:space="preserve"> </w:t>
      </w:r>
      <w:r>
        <w:t xml:space="preserve">be initiated by the city council on its own initiative or upon submission of a petition</w:t>
      </w:r>
      <w:r>
        <w:t xml:space="preserve"> </w:t>
      </w:r>
      <w:r>
        <w:t xml:space="preserve">to the zoning officer. Immediately upon receipt of a petition for amendment the zoning</w:t>
      </w:r>
      <w:r>
        <w:t xml:space="preserve"> </w:t>
      </w:r>
      <w:r>
        <w:t xml:space="preserve">officer shall refer the petition to the city council and the planning board. The planning</w:t>
      </w:r>
      <w:r>
        <w:t xml:space="preserve"> </w:t>
      </w:r>
      <w:r>
        <w:t xml:space="preserve">board in turn shall notify and seek the advice of the department of planning and development</w:t>
      </w:r>
      <w:r>
        <w:t xml:space="preserve"> </w:t>
      </w:r>
      <w:r>
        <w:t xml:space="preserve">and shall report to the city council within forty-five (45) days of the receipt of</w:t>
      </w:r>
      <w:r>
        <w:t xml:space="preserve"> </w:t>
      </w:r>
      <w:r>
        <w:t xml:space="preserve">the petition giving its findings and recommendations. The council shall render a decision</w:t>
      </w:r>
      <w:r>
        <w:t xml:space="preserve"> </w:t>
      </w:r>
      <w:r>
        <w:t xml:space="preserve">upon the proposal only after the completion of a public hearing, such hearing to be</w:t>
      </w:r>
      <w:r>
        <w:t xml:space="preserve"> </w:t>
      </w:r>
      <w:r>
        <w:t xml:space="preserve">held within sixty-five (65) days of receipt of the proposal. The council shall render</w:t>
      </w:r>
      <w:r>
        <w:t xml:space="preserve"> </w:t>
      </w:r>
      <w:r>
        <w:t xml:space="preserve">a decision within forty-five (45) days after the date of completion of the hearing.</w:t>
      </w:r>
      <w:r>
        <w:t xml:space="preserve"> </w:t>
      </w:r>
      <w:r>
        <w:t xml:space="preserve">The provisions of this section pertaining to deadlines shall not be construed to apply</w:t>
      </w:r>
      <w:r>
        <w:t xml:space="preserve"> </w:t>
      </w:r>
      <w:r>
        <w:t xml:space="preserve">to any extension consented to by an applicant. Due notice of the public hearing shall</w:t>
      </w:r>
      <w:r>
        <w:t xml:space="preserve"> </w:t>
      </w:r>
      <w:r>
        <w:t xml:space="preserve">be given in accordance with the provisions of Section 17.120.020 of this zoning code. No petition for amendment which has been rejected by the council</w:t>
      </w:r>
      <w:r>
        <w:t xml:space="preserve"> </w:t>
      </w:r>
      <w:r>
        <w:t xml:space="preserve">shall be heard again within one year from the date of rejection, except that after</w:t>
      </w:r>
      <w:r>
        <w:t xml:space="preserve"> </w:t>
      </w:r>
      <w:r>
        <w:t xml:space="preserve">six months, a rehearing may be granted if, on facts presented to the council in writing,</w:t>
      </w:r>
      <w:r>
        <w:t xml:space="preserve"> </w:t>
      </w:r>
      <w:r>
        <w:t xml:space="preserve">council finds that a material change in the situation since the rejection justifies</w:t>
      </w:r>
      <w:r>
        <w:t xml:space="preserve"> </w:t>
      </w:r>
      <w:r>
        <w:t xml:space="preserve">this action in the interest of the public as well as the petitioner.</w:t>
      </w:r>
    </w:p>
    <w:p>
      <w:pPr>
        <w:numPr>
          <w:ilvl w:val="0"/>
          <w:numId w:val="1487"/>
        </w:numPr>
      </w:pPr>
      <w:r>
        <w:t xml:space="preserve">B.</w:t>
      </w:r>
      <w:r>
        <w:t xml:space="preserve"> </w:t>
      </w:r>
      <w:r>
        <w:t xml:space="preserve">Review by Planning Board. Among its findings and recommendations to the city council</w:t>
      </w:r>
      <w:r>
        <w:t xml:space="preserve"> </w:t>
      </w:r>
      <w:r>
        <w:t xml:space="preserve">with respect to a proposal for adoption, amendment, or repeal of a zoning code or</w:t>
      </w:r>
      <w:r>
        <w:t xml:space="preserve"> </w:t>
      </w:r>
      <w:r>
        <w:t xml:space="preserve">zoning map, the planning board shall:</w:t>
      </w:r>
    </w:p>
    <w:p>
      <w:pPr>
        <w:numPr>
          <w:ilvl w:val="1"/>
          <w:numId w:val="1488"/>
        </w:numPr>
      </w:pPr>
      <w:r>
        <w:t xml:space="preserve">1.</w:t>
      </w:r>
      <w:r>
        <w:t xml:space="preserve"> </w:t>
      </w:r>
      <w:r>
        <w:t xml:space="preserve">Include a statement on the general consistency of the proposal with the comprehensive</w:t>
      </w:r>
      <w:r>
        <w:t xml:space="preserve"> </w:t>
      </w:r>
      <w:r>
        <w:t xml:space="preserve">plan including the goals and policies statement, the implementation program, and all</w:t>
      </w:r>
      <w:r>
        <w:t xml:space="preserve"> </w:t>
      </w:r>
      <w:r>
        <w:t xml:space="preserve">other applicable elements of the comprehensive plan; and</w:t>
      </w:r>
    </w:p>
    <w:p>
      <w:pPr>
        <w:numPr>
          <w:ilvl w:val="1"/>
          <w:numId w:val="1488"/>
        </w:numPr>
      </w:pPr>
      <w:r>
        <w:t xml:space="preserve">2.</w:t>
      </w:r>
      <w:r>
        <w:t xml:space="preserve"> </w:t>
      </w:r>
      <w:r>
        <w:t xml:space="preserve">Include a demonstration of recognition and consideration of each of the applicable</w:t>
      </w:r>
      <w:r>
        <w:t xml:space="preserve"> </w:t>
      </w:r>
      <w:r>
        <w:t xml:space="preserve">purposes of zoning, as outlined in Section 17.04.020.</w:t>
      </w:r>
    </w:p>
    <w:p>
      <w:pPr>
        <w:numPr>
          <w:ilvl w:val="0"/>
          <w:numId w:val="1487"/>
        </w:numPr>
      </w:pPr>
      <w:r>
        <w:t xml:space="preserve">C.</w:t>
      </w:r>
      <w:r>
        <w:t xml:space="preserve"> </w:t>
      </w:r>
      <w:r>
        <w:t xml:space="preserve">Procedure. All petitions for amendments shall be submitted in writing at a regular</w:t>
      </w:r>
      <w:r>
        <w:t xml:space="preserve"> </w:t>
      </w:r>
      <w:r>
        <w:t xml:space="preserve">meeting of council on forms prescribed by council and shall be accompanied by the</w:t>
      </w:r>
      <w:r>
        <w:t xml:space="preserve"> </w:t>
      </w:r>
      <w:r>
        <w:t xml:space="preserve">following:</w:t>
      </w:r>
    </w:p>
    <w:p>
      <w:pPr>
        <w:numPr>
          <w:ilvl w:val="1"/>
          <w:numId w:val="1489"/>
        </w:numPr>
      </w:pPr>
      <w:r>
        <w:t xml:space="preserve">1.</w:t>
      </w:r>
      <w:r>
        <w:t xml:space="preserve"> </w:t>
      </w:r>
      <w:r>
        <w:t xml:space="preserve">A Map. For petitions concerning the zoning map, two copies of a map shall be submitted,</w:t>
      </w:r>
      <w:r>
        <w:t xml:space="preserve"> </w:t>
      </w:r>
      <w:r>
        <w:t xml:space="preserve">drawn to scale of not smaller than two hundred (200) feet to the inch, covering the</w:t>
      </w:r>
      <w:r>
        <w:t xml:space="preserve"> </w:t>
      </w:r>
      <w:r>
        <w:t xml:space="preserve">area of the proposed change and all areas in the city within five hundred (500) feet</w:t>
      </w:r>
      <w:r>
        <w:t xml:space="preserve"> </w:t>
      </w:r>
      <w:r>
        <w:t xml:space="preserve">of the proposed change, and showing for such area the existing and proposed zoning</w:t>
      </w:r>
      <w:r>
        <w:t xml:space="preserve"> </w:t>
      </w:r>
      <w:r>
        <w:t xml:space="preserve">district boundary lines, the existing lines and the names and addresses of the current</w:t>
      </w:r>
      <w:r>
        <w:t xml:space="preserve"> </w:t>
      </w:r>
      <w:r>
        <w:t xml:space="preserve">property owners as indicated in the assessor's records.</w:t>
      </w:r>
    </w:p>
    <w:p>
      <w:pPr>
        <w:numPr>
          <w:ilvl w:val="1"/>
          <w:numId w:val="1489"/>
        </w:numPr>
      </w:pPr>
      <w:r>
        <w:t xml:space="preserve">2.</w:t>
      </w:r>
      <w:r>
        <w:t xml:space="preserve"> </w:t>
      </w:r>
      <w:r>
        <w:t xml:space="preserve">A Copy of the Text. For petitions concerning the text of this zoning code, a copy</w:t>
      </w:r>
      <w:r>
        <w:t xml:space="preserve"> </w:t>
      </w:r>
      <w:r>
        <w:t xml:space="preserve">of the existing text and the proposed change shall be submitted in duplicate.</w:t>
      </w:r>
    </w:p>
    <w:p>
      <w:pPr>
        <w:numPr>
          <w:ilvl w:val="1"/>
          <w:numId w:val="1489"/>
        </w:numPr>
      </w:pPr>
      <w:r>
        <w:t xml:space="preserve">3.</w:t>
      </w:r>
      <w:r>
        <w:t xml:space="preserve"> </w:t>
      </w:r>
      <w:r>
        <w:t xml:space="preserve">A Fee. A check made payable to the city in an amount sufficient to cover the cost</w:t>
      </w:r>
      <w:r>
        <w:t xml:space="preserve"> </w:t>
      </w:r>
      <w:r>
        <w:t xml:space="preserve">of advertising, shall be included.</w:t>
      </w:r>
    </w:p>
    <w:p>
      <w:pPr>
        <w:pStyle w:val="FirstParagraph"/>
      </w:pPr>
      <w:r>
        <w:rPr>
          <w:i/>
          <w:iCs/>
        </w:rPr>
        <w:t xml:space="preserve">(Ord. 2000-4 (part), 2000: Ord. 65-94 (part), 1994: prior code § 1266.05)</w:t>
      </w:r>
    </w:p>
    <w:p>
      <w:pPr>
        <w:pStyle w:val="BodyText"/>
      </w:pPr>
      <w:r>
        <w:rPr>
          <w:i/>
          <w:iCs/>
        </w:rPr>
        <w:t xml:space="preserve">(Ord. No. 2023-42, § 1, 12-13-2023)</w:t>
      </w:r>
    </w:p>
    <w:bookmarkEnd w:id="399"/>
    <w:bookmarkStart w:id="400" w:name="X7c23df70d465696f54eedfef31ff79b66163162"/>
    <w:p>
      <w:pPr>
        <w:pStyle w:val="Heading2"/>
      </w:pPr>
      <w:r>
        <w:t xml:space="preserve">§ 17.120.020. Notice and hearing requirements—Effective January 1, 2024</w:t>
      </w:r>
    </w:p>
    <w:p>
      <w:pPr>
        <w:numPr>
          <w:ilvl w:val="0"/>
          <w:numId w:val="1490"/>
        </w:numPr>
      </w:pPr>
      <w:r>
        <w:t xml:space="preserve">A.</w:t>
      </w:r>
      <w:r>
        <w:t xml:space="preserve"> </w:t>
      </w:r>
      <w:r>
        <w:t xml:space="preserve">No zoning ordinance shall be adopted, repealed, or amended until after a public hearing</w:t>
      </w:r>
      <w:r>
        <w:t xml:space="preserve"> </w:t>
      </w:r>
      <w:r>
        <w:t xml:space="preserve">has been held upon the question before the city council. The city council shall first</w:t>
      </w:r>
      <w:r>
        <w:t xml:space="preserve"> </w:t>
      </w:r>
      <w:r>
        <w:t xml:space="preserve">give notice of the public hearing by publication of notice in a newspaper of local</w:t>
      </w:r>
      <w:r>
        <w:t xml:space="preserve"> </w:t>
      </w:r>
      <w:r>
        <w:t xml:space="preserve">circulation within the city at least once each week for three successive weeks prior</w:t>
      </w:r>
      <w:r>
        <w:t xml:space="preserve"> </w:t>
      </w:r>
      <w:r>
        <w:t xml:space="preserve">to the date of the hearing, which may include the week in which the hearing is to</w:t>
      </w:r>
      <w:r>
        <w:t xml:space="preserve"> </w:t>
      </w:r>
      <w:r>
        <w:t xml:space="preserve">be held, at which hearing opportunity shall be given to all persons interested to</w:t>
      </w:r>
      <w:r>
        <w:t xml:space="preserve"> </w:t>
      </w:r>
      <w:r>
        <w:t xml:space="preserve">be heard upon the matter of the proposed ordinance. Written notice shall be mailed</w:t>
      </w:r>
      <w:r>
        <w:t xml:space="preserve"> </w:t>
      </w:r>
      <w:r>
        <w:t xml:space="preserve">to the parties specified in subsections (b), (c), (d), (e), and (f) of this section,</w:t>
      </w:r>
      <w:r>
        <w:t xml:space="preserve"> </w:t>
      </w:r>
      <w:r>
        <w:t xml:space="preserve">at least two weeks prior to the hearing. The same notice shall be posted in the town</w:t>
      </w:r>
      <w:r>
        <w:t xml:space="preserve"> </w:t>
      </w:r>
      <w:r>
        <w:t xml:space="preserve">or city clerk's office and one other municipal building in the municipality and the</w:t>
      </w:r>
      <w:r>
        <w:t xml:space="preserve"> </w:t>
      </w:r>
      <w:r>
        <w:t xml:space="preserve">municipality must make the notice accessible on their municipal home page of its website</w:t>
      </w:r>
      <w:r>
        <w:t xml:space="preserve"> </w:t>
      </w:r>
      <w:r>
        <w:t xml:space="preserve">at least fourteen (14) days prior to the hearing. The notice shall:</w:t>
      </w:r>
    </w:p>
    <w:p>
      <w:pPr>
        <w:numPr>
          <w:ilvl w:val="1"/>
          <w:numId w:val="1491"/>
        </w:numPr>
      </w:pPr>
      <w:r>
        <w:t xml:space="preserve">1.</w:t>
      </w:r>
      <w:r>
        <w:t xml:space="preserve"> </w:t>
      </w:r>
      <w:r>
        <w:t xml:space="preserve">Specify the place of the hearing and the date and time of its commencement;</w:t>
      </w:r>
    </w:p>
    <w:p>
      <w:pPr>
        <w:numPr>
          <w:ilvl w:val="1"/>
          <w:numId w:val="1491"/>
        </w:numPr>
      </w:pPr>
      <w:r>
        <w:t xml:space="preserve">2.</w:t>
      </w:r>
      <w:r>
        <w:t xml:space="preserve"> </w:t>
      </w:r>
      <w:r>
        <w:t xml:space="preserve">Indicate that adoption, amendment, or repeal of a zoning ordinance is under consideration;</w:t>
      </w:r>
    </w:p>
    <w:p>
      <w:pPr>
        <w:numPr>
          <w:ilvl w:val="1"/>
          <w:numId w:val="1491"/>
        </w:numPr>
      </w:pPr>
      <w:r>
        <w:t xml:space="preserve">3.</w:t>
      </w:r>
      <w:r>
        <w:t xml:space="preserve"> </w:t>
      </w:r>
      <w:r>
        <w:t xml:space="preserve">Contain a statement of the proposed amendments to the ordinance that may be printed</w:t>
      </w:r>
      <w:r>
        <w:t xml:space="preserve"> </w:t>
      </w:r>
      <w:r>
        <w:t xml:space="preserve">once in its entirety, or summarize and describe the matter under consideration as</w:t>
      </w:r>
      <w:r>
        <w:t xml:space="preserve"> </w:t>
      </w:r>
      <w:r>
        <w:t xml:space="preserve">long as the intent and effect of the proposed ordinance is expressly written in that</w:t>
      </w:r>
      <w:r>
        <w:t xml:space="preserve"> </w:t>
      </w:r>
      <w:r>
        <w:t xml:space="preserve">notice;</w:t>
      </w:r>
    </w:p>
    <w:p>
      <w:pPr>
        <w:numPr>
          <w:ilvl w:val="1"/>
          <w:numId w:val="1491"/>
        </w:numPr>
      </w:pPr>
      <w:r>
        <w:t xml:space="preserve">4.</w:t>
      </w:r>
      <w:r>
        <w:t xml:space="preserve"> </w:t>
      </w:r>
      <w:r>
        <w:t xml:space="preserve">Advise those interested where and when a copy of the matter under consideration may</w:t>
      </w:r>
      <w:r>
        <w:t xml:space="preserve"> </w:t>
      </w:r>
      <w:r>
        <w:t xml:space="preserve">be obtained or examined and copied; and</w:t>
      </w:r>
    </w:p>
    <w:p>
      <w:pPr>
        <w:numPr>
          <w:ilvl w:val="1"/>
          <w:numId w:val="1491"/>
        </w:numPr>
      </w:pPr>
      <w:r>
        <w:t xml:space="preserve">5.</w:t>
      </w:r>
      <w:r>
        <w:t xml:space="preserve"> </w:t>
      </w:r>
      <w:r>
        <w:t xml:space="preserve">State that the proposals shown on the ordinance may be altered or amended prior to</w:t>
      </w:r>
      <w:r>
        <w:t xml:space="preserve"> </w:t>
      </w:r>
      <w:r>
        <w:t xml:space="preserve">the close of the public hearing without further advertising, as a result of further</w:t>
      </w:r>
      <w:r>
        <w:t xml:space="preserve"> </w:t>
      </w:r>
      <w:r>
        <w:t xml:space="preserve">study or because of the views expressed at the public hearing. Any alteration or amendment</w:t>
      </w:r>
      <w:r>
        <w:t xml:space="preserve"> </w:t>
      </w:r>
      <w:r>
        <w:t xml:space="preserve">must be presented for comment in the course of the hearing.</w:t>
      </w:r>
    </w:p>
    <w:p>
      <w:pPr>
        <w:numPr>
          <w:ilvl w:val="0"/>
          <w:numId w:val="1490"/>
        </w:numPr>
      </w:pPr>
      <w:r>
        <w:t xml:space="preserve">B.</w:t>
      </w:r>
      <w:r>
        <w:t xml:space="preserve"> </w:t>
      </w:r>
      <w:r>
        <w:t xml:space="preserve">Where a proposed text amendment to an existing zoning ordinance would cause a conforming</w:t>
      </w:r>
      <w:r>
        <w:t xml:space="preserve"> </w:t>
      </w:r>
      <w:r>
        <w:t xml:space="preserve">lot of record to become nonconforming by lot area or frontage, written notice shall</w:t>
      </w:r>
      <w:r>
        <w:t xml:space="preserve"> </w:t>
      </w:r>
      <w:r>
        <w:t xml:space="preserve">be given to all owners of the real property as shown on the current real estate tax</w:t>
      </w:r>
      <w:r>
        <w:t xml:space="preserve"> </w:t>
      </w:r>
      <w:r>
        <w:t xml:space="preserve">assessment records of the city. The notice shall be given by first-class mail at least</w:t>
      </w:r>
      <w:r>
        <w:t xml:space="preserve"> </w:t>
      </w:r>
      <w:r>
        <w:t xml:space="preserve">two weeks prior to the hearing at which the text amendment is to be considered, with</w:t>
      </w:r>
      <w:r>
        <w:t xml:space="preserve"> </w:t>
      </w:r>
      <w:r>
        <w:t xml:space="preserve">the content required by subsection (A). If the properties would be subject to the</w:t>
      </w:r>
      <w:r>
        <w:t xml:space="preserve"> </w:t>
      </w:r>
      <w:r>
        <w:t xml:space="preserve">merger clause in Chapter 17.72, the notice shall include reference to the merger clause and the impacts of common</w:t>
      </w:r>
      <w:r>
        <w:t xml:space="preserve"> </w:t>
      </w:r>
      <w:r>
        <w:t xml:space="preserve">ownership of substandard and nonconforming lots. For any notice sent by first-class</w:t>
      </w:r>
      <w:r>
        <w:t xml:space="preserve"> </w:t>
      </w:r>
      <w:r>
        <w:t xml:space="preserve">mail, the sender of the notice shall submit a notarized affidavit to attest to such</w:t>
      </w:r>
      <w:r>
        <w:t xml:space="preserve"> </w:t>
      </w:r>
      <w:r>
        <w:t xml:space="preserve">mailing.</w:t>
      </w:r>
    </w:p>
    <w:p>
      <w:pPr>
        <w:numPr>
          <w:ilvl w:val="0"/>
          <w:numId w:val="1490"/>
        </w:numPr>
      </w:pPr>
      <w:r>
        <w:t xml:space="preserve">C.</w:t>
      </w:r>
      <w:r>
        <w:t xml:space="preserve"> </w:t>
      </w:r>
      <w:r>
        <w:t xml:space="preserve">Costs of newspaper and mailing notices required under this section shall be borne</w:t>
      </w:r>
      <w:r>
        <w:t xml:space="preserve"> </w:t>
      </w:r>
      <w:r>
        <w:t xml:space="preserve">by the applicant.</w:t>
      </w:r>
    </w:p>
    <w:p>
      <w:pPr>
        <w:pStyle w:val="FirstParagraph"/>
      </w:pPr>
      <w:r>
        <w:rPr>
          <w:i/>
          <w:iCs/>
        </w:rPr>
        <w:t xml:space="preserve">(Ord. No. 2023-42, § 1, 12-13-2023)</w:t>
      </w:r>
    </w:p>
    <w:bookmarkEnd w:id="40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1"/>
  </w:num>
  <w:num w:numId="1108">
    <w:abstractNumId w:val="991"/>
  </w:num>
  <w:num w:numId="1109">
    <w:abstractNumId w:val="991"/>
  </w:num>
  <w:num w:numId="1110">
    <w:abstractNumId w:val="991"/>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1"/>
  </w:num>
  <w:num w:numId="1131">
    <w:abstractNumId w:val="991"/>
  </w:num>
  <w:num w:numId="1132">
    <w:abstractNumId w:val="991"/>
  </w:num>
  <w:num w:numId="1133">
    <w:abstractNumId w:val="991"/>
  </w:num>
  <w:num w:numId="1134">
    <w:abstractNumId w:val="991"/>
  </w:num>
  <w:num w:numId="1135">
    <w:abstractNumId w:val="991"/>
  </w:num>
  <w:num w:numId="1136">
    <w:abstractNumId w:val="991"/>
  </w:num>
  <w:num w:numId="1137">
    <w:abstractNumId w:val="991"/>
  </w:num>
  <w:num w:numId="1138">
    <w:abstractNumId w:val="991"/>
  </w:num>
  <w:num w:numId="1139">
    <w:abstractNumId w:val="991"/>
  </w:num>
  <w:num w:numId="1140">
    <w:abstractNumId w:val="991"/>
  </w:num>
  <w:num w:numId="1141">
    <w:abstractNumId w:val="991"/>
  </w:num>
  <w:num w:numId="1142">
    <w:abstractNumId w:val="991"/>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1"/>
  </w:num>
  <w:num w:numId="1156">
    <w:abstractNumId w:val="991"/>
  </w:num>
  <w:num w:numId="1157">
    <w:abstractNumId w:val="991"/>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1"/>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1"/>
  </w:num>
  <w:num w:numId="1178">
    <w:abstractNumId w:val="991"/>
  </w:num>
  <w:num w:numId="1179">
    <w:abstractNumId w:val="991"/>
  </w:num>
  <w:num w:numId="1180">
    <w:abstractNumId w:val="991"/>
  </w:num>
  <w:num w:numId="1181">
    <w:abstractNumId w:val="991"/>
  </w:num>
  <w:num w:numId="1182">
    <w:abstractNumId w:val="991"/>
  </w:num>
  <w:num w:numId="1183">
    <w:abstractNumId w:val="991"/>
  </w:num>
  <w:num w:numId="1184">
    <w:abstractNumId w:val="991"/>
  </w:num>
  <w:num w:numId="1185">
    <w:abstractNumId w:val="991"/>
  </w:num>
  <w:num w:numId="1186">
    <w:abstractNumId w:val="991"/>
  </w:num>
  <w:num w:numId="1187">
    <w:abstractNumId w:val="991"/>
  </w:num>
  <w:num w:numId="1188">
    <w:abstractNumId w:val="991"/>
  </w:num>
  <w:num w:numId="1189">
    <w:abstractNumId w:val="991"/>
  </w:num>
  <w:num w:numId="1190">
    <w:abstractNumId w:val="991"/>
  </w:num>
  <w:num w:numId="1191">
    <w:abstractNumId w:val="991"/>
  </w:num>
  <w:num w:numId="1192">
    <w:abstractNumId w:val="991"/>
  </w:num>
  <w:num w:numId="1193">
    <w:abstractNumId w:val="991"/>
  </w:num>
  <w:num w:numId="1194">
    <w:abstractNumId w:val="991"/>
  </w:num>
  <w:num w:numId="1195">
    <w:abstractNumId w:val="991"/>
  </w:num>
  <w:num w:numId="1196">
    <w:abstractNumId w:val="991"/>
  </w:num>
  <w:num w:numId="1197">
    <w:abstractNumId w:val="991"/>
  </w:num>
  <w:num w:numId="1198">
    <w:abstractNumId w:val="991"/>
  </w:num>
  <w:num w:numId="1199">
    <w:abstractNumId w:val="991"/>
  </w:num>
  <w:num w:numId="1200">
    <w:abstractNumId w:val="991"/>
  </w:num>
  <w:num w:numId="1201">
    <w:abstractNumId w:val="991"/>
  </w:num>
  <w:num w:numId="1202">
    <w:abstractNumId w:val="991"/>
  </w:num>
  <w:num w:numId="1203">
    <w:abstractNumId w:val="991"/>
  </w:num>
  <w:num w:numId="1204">
    <w:abstractNumId w:val="991"/>
  </w:num>
  <w:num w:numId="1205">
    <w:abstractNumId w:val="991"/>
  </w:num>
  <w:num w:numId="1206">
    <w:abstractNumId w:val="991"/>
  </w:num>
  <w:num w:numId="1207">
    <w:abstractNumId w:val="991"/>
  </w:num>
  <w:num w:numId="1208">
    <w:abstractNumId w:val="991"/>
  </w:num>
  <w:num w:numId="1209">
    <w:abstractNumId w:val="991"/>
  </w:num>
  <w:num w:numId="1210">
    <w:abstractNumId w:val="991"/>
  </w:num>
  <w:num w:numId="1211">
    <w:abstractNumId w:val="991"/>
  </w:num>
  <w:num w:numId="1212">
    <w:abstractNumId w:val="991"/>
  </w:num>
  <w:num w:numId="1213">
    <w:abstractNumId w:val="991"/>
  </w:num>
  <w:num w:numId="1214">
    <w:abstractNumId w:val="991"/>
  </w:num>
  <w:num w:numId="1215">
    <w:abstractNumId w:val="991"/>
  </w:num>
  <w:num w:numId="1216">
    <w:abstractNumId w:val="991"/>
  </w:num>
  <w:num w:numId="1217">
    <w:abstractNumId w:val="991"/>
  </w:num>
  <w:num w:numId="1218">
    <w:abstractNumId w:val="991"/>
  </w:num>
  <w:num w:numId="1219">
    <w:abstractNumId w:val="991"/>
  </w:num>
  <w:num w:numId="1220">
    <w:abstractNumId w:val="991"/>
  </w:num>
  <w:num w:numId="1221">
    <w:abstractNumId w:val="991"/>
  </w:num>
  <w:num w:numId="1222">
    <w:abstractNumId w:val="991"/>
  </w:num>
  <w:num w:numId="1223">
    <w:abstractNumId w:val="991"/>
  </w:num>
  <w:num w:numId="1224">
    <w:abstractNumId w:val="991"/>
  </w:num>
  <w:num w:numId="1225">
    <w:abstractNumId w:val="991"/>
  </w:num>
  <w:num w:numId="1226">
    <w:abstractNumId w:val="991"/>
  </w:num>
  <w:num w:numId="1227">
    <w:abstractNumId w:val="991"/>
  </w:num>
  <w:num w:numId="1228">
    <w:abstractNumId w:val="991"/>
  </w:num>
  <w:num w:numId="1229">
    <w:abstractNumId w:val="991"/>
  </w:num>
  <w:num w:numId="1230">
    <w:abstractNumId w:val="991"/>
  </w:num>
  <w:num w:numId="1231">
    <w:abstractNumId w:val="991"/>
  </w:num>
  <w:num w:numId="1232">
    <w:abstractNumId w:val="991"/>
  </w:num>
  <w:num w:numId="1233">
    <w:abstractNumId w:val="991"/>
  </w:num>
  <w:num w:numId="1234">
    <w:abstractNumId w:val="991"/>
  </w:num>
  <w:num w:numId="1235">
    <w:abstractNumId w:val="991"/>
  </w:num>
  <w:num w:numId="1236">
    <w:abstractNumId w:val="991"/>
  </w:num>
  <w:num w:numId="1237">
    <w:abstractNumId w:val="991"/>
  </w:num>
  <w:num w:numId="1238">
    <w:abstractNumId w:val="991"/>
  </w:num>
  <w:num w:numId="1239">
    <w:abstractNumId w:val="991"/>
  </w:num>
  <w:num w:numId="1240">
    <w:abstractNumId w:val="991"/>
  </w:num>
  <w:num w:numId="1241">
    <w:abstractNumId w:val="991"/>
  </w:num>
  <w:num w:numId="1242">
    <w:abstractNumId w:val="991"/>
  </w:num>
  <w:num w:numId="1243">
    <w:abstractNumId w:val="991"/>
  </w:num>
  <w:num w:numId="1244">
    <w:abstractNumId w:val="991"/>
  </w:num>
  <w:num w:numId="1245">
    <w:abstractNumId w:val="991"/>
  </w:num>
  <w:num w:numId="1246">
    <w:abstractNumId w:val="991"/>
  </w:num>
  <w:num w:numId="1247">
    <w:abstractNumId w:val="991"/>
  </w:num>
  <w:num w:numId="1248">
    <w:abstractNumId w:val="991"/>
  </w:num>
  <w:num w:numId="1249">
    <w:abstractNumId w:val="991"/>
  </w:num>
  <w:num w:numId="1250">
    <w:abstractNumId w:val="991"/>
  </w:num>
  <w:num w:numId="1251">
    <w:abstractNumId w:val="991"/>
  </w:num>
  <w:num w:numId="1252">
    <w:abstractNumId w:val="991"/>
  </w:num>
  <w:num w:numId="1253">
    <w:abstractNumId w:val="991"/>
  </w:num>
  <w:num w:numId="1254">
    <w:abstractNumId w:val="991"/>
  </w:num>
  <w:num w:numId="1255">
    <w:abstractNumId w:val="991"/>
  </w:num>
  <w:num w:numId="1256">
    <w:abstractNumId w:val="991"/>
  </w:num>
  <w:num w:numId="1257">
    <w:abstractNumId w:val="991"/>
  </w:num>
  <w:num w:numId="1258">
    <w:abstractNumId w:val="991"/>
  </w:num>
  <w:num w:numId="1259">
    <w:abstractNumId w:val="991"/>
  </w:num>
  <w:num w:numId="1260">
    <w:abstractNumId w:val="991"/>
  </w:num>
  <w:num w:numId="1261">
    <w:abstractNumId w:val="991"/>
  </w:num>
  <w:num w:numId="1262">
    <w:abstractNumId w:val="991"/>
  </w:num>
  <w:num w:numId="1263">
    <w:abstractNumId w:val="991"/>
  </w:num>
  <w:num w:numId="1264">
    <w:abstractNumId w:val="991"/>
  </w:num>
  <w:num w:numId="1265">
    <w:abstractNumId w:val="991"/>
  </w:num>
  <w:num w:numId="1266">
    <w:abstractNumId w:val="991"/>
  </w:num>
  <w:num w:numId="1267">
    <w:abstractNumId w:val="991"/>
  </w:num>
  <w:num w:numId="1268">
    <w:abstractNumId w:val="991"/>
  </w:num>
  <w:num w:numId="1269">
    <w:abstractNumId w:val="991"/>
  </w:num>
  <w:num w:numId="1270">
    <w:abstractNumId w:val="991"/>
  </w:num>
  <w:num w:numId="1271">
    <w:abstractNumId w:val="991"/>
  </w:num>
  <w:num w:numId="1272">
    <w:abstractNumId w:val="991"/>
  </w:num>
  <w:num w:numId="1273">
    <w:abstractNumId w:val="991"/>
  </w:num>
  <w:num w:numId="1274">
    <w:abstractNumId w:val="991"/>
  </w:num>
  <w:num w:numId="1275">
    <w:abstractNumId w:val="991"/>
  </w:num>
  <w:num w:numId="1276">
    <w:abstractNumId w:val="991"/>
  </w:num>
  <w:num w:numId="1277">
    <w:abstractNumId w:val="991"/>
  </w:num>
  <w:num w:numId="1278">
    <w:abstractNumId w:val="991"/>
  </w:num>
  <w:num w:numId="1279">
    <w:abstractNumId w:val="991"/>
  </w:num>
  <w:num w:numId="1280">
    <w:abstractNumId w:val="991"/>
  </w:num>
  <w:num w:numId="1281">
    <w:abstractNumId w:val="991"/>
  </w:num>
  <w:num w:numId="1282">
    <w:abstractNumId w:val="991"/>
  </w:num>
  <w:num w:numId="1283">
    <w:abstractNumId w:val="991"/>
  </w:num>
  <w:num w:numId="1284">
    <w:abstractNumId w:val="991"/>
  </w:num>
  <w:num w:numId="1285">
    <w:abstractNumId w:val="991"/>
  </w:num>
  <w:num w:numId="1286">
    <w:abstractNumId w:val="991"/>
  </w:num>
  <w:num w:numId="1287">
    <w:abstractNumId w:val="991"/>
  </w:num>
  <w:num w:numId="1288">
    <w:abstractNumId w:val="991"/>
  </w:num>
  <w:num w:numId="1289">
    <w:abstractNumId w:val="991"/>
  </w:num>
  <w:num w:numId="1290">
    <w:abstractNumId w:val="991"/>
  </w:num>
  <w:num w:numId="1291">
    <w:abstractNumId w:val="991"/>
  </w:num>
  <w:num w:numId="1292">
    <w:abstractNumId w:val="991"/>
  </w:num>
  <w:num w:numId="1293">
    <w:abstractNumId w:val="991"/>
  </w:num>
  <w:num w:numId="1294">
    <w:abstractNumId w:val="991"/>
  </w:num>
  <w:num w:numId="1295">
    <w:abstractNumId w:val="991"/>
  </w:num>
  <w:num w:numId="1296">
    <w:abstractNumId w:val="991"/>
  </w:num>
  <w:num w:numId="1297">
    <w:abstractNumId w:val="991"/>
  </w:num>
  <w:num w:numId="1298">
    <w:abstractNumId w:val="991"/>
  </w:num>
  <w:num w:numId="1299">
    <w:abstractNumId w:val="991"/>
  </w:num>
  <w:num w:numId="1300">
    <w:abstractNumId w:val="991"/>
  </w:num>
  <w:num w:numId="1301">
    <w:abstractNumId w:val="991"/>
  </w:num>
  <w:num w:numId="1302">
    <w:abstractNumId w:val="991"/>
  </w:num>
  <w:num w:numId="1303">
    <w:abstractNumId w:val="991"/>
  </w:num>
  <w:num w:numId="1304">
    <w:abstractNumId w:val="991"/>
  </w:num>
  <w:num w:numId="1305">
    <w:abstractNumId w:val="991"/>
  </w:num>
  <w:num w:numId="1306">
    <w:abstractNumId w:val="991"/>
  </w:num>
  <w:num w:numId="1307">
    <w:abstractNumId w:val="991"/>
  </w:num>
  <w:num w:numId="1308">
    <w:abstractNumId w:val="991"/>
  </w:num>
  <w:num w:numId="1309">
    <w:abstractNumId w:val="991"/>
  </w:num>
  <w:num w:numId="1310">
    <w:abstractNumId w:val="991"/>
  </w:num>
  <w:num w:numId="1311">
    <w:abstractNumId w:val="991"/>
  </w:num>
  <w:num w:numId="1312">
    <w:abstractNumId w:val="991"/>
  </w:num>
  <w:num w:numId="1313">
    <w:abstractNumId w:val="991"/>
  </w:num>
  <w:num w:numId="1314">
    <w:abstractNumId w:val="991"/>
  </w:num>
  <w:num w:numId="1315">
    <w:abstractNumId w:val="991"/>
  </w:num>
  <w:num w:numId="1316">
    <w:abstractNumId w:val="991"/>
  </w:num>
  <w:num w:numId="1317">
    <w:abstractNumId w:val="991"/>
  </w:num>
  <w:num w:numId="1318">
    <w:abstractNumId w:val="991"/>
  </w:num>
  <w:num w:numId="1319">
    <w:abstractNumId w:val="991"/>
  </w:num>
  <w:num w:numId="1320">
    <w:abstractNumId w:val="991"/>
  </w:num>
  <w:num w:numId="1321">
    <w:abstractNumId w:val="991"/>
  </w:num>
  <w:num w:numId="1322">
    <w:abstractNumId w:val="991"/>
  </w:num>
  <w:num w:numId="1323">
    <w:abstractNumId w:val="991"/>
  </w:num>
  <w:num w:numId="1324">
    <w:abstractNumId w:val="991"/>
  </w:num>
  <w:num w:numId="1325">
    <w:abstractNumId w:val="991"/>
  </w:num>
  <w:num w:numId="1326">
    <w:abstractNumId w:val="991"/>
  </w:num>
  <w:num w:numId="1327">
    <w:abstractNumId w:val="991"/>
  </w:num>
  <w:num w:numId="1328">
    <w:abstractNumId w:val="991"/>
  </w:num>
  <w:num w:numId="1329">
    <w:abstractNumId w:val="991"/>
  </w:num>
  <w:num w:numId="1330">
    <w:abstractNumId w:val="991"/>
  </w:num>
  <w:num w:numId="1331">
    <w:abstractNumId w:val="991"/>
  </w:num>
  <w:num w:numId="1332">
    <w:abstractNumId w:val="991"/>
  </w:num>
  <w:num w:numId="1333">
    <w:abstractNumId w:val="991"/>
  </w:num>
  <w:num w:numId="1334">
    <w:abstractNumId w:val="991"/>
  </w:num>
  <w:num w:numId="1335">
    <w:abstractNumId w:val="991"/>
  </w:num>
  <w:num w:numId="1336">
    <w:abstractNumId w:val="991"/>
  </w:num>
  <w:num w:numId="1337">
    <w:abstractNumId w:val="991"/>
  </w:num>
  <w:num w:numId="1338">
    <w:abstractNumId w:val="991"/>
  </w:num>
  <w:num w:numId="1339">
    <w:abstractNumId w:val="991"/>
  </w:num>
  <w:num w:numId="1340">
    <w:abstractNumId w:val="991"/>
  </w:num>
  <w:num w:numId="1341">
    <w:abstractNumId w:val="991"/>
  </w:num>
  <w:num w:numId="1342">
    <w:abstractNumId w:val="991"/>
  </w:num>
  <w:num w:numId="1343">
    <w:abstractNumId w:val="991"/>
  </w:num>
  <w:num w:numId="1344">
    <w:abstractNumId w:val="991"/>
  </w:num>
  <w:num w:numId="1345">
    <w:abstractNumId w:val="991"/>
  </w:num>
  <w:num w:numId="1346">
    <w:abstractNumId w:val="991"/>
  </w:num>
  <w:num w:numId="1347">
    <w:abstractNumId w:val="991"/>
  </w:num>
  <w:num w:numId="1348">
    <w:abstractNumId w:val="991"/>
  </w:num>
  <w:num w:numId="1349">
    <w:abstractNumId w:val="991"/>
  </w:num>
  <w:num w:numId="1350">
    <w:abstractNumId w:val="991"/>
  </w:num>
  <w:num w:numId="1351">
    <w:abstractNumId w:val="991"/>
  </w:num>
  <w:num w:numId="1352">
    <w:abstractNumId w:val="991"/>
  </w:num>
  <w:num w:numId="1353">
    <w:abstractNumId w:val="991"/>
  </w:num>
  <w:num w:numId="1354">
    <w:abstractNumId w:val="991"/>
  </w:num>
  <w:num w:numId="1355">
    <w:abstractNumId w:val="991"/>
  </w:num>
  <w:num w:numId="1356">
    <w:abstractNumId w:val="991"/>
  </w:num>
  <w:num w:numId="1357">
    <w:abstractNumId w:val="991"/>
  </w:num>
  <w:num w:numId="1358">
    <w:abstractNumId w:val="991"/>
  </w:num>
  <w:num w:numId="1359">
    <w:abstractNumId w:val="991"/>
  </w:num>
  <w:num w:numId="1360">
    <w:abstractNumId w:val="991"/>
  </w:num>
  <w:num w:numId="1361">
    <w:abstractNumId w:val="991"/>
  </w:num>
  <w:num w:numId="1362">
    <w:abstractNumId w:val="991"/>
  </w:num>
  <w:num w:numId="1363">
    <w:abstractNumId w:val="991"/>
  </w:num>
  <w:num w:numId="1364">
    <w:abstractNumId w:val="991"/>
  </w:num>
  <w:num w:numId="1365">
    <w:abstractNumId w:val="991"/>
  </w:num>
  <w:num w:numId="1366">
    <w:abstractNumId w:val="991"/>
  </w:num>
  <w:num w:numId="1367">
    <w:abstractNumId w:val="991"/>
  </w:num>
  <w:num w:numId="1368">
    <w:abstractNumId w:val="991"/>
  </w:num>
  <w:num w:numId="1369">
    <w:abstractNumId w:val="991"/>
  </w:num>
  <w:num w:numId="1370">
    <w:abstractNumId w:val="991"/>
  </w:num>
  <w:num w:numId="1371">
    <w:abstractNumId w:val="991"/>
  </w:num>
  <w:num w:numId="1372">
    <w:abstractNumId w:val="991"/>
  </w:num>
  <w:num w:numId="1373">
    <w:abstractNumId w:val="991"/>
  </w:num>
  <w:num w:numId="1374">
    <w:abstractNumId w:val="991"/>
  </w:num>
  <w:num w:numId="1375">
    <w:abstractNumId w:val="991"/>
  </w:num>
  <w:num w:numId="1376">
    <w:abstractNumId w:val="991"/>
  </w:num>
  <w:num w:numId="1377">
    <w:abstractNumId w:val="991"/>
  </w:num>
  <w:num w:numId="1378">
    <w:abstractNumId w:val="991"/>
  </w:num>
  <w:num w:numId="1379">
    <w:abstractNumId w:val="991"/>
  </w:num>
  <w:num w:numId="1380">
    <w:abstractNumId w:val="991"/>
  </w:num>
  <w:num w:numId="1381">
    <w:abstractNumId w:val="991"/>
  </w:num>
  <w:num w:numId="1382">
    <w:abstractNumId w:val="991"/>
  </w:num>
  <w:num w:numId="1383">
    <w:abstractNumId w:val="991"/>
  </w:num>
  <w:num w:numId="1384">
    <w:abstractNumId w:val="991"/>
  </w:num>
  <w:num w:numId="1385">
    <w:abstractNumId w:val="991"/>
  </w:num>
  <w:num w:numId="1386">
    <w:abstractNumId w:val="991"/>
  </w:num>
  <w:num w:numId="1387">
    <w:abstractNumId w:val="991"/>
  </w:num>
  <w:num w:numId="1388">
    <w:abstractNumId w:val="991"/>
  </w:num>
  <w:num w:numId="1389">
    <w:abstractNumId w:val="991"/>
  </w:num>
  <w:num w:numId="1390">
    <w:abstractNumId w:val="991"/>
  </w:num>
  <w:num w:numId="1391">
    <w:abstractNumId w:val="991"/>
  </w:num>
  <w:num w:numId="1392">
    <w:abstractNumId w:val="991"/>
  </w:num>
  <w:num w:numId="1393">
    <w:abstractNumId w:val="991"/>
  </w:num>
  <w:num w:numId="1394">
    <w:abstractNumId w:val="991"/>
  </w:num>
  <w:num w:numId="1395">
    <w:abstractNumId w:val="991"/>
  </w:num>
  <w:num w:numId="1396">
    <w:abstractNumId w:val="991"/>
  </w:num>
  <w:num w:numId="1397">
    <w:abstractNumId w:val="991"/>
  </w:num>
  <w:num w:numId="1398">
    <w:abstractNumId w:val="991"/>
  </w:num>
  <w:num w:numId="1399">
    <w:abstractNumId w:val="991"/>
  </w:num>
  <w:num w:numId="1400">
    <w:abstractNumId w:val="991"/>
  </w:num>
  <w:num w:numId="1401">
    <w:abstractNumId w:val="991"/>
  </w:num>
  <w:num w:numId="1402">
    <w:abstractNumId w:val="991"/>
  </w:num>
  <w:num w:numId="1403">
    <w:abstractNumId w:val="991"/>
  </w:num>
  <w:num w:numId="1404">
    <w:abstractNumId w:val="991"/>
  </w:num>
  <w:num w:numId="1405">
    <w:abstractNumId w:val="991"/>
  </w:num>
  <w:num w:numId="1406">
    <w:abstractNumId w:val="991"/>
  </w:num>
  <w:num w:numId="1407">
    <w:abstractNumId w:val="991"/>
  </w:num>
  <w:num w:numId="1408">
    <w:abstractNumId w:val="991"/>
  </w:num>
  <w:num w:numId="1409">
    <w:abstractNumId w:val="991"/>
  </w:num>
  <w:num w:numId="1410">
    <w:abstractNumId w:val="991"/>
  </w:num>
  <w:num w:numId="1411">
    <w:abstractNumId w:val="991"/>
  </w:num>
  <w:num w:numId="1412">
    <w:abstractNumId w:val="991"/>
  </w:num>
  <w:num w:numId="1413">
    <w:abstractNumId w:val="991"/>
  </w:num>
  <w:num w:numId="1414">
    <w:abstractNumId w:val="991"/>
  </w:num>
  <w:num w:numId="1415">
    <w:abstractNumId w:val="991"/>
  </w:num>
  <w:num w:numId="1416">
    <w:abstractNumId w:val="991"/>
  </w:num>
  <w:num w:numId="1417">
    <w:abstractNumId w:val="991"/>
  </w:num>
  <w:num w:numId="1418">
    <w:abstractNumId w:val="991"/>
  </w:num>
  <w:num w:numId="1419">
    <w:abstractNumId w:val="991"/>
  </w:num>
  <w:num w:numId="1420">
    <w:abstractNumId w:val="991"/>
  </w:num>
  <w:num w:numId="1421">
    <w:abstractNumId w:val="991"/>
  </w:num>
  <w:num w:numId="1422">
    <w:abstractNumId w:val="991"/>
  </w:num>
  <w:num w:numId="1423">
    <w:abstractNumId w:val="991"/>
  </w:num>
  <w:num w:numId="1424">
    <w:abstractNumId w:val="991"/>
  </w:num>
  <w:num w:numId="1425">
    <w:abstractNumId w:val="991"/>
  </w:num>
  <w:num w:numId="1426">
    <w:abstractNumId w:val="991"/>
  </w:num>
  <w:num w:numId="1427">
    <w:abstractNumId w:val="991"/>
  </w:num>
  <w:num w:numId="1428">
    <w:abstractNumId w:val="991"/>
  </w:num>
  <w:num w:numId="1429">
    <w:abstractNumId w:val="991"/>
  </w:num>
  <w:num w:numId="1430">
    <w:abstractNumId w:val="991"/>
  </w:num>
  <w:num w:numId="1431">
    <w:abstractNumId w:val="991"/>
  </w:num>
  <w:num w:numId="1432">
    <w:abstractNumId w:val="991"/>
  </w:num>
  <w:num w:numId="1433">
    <w:abstractNumId w:val="991"/>
  </w:num>
  <w:num w:numId="1434">
    <w:abstractNumId w:val="991"/>
  </w:num>
  <w:num w:numId="1435">
    <w:abstractNumId w:val="991"/>
  </w:num>
  <w:num w:numId="1436">
    <w:abstractNumId w:val="991"/>
  </w:num>
  <w:num w:numId="1437">
    <w:abstractNumId w:val="991"/>
  </w:num>
  <w:num w:numId="1438">
    <w:abstractNumId w:val="991"/>
  </w:num>
  <w:num w:numId="1439">
    <w:abstractNumId w:val="991"/>
  </w:num>
  <w:num w:numId="1440">
    <w:abstractNumId w:val="991"/>
  </w:num>
  <w:num w:numId="1441">
    <w:abstractNumId w:val="991"/>
  </w:num>
  <w:num w:numId="1442">
    <w:abstractNumId w:val="991"/>
  </w:num>
  <w:num w:numId="1443">
    <w:abstractNumId w:val="991"/>
  </w:num>
  <w:num w:numId="1444">
    <w:abstractNumId w:val="991"/>
  </w:num>
  <w:num w:numId="1445">
    <w:abstractNumId w:val="991"/>
  </w:num>
  <w:num w:numId="1446">
    <w:abstractNumId w:val="991"/>
  </w:num>
  <w:num w:numId="1447">
    <w:abstractNumId w:val="991"/>
  </w:num>
  <w:num w:numId="1448">
    <w:abstractNumId w:val="991"/>
  </w:num>
  <w:num w:numId="1449">
    <w:abstractNumId w:val="991"/>
  </w:num>
  <w:num w:numId="1450">
    <w:abstractNumId w:val="991"/>
  </w:num>
  <w:num w:numId="1451">
    <w:abstractNumId w:val="991"/>
  </w:num>
  <w:num w:numId="1452">
    <w:abstractNumId w:val="991"/>
  </w:num>
  <w:num w:numId="1453">
    <w:abstractNumId w:val="991"/>
  </w:num>
  <w:num w:numId="1454">
    <w:abstractNumId w:val="991"/>
  </w:num>
  <w:num w:numId="1455">
    <w:abstractNumId w:val="991"/>
  </w:num>
  <w:num w:numId="1456">
    <w:abstractNumId w:val="991"/>
  </w:num>
  <w:num w:numId="1457">
    <w:abstractNumId w:val="991"/>
  </w:num>
  <w:num w:numId="1458">
    <w:abstractNumId w:val="991"/>
  </w:num>
  <w:num w:numId="1459">
    <w:abstractNumId w:val="991"/>
  </w:num>
  <w:num w:numId="1460">
    <w:abstractNumId w:val="991"/>
  </w:num>
  <w:num w:numId="1461">
    <w:abstractNumId w:val="991"/>
  </w:num>
  <w:num w:numId="1462">
    <w:abstractNumId w:val="991"/>
  </w:num>
  <w:num w:numId="1463">
    <w:abstractNumId w:val="991"/>
  </w:num>
  <w:num w:numId="1464">
    <w:abstractNumId w:val="991"/>
  </w:num>
  <w:num w:numId="1465">
    <w:abstractNumId w:val="991"/>
  </w:num>
  <w:num w:numId="1466">
    <w:abstractNumId w:val="991"/>
  </w:num>
  <w:num w:numId="1467">
    <w:abstractNumId w:val="991"/>
  </w:num>
  <w:num w:numId="1468">
    <w:abstractNumId w:val="991"/>
  </w:num>
  <w:num w:numId="1469">
    <w:abstractNumId w:val="991"/>
  </w:num>
  <w:num w:numId="1470">
    <w:abstractNumId w:val="991"/>
  </w:num>
  <w:num w:numId="1471">
    <w:abstractNumId w:val="991"/>
  </w:num>
  <w:num w:numId="1472">
    <w:abstractNumId w:val="991"/>
  </w:num>
  <w:num w:numId="1473">
    <w:abstractNumId w:val="991"/>
  </w:num>
  <w:num w:numId="1474">
    <w:abstractNumId w:val="991"/>
  </w:num>
  <w:num w:numId="1475">
    <w:abstractNumId w:val="991"/>
  </w:num>
  <w:num w:numId="1476">
    <w:abstractNumId w:val="991"/>
  </w:num>
  <w:num w:numId="1477">
    <w:abstractNumId w:val="991"/>
  </w:num>
  <w:num w:numId="1478">
    <w:abstractNumId w:val="991"/>
  </w:num>
  <w:num w:numId="1479">
    <w:abstractNumId w:val="991"/>
  </w:num>
  <w:num w:numId="1480">
    <w:abstractNumId w:val="991"/>
  </w:num>
  <w:num w:numId="1481">
    <w:abstractNumId w:val="991"/>
  </w:num>
  <w:num w:numId="1482">
    <w:abstractNumId w:val="991"/>
  </w:num>
  <w:num w:numId="1483">
    <w:abstractNumId w:val="991"/>
  </w:num>
  <w:num w:numId="1484">
    <w:abstractNumId w:val="991"/>
  </w:num>
  <w:num w:numId="1485">
    <w:abstractNumId w:val="991"/>
  </w:num>
  <w:num w:numId="1486">
    <w:abstractNumId w:val="991"/>
  </w:num>
  <w:num w:numId="1487">
    <w:abstractNumId w:val="991"/>
  </w:num>
  <w:num w:numId="1488">
    <w:abstractNumId w:val="991"/>
  </w:num>
  <w:num w:numId="1489">
    <w:abstractNumId w:val="991"/>
  </w:num>
  <w:num w:numId="1490">
    <w:abstractNumId w:val="991"/>
  </w:num>
  <w:num w:numId="149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Ordinance</dc:title>
  <dc:creator>City of Newport</dc:creator>
  <cp:keywords>City of Newport, RI, Zoning Ordinance, zoning, municipal ordinance</cp:keywords>
  <dcterms:created xsi:type="dcterms:W3CDTF">2026-09-10T22:52:52Z</dcterms:created>
  <dcterms:modified xsi:type="dcterms:W3CDTF">2026-09-10T22:52:52Z</dcterms:modified>
  <dc:subject>Adopted Ordinance</dc:subject>
  <cp:lastModifiedBy>City of Newport</cp:lastModifiedBy>
</cp:coreProperties>
</file>

<file path=docProps/custom.xml><?xml version="1.0" encoding="utf-8"?>
<Properties xmlns="http://schemas.openxmlformats.org/officeDocument/2006/custom-properties" xmlns:vt="http://schemas.openxmlformats.org/officeDocument/2006/docPropsVTypes"/>
</file>